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C25335" w:rsidRPr="00C25335" w14:paraId="613A8C1E" w14:textId="77777777" w:rsidTr="00184AD4">
        <w:trPr>
          <w:trHeight w:val="849"/>
        </w:trPr>
        <w:tc>
          <w:tcPr>
            <w:tcW w:w="3261" w:type="dxa"/>
          </w:tcPr>
          <w:p w14:paraId="4601B4B3" w14:textId="77777777" w:rsidR="00F2466C" w:rsidRPr="00C25335" w:rsidRDefault="00F2466C" w:rsidP="00B410BA">
            <w:pPr>
              <w:jc w:val="center"/>
              <w:rPr>
                <w:b/>
                <w:color w:val="000000" w:themeColor="text1"/>
                <w:sz w:val="26"/>
                <w:szCs w:val="26"/>
                <w:lang w:val="nl-NL"/>
              </w:rPr>
            </w:pPr>
            <w:r w:rsidRPr="00C25335">
              <w:rPr>
                <w:b/>
                <w:color w:val="000000" w:themeColor="text1"/>
                <w:sz w:val="26"/>
                <w:szCs w:val="26"/>
                <w:lang w:val="nl-NL"/>
              </w:rPr>
              <w:t>ỦY BAN NHÂN DÂN</w:t>
            </w:r>
          </w:p>
          <w:p w14:paraId="4A7E1B48" w14:textId="7CF36012" w:rsidR="00F2466C" w:rsidRPr="00C25335" w:rsidRDefault="004A2FF8" w:rsidP="00B410BA">
            <w:pPr>
              <w:jc w:val="center"/>
              <w:rPr>
                <w:color w:val="000000" w:themeColor="text1"/>
                <w:lang w:val="nl-NL"/>
              </w:rPr>
            </w:pPr>
            <w:r>
              <w:rPr>
                <w:noProof/>
                <w:color w:val="000000" w:themeColor="text1"/>
                <w:lang w:val="vi-VN" w:eastAsia="vi-VN"/>
              </w:rPr>
              <mc:AlternateContent>
                <mc:Choice Requires="wps">
                  <w:drawing>
                    <wp:anchor distT="4294967295" distB="4294967295" distL="114300" distR="114300" simplePos="0" relativeHeight="251661312" behindDoc="0" locked="0" layoutInCell="1" allowOverlap="1" wp14:anchorId="55DD16C9" wp14:editId="37637103">
                      <wp:simplePos x="0" y="0"/>
                      <wp:positionH relativeFrom="column">
                        <wp:posOffset>475615</wp:posOffset>
                      </wp:positionH>
                      <wp:positionV relativeFrom="paragraph">
                        <wp:posOffset>214629</wp:posOffset>
                      </wp:positionV>
                      <wp:extent cx="99504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50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9FEA354"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7.45pt,16.9pt" to="115.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" strokecolor="black [3200]" strokeweight=".5pt">
                      <v:stroke joinstyle="miter"/>
                      <o:lock v:ext="edit" shapetype="f"/>
                    </v:line>
                  </w:pict>
                </mc:Fallback>
              </mc:AlternateContent>
            </w:r>
            <w:r w:rsidR="00F2466C" w:rsidRPr="00C25335">
              <w:rPr>
                <w:b/>
                <w:color w:val="000000" w:themeColor="text1"/>
                <w:sz w:val="26"/>
                <w:szCs w:val="26"/>
                <w:lang w:val="nl-NL"/>
              </w:rPr>
              <w:t>TỈNH KON TUM</w:t>
            </w:r>
          </w:p>
        </w:tc>
        <w:tc>
          <w:tcPr>
            <w:tcW w:w="5811" w:type="dxa"/>
          </w:tcPr>
          <w:p w14:paraId="62E97458" w14:textId="77777777" w:rsidR="00F2466C" w:rsidRPr="00C25335" w:rsidRDefault="00F2466C" w:rsidP="00B410BA">
            <w:pPr>
              <w:jc w:val="center"/>
              <w:rPr>
                <w:b/>
                <w:color w:val="000000" w:themeColor="text1"/>
                <w:sz w:val="26"/>
                <w:szCs w:val="26"/>
                <w:lang w:val="nl-NL"/>
              </w:rPr>
            </w:pPr>
            <w:r w:rsidRPr="00C25335">
              <w:rPr>
                <w:b/>
                <w:color w:val="000000" w:themeColor="text1"/>
                <w:sz w:val="26"/>
                <w:szCs w:val="26"/>
                <w:lang w:val="nl-NL"/>
              </w:rPr>
              <w:t>CỘNG HÒA XÃ HỘI CHỦ NGHĨA VIỆT NAM</w:t>
            </w:r>
          </w:p>
          <w:p w14:paraId="31212FFB" w14:textId="14B81C28" w:rsidR="00F2466C" w:rsidRPr="00C25335" w:rsidRDefault="004A2FF8" w:rsidP="00B410BA">
            <w:pPr>
              <w:jc w:val="center"/>
              <w:rPr>
                <w:b/>
                <w:color w:val="000000" w:themeColor="text1"/>
              </w:rPr>
            </w:pPr>
            <w:r>
              <w:rPr>
                <w:b/>
                <w:noProof/>
                <w:color w:val="000000" w:themeColor="text1"/>
                <w:lang w:val="vi-VN" w:eastAsia="vi-VN"/>
              </w:rPr>
              <mc:AlternateContent>
                <mc:Choice Requires="wps">
                  <w:drawing>
                    <wp:anchor distT="0" distB="0" distL="114300" distR="114300" simplePos="0" relativeHeight="251662336" behindDoc="0" locked="0" layoutInCell="1" allowOverlap="1" wp14:anchorId="1DC00579" wp14:editId="36E1EFC5">
                      <wp:simplePos x="0" y="0"/>
                      <wp:positionH relativeFrom="column">
                        <wp:posOffset>702310</wp:posOffset>
                      </wp:positionH>
                      <wp:positionV relativeFrom="paragraph">
                        <wp:posOffset>214630</wp:posOffset>
                      </wp:positionV>
                      <wp:extent cx="2160905" cy="0"/>
                      <wp:effectExtent l="6985" t="5080" r="1333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050AEEFE" id="_x0000_t32" coordsize="21600,21600" o:spt="32" o:oned="t" path="m,l21600,21600e" filled="f">
                      <v:path arrowok="t" fillok="f" o:connecttype="none"/>
                      <o:lock v:ext="edit" shapetype="t"/>
                    </v:shapetype>
                    <v:shape id="AutoShape 4" o:spid="_x0000_s1026" type="#_x0000_t32" style="position:absolute;margin-left:55.3pt;margin-top:16.9pt;width:170.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"/>
                  </w:pict>
                </mc:Fallback>
              </mc:AlternateContent>
            </w:r>
            <w:r w:rsidR="00F2466C" w:rsidRPr="00C25335">
              <w:rPr>
                <w:b/>
                <w:color w:val="000000" w:themeColor="text1"/>
              </w:rPr>
              <w:t>Độc lập - Tự do – Hạnh phúc</w:t>
            </w:r>
          </w:p>
        </w:tc>
      </w:tr>
      <w:tr w:rsidR="00C25335" w:rsidRPr="00C25335" w14:paraId="5F716365" w14:textId="77777777" w:rsidTr="00FA7EB3">
        <w:trPr>
          <w:trHeight w:val="594"/>
        </w:trPr>
        <w:tc>
          <w:tcPr>
            <w:tcW w:w="3261" w:type="dxa"/>
          </w:tcPr>
          <w:p w14:paraId="2F0882C1" w14:textId="75D722E2" w:rsidR="00F2466C" w:rsidRDefault="00F2466C" w:rsidP="009528B6">
            <w:pPr>
              <w:ind w:right="34"/>
              <w:jc w:val="center"/>
              <w:rPr>
                <w:color w:val="000000" w:themeColor="text1"/>
                <w:szCs w:val="28"/>
              </w:rPr>
            </w:pPr>
            <w:r w:rsidRPr="009528B6">
              <w:rPr>
                <w:color w:val="000000" w:themeColor="text1"/>
                <w:szCs w:val="28"/>
              </w:rPr>
              <w:t xml:space="preserve">Số:  </w:t>
            </w:r>
            <w:r w:rsidR="00F7619F">
              <w:rPr>
                <w:color w:val="000000" w:themeColor="text1"/>
                <w:szCs w:val="28"/>
              </w:rPr>
              <w:t>101</w:t>
            </w:r>
            <w:r w:rsidR="00B410BA" w:rsidRPr="009528B6">
              <w:rPr>
                <w:color w:val="000000" w:themeColor="text1"/>
                <w:szCs w:val="28"/>
              </w:rPr>
              <w:t xml:space="preserve"> </w:t>
            </w:r>
            <w:r w:rsidRPr="009528B6">
              <w:rPr>
                <w:color w:val="000000" w:themeColor="text1"/>
                <w:szCs w:val="28"/>
              </w:rPr>
              <w:t>/</w:t>
            </w:r>
            <w:r w:rsidR="003904F3">
              <w:rPr>
                <w:color w:val="000000" w:themeColor="text1"/>
                <w:szCs w:val="28"/>
              </w:rPr>
              <w:t>TTr-UBND</w:t>
            </w:r>
          </w:p>
          <w:p w14:paraId="1E1E563C" w14:textId="0DE89348" w:rsidR="00E64539" w:rsidRPr="009528B6" w:rsidRDefault="00E64539" w:rsidP="009528B6">
            <w:pPr>
              <w:ind w:right="34"/>
              <w:jc w:val="center"/>
              <w:rPr>
                <w:color w:val="000000" w:themeColor="text1"/>
                <w:szCs w:val="28"/>
              </w:rPr>
            </w:pPr>
          </w:p>
        </w:tc>
        <w:tc>
          <w:tcPr>
            <w:tcW w:w="5811" w:type="dxa"/>
          </w:tcPr>
          <w:p w14:paraId="0CDEEE87" w14:textId="2949B8B2" w:rsidR="00F2466C" w:rsidRPr="009528B6" w:rsidRDefault="00F2466C" w:rsidP="009528B6">
            <w:pPr>
              <w:jc w:val="center"/>
              <w:rPr>
                <w:i/>
                <w:color w:val="000000" w:themeColor="text1"/>
                <w:szCs w:val="28"/>
                <w:lang w:val="nl-NL"/>
              </w:rPr>
            </w:pPr>
            <w:r w:rsidRPr="009528B6">
              <w:rPr>
                <w:i/>
                <w:color w:val="000000" w:themeColor="text1"/>
                <w:szCs w:val="28"/>
                <w:lang w:val="nl-NL"/>
              </w:rPr>
              <w:t xml:space="preserve">Kon Tum, ngày </w:t>
            </w:r>
            <w:r w:rsidR="00F7619F">
              <w:rPr>
                <w:i/>
                <w:color w:val="000000" w:themeColor="text1"/>
                <w:szCs w:val="28"/>
                <w:lang w:val="nl-NL"/>
              </w:rPr>
              <w:t>17</w:t>
            </w:r>
            <w:r w:rsidRPr="009528B6">
              <w:rPr>
                <w:i/>
                <w:color w:val="000000" w:themeColor="text1"/>
                <w:szCs w:val="28"/>
                <w:lang w:val="nl-NL"/>
              </w:rPr>
              <w:t xml:space="preserve"> </w:t>
            </w:r>
            <w:r w:rsidR="00563794" w:rsidRPr="009528B6">
              <w:rPr>
                <w:i/>
                <w:color w:val="000000" w:themeColor="text1"/>
                <w:szCs w:val="28"/>
                <w:lang w:val="nl-NL"/>
              </w:rPr>
              <w:t xml:space="preserve">  </w:t>
            </w:r>
            <w:r w:rsidRPr="009528B6">
              <w:rPr>
                <w:i/>
                <w:color w:val="000000" w:themeColor="text1"/>
                <w:szCs w:val="28"/>
                <w:lang w:val="nl-NL"/>
              </w:rPr>
              <w:t xml:space="preserve">tháng </w:t>
            </w:r>
            <w:r w:rsidR="00F7619F">
              <w:rPr>
                <w:i/>
                <w:color w:val="000000" w:themeColor="text1"/>
                <w:szCs w:val="28"/>
                <w:lang w:val="nl-NL"/>
              </w:rPr>
              <w:t>6</w:t>
            </w:r>
            <w:r w:rsidRPr="009528B6">
              <w:rPr>
                <w:i/>
                <w:color w:val="000000" w:themeColor="text1"/>
                <w:szCs w:val="28"/>
                <w:lang w:val="nl-NL"/>
              </w:rPr>
              <w:t xml:space="preserve">  năm </w:t>
            </w:r>
            <w:r w:rsidR="00F7619F">
              <w:rPr>
                <w:i/>
                <w:color w:val="000000" w:themeColor="text1"/>
                <w:szCs w:val="28"/>
                <w:lang w:val="nl-NL"/>
              </w:rPr>
              <w:t>2021</w:t>
            </w:r>
          </w:p>
        </w:tc>
      </w:tr>
    </w:tbl>
    <w:p w14:paraId="2E126728" w14:textId="553AC223" w:rsidR="003B40FD" w:rsidRPr="008838B5" w:rsidRDefault="003B40FD" w:rsidP="00DF7BA5">
      <w:pPr>
        <w:spacing w:before="120" w:after="0" w:line="240" w:lineRule="auto"/>
        <w:rPr>
          <w:color w:val="000000" w:themeColor="text1"/>
          <w:sz w:val="8"/>
          <w:szCs w:val="8"/>
          <w:lang w:val="nl-NL"/>
        </w:rPr>
      </w:pPr>
    </w:p>
    <w:p w14:paraId="611173B4" w14:textId="77777777" w:rsidR="003904F3" w:rsidRPr="00D6660F" w:rsidRDefault="003904F3" w:rsidP="00764DF1">
      <w:pPr>
        <w:spacing w:after="0" w:line="240" w:lineRule="auto"/>
        <w:jc w:val="center"/>
        <w:rPr>
          <w:b/>
          <w:bCs/>
          <w:szCs w:val="28"/>
          <w:lang w:val="nl-NL"/>
        </w:rPr>
      </w:pPr>
      <w:r w:rsidRPr="00D6660F">
        <w:rPr>
          <w:b/>
          <w:bCs/>
          <w:szCs w:val="28"/>
          <w:lang w:val="nl-NL"/>
        </w:rPr>
        <w:t>TỜ TRÌNH</w:t>
      </w:r>
    </w:p>
    <w:p w14:paraId="4C67CCBB" w14:textId="5D7CC9F0" w:rsidR="006B6B4D" w:rsidRPr="00D6660F" w:rsidRDefault="00FF0998" w:rsidP="006B6B4D">
      <w:pPr>
        <w:spacing w:after="0" w:line="240" w:lineRule="auto"/>
        <w:jc w:val="center"/>
        <w:rPr>
          <w:b/>
          <w:szCs w:val="28"/>
          <w:lang w:val="nl-NL"/>
        </w:rPr>
      </w:pPr>
      <w:r w:rsidRPr="00D6660F">
        <w:rPr>
          <w:b/>
          <w:bCs/>
          <w:lang w:val="nl-NL"/>
        </w:rPr>
        <w:t>D</w:t>
      </w:r>
      <w:r w:rsidR="006B6B4D" w:rsidRPr="00D6660F">
        <w:rPr>
          <w:b/>
          <w:spacing w:val="2"/>
          <w:szCs w:val="28"/>
          <w:lang w:val="nl-NL"/>
        </w:rPr>
        <w:t>ự thảo</w:t>
      </w:r>
      <w:r w:rsidR="003904F3" w:rsidRPr="00D6660F">
        <w:rPr>
          <w:b/>
          <w:spacing w:val="2"/>
          <w:szCs w:val="28"/>
          <w:lang w:val="nl-NL"/>
        </w:rPr>
        <w:t xml:space="preserve"> </w:t>
      </w:r>
      <w:r w:rsidR="003904F3">
        <w:rPr>
          <w:b/>
          <w:szCs w:val="28"/>
          <w:lang w:val="nl-NL"/>
        </w:rPr>
        <w:t>Nghị quyết</w:t>
      </w:r>
      <w:r w:rsidR="006B6B4D">
        <w:rPr>
          <w:b/>
          <w:szCs w:val="28"/>
          <w:lang w:val="nl-NL"/>
        </w:rPr>
        <w:t xml:space="preserve"> </w:t>
      </w:r>
      <w:r w:rsidR="003904F3">
        <w:rPr>
          <w:b/>
          <w:bCs/>
          <w:szCs w:val="28"/>
          <w:lang w:val="nl-NL"/>
        </w:rPr>
        <w:t xml:space="preserve">thông qua </w:t>
      </w:r>
      <w:r w:rsidR="003904F3" w:rsidRPr="00D6660F">
        <w:rPr>
          <w:b/>
          <w:szCs w:val="28"/>
          <w:lang w:val="nl-NL"/>
        </w:rPr>
        <w:t xml:space="preserve">Đề án </w:t>
      </w:r>
      <w:r w:rsidR="005D510F" w:rsidRPr="00D6660F">
        <w:rPr>
          <w:b/>
          <w:szCs w:val="28"/>
          <w:lang w:val="nl-NL"/>
        </w:rPr>
        <w:t>b</w:t>
      </w:r>
      <w:r w:rsidR="003904F3" w:rsidRPr="00D6660F">
        <w:rPr>
          <w:b/>
          <w:szCs w:val="28"/>
          <w:lang w:val="nl-NL"/>
        </w:rPr>
        <w:t xml:space="preserve">ảo đảm cơ sở vật chất </w:t>
      </w:r>
    </w:p>
    <w:p w14:paraId="05392121" w14:textId="77777777" w:rsidR="006B6B4D" w:rsidRPr="00D6660F" w:rsidRDefault="003904F3" w:rsidP="00764DF1">
      <w:pPr>
        <w:spacing w:after="0" w:line="240" w:lineRule="auto"/>
        <w:jc w:val="center"/>
        <w:rPr>
          <w:b/>
          <w:szCs w:val="28"/>
          <w:lang w:val="nl-NL"/>
        </w:rPr>
      </w:pPr>
      <w:r w:rsidRPr="00D6660F">
        <w:rPr>
          <w:b/>
          <w:szCs w:val="28"/>
          <w:lang w:val="nl-NL"/>
        </w:rPr>
        <w:t xml:space="preserve">cho chương trình giáo dục mầm non và giáo dục phổ thông </w:t>
      </w:r>
    </w:p>
    <w:p w14:paraId="054F7C4D" w14:textId="767C928B" w:rsidR="003904F3" w:rsidRDefault="003904F3" w:rsidP="00764DF1">
      <w:pPr>
        <w:spacing w:after="0" w:line="240" w:lineRule="auto"/>
        <w:jc w:val="center"/>
        <w:rPr>
          <w:b/>
          <w:bCs/>
          <w:szCs w:val="28"/>
          <w:lang w:val="nl-NL"/>
        </w:rPr>
      </w:pPr>
      <w:r w:rsidRPr="00D6660F">
        <w:rPr>
          <w:b/>
          <w:szCs w:val="28"/>
          <w:lang w:val="nl-NL"/>
        </w:rPr>
        <w:t>trên địa bàn tỉnh Kon Tum giai đoạ</w:t>
      </w:r>
      <w:r w:rsidR="00423090" w:rsidRPr="00D6660F">
        <w:rPr>
          <w:b/>
          <w:szCs w:val="28"/>
          <w:lang w:val="nl-NL"/>
        </w:rPr>
        <w:t>n</w:t>
      </w:r>
      <w:r w:rsidRPr="00D6660F">
        <w:rPr>
          <w:b/>
          <w:szCs w:val="28"/>
          <w:lang w:val="nl-NL"/>
        </w:rPr>
        <w:t xml:space="preserve"> 2021-2025</w:t>
      </w:r>
    </w:p>
    <w:p w14:paraId="6CA91305" w14:textId="7AE5DBBF" w:rsidR="003904F3" w:rsidRPr="00D6660F" w:rsidRDefault="004A2FF8" w:rsidP="00764DF1">
      <w:pPr>
        <w:spacing w:after="0" w:line="240" w:lineRule="auto"/>
        <w:jc w:val="center"/>
        <w:rPr>
          <w:sz w:val="16"/>
          <w:szCs w:val="28"/>
          <w:lang w:val="nl-NL"/>
        </w:rPr>
      </w:pPr>
      <w:r>
        <w:rPr>
          <w:noProof/>
          <w:szCs w:val="20"/>
          <w:lang w:val="vi-VN" w:eastAsia="vi-VN"/>
        </w:rPr>
        <mc:AlternateContent>
          <mc:Choice Requires="wps">
            <w:drawing>
              <wp:anchor distT="4294967295" distB="4294967295" distL="114300" distR="114300" simplePos="0" relativeHeight="251664384" behindDoc="0" locked="0" layoutInCell="1" allowOverlap="1" wp14:anchorId="5624E927" wp14:editId="6F368451">
                <wp:simplePos x="0" y="0"/>
                <wp:positionH relativeFrom="column">
                  <wp:posOffset>2443480</wp:posOffset>
                </wp:positionH>
                <wp:positionV relativeFrom="paragraph">
                  <wp:posOffset>17780</wp:posOffset>
                </wp:positionV>
                <wp:extent cx="873760" cy="0"/>
                <wp:effectExtent l="0" t="0" r="215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F4862B9" id="Straight Arrow Connector 1" o:spid="_x0000_s1026" type="#_x0000_t32" style="position:absolute;margin-left:192.4pt;margin-top:1.4pt;width:68.8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"/>
            </w:pict>
          </mc:Fallback>
        </mc:AlternateContent>
      </w:r>
    </w:p>
    <w:p w14:paraId="32AC46FD" w14:textId="77777777" w:rsidR="00E64539" w:rsidRDefault="00E64539" w:rsidP="00764DF1">
      <w:pPr>
        <w:spacing w:after="0" w:line="240" w:lineRule="auto"/>
        <w:jc w:val="center"/>
        <w:rPr>
          <w:lang w:val="nl-NL"/>
        </w:rPr>
      </w:pPr>
    </w:p>
    <w:p w14:paraId="49A9A41E" w14:textId="25BBC6CE" w:rsidR="003904F3" w:rsidRPr="00D6660F" w:rsidRDefault="006B6B4D" w:rsidP="00764DF1">
      <w:pPr>
        <w:spacing w:after="0" w:line="240" w:lineRule="auto"/>
        <w:jc w:val="center"/>
        <w:rPr>
          <w:szCs w:val="28"/>
          <w:lang w:val="nl-NL"/>
        </w:rPr>
      </w:pPr>
      <w:r w:rsidRPr="004E149A">
        <w:rPr>
          <w:lang w:val="nl-NL"/>
        </w:rPr>
        <w:t>Kính gửi: Hội đồng nhân dân tỉnh khóa XI</w:t>
      </w:r>
      <w:r>
        <w:rPr>
          <w:lang w:val="nl-NL"/>
        </w:rPr>
        <w:t>I</w:t>
      </w:r>
      <w:r w:rsidRPr="004E149A">
        <w:rPr>
          <w:lang w:val="nl-NL"/>
        </w:rPr>
        <w:t>, kỳ họp thứ</w:t>
      </w:r>
      <w:r w:rsidR="001F4801">
        <w:rPr>
          <w:lang w:val="nl-NL"/>
        </w:rPr>
        <w:t xml:space="preserve"> Nhất</w:t>
      </w:r>
      <w:r w:rsidRPr="004E149A">
        <w:rPr>
          <w:lang w:val="nl-NL"/>
        </w:rPr>
        <w:t>.</w:t>
      </w:r>
    </w:p>
    <w:p w14:paraId="5985C9DA" w14:textId="77777777" w:rsidR="00764DF1" w:rsidRPr="00D6660F" w:rsidRDefault="00764DF1" w:rsidP="00764DF1">
      <w:pPr>
        <w:spacing w:after="0" w:line="240" w:lineRule="auto"/>
        <w:jc w:val="center"/>
        <w:rPr>
          <w:szCs w:val="28"/>
          <w:lang w:val="nl-NL"/>
        </w:rPr>
      </w:pPr>
    </w:p>
    <w:p w14:paraId="460648DD" w14:textId="77777777" w:rsidR="006B6B4D" w:rsidRPr="00F334C6" w:rsidRDefault="006B6B4D" w:rsidP="00C955AB">
      <w:pPr>
        <w:spacing w:before="120" w:after="120" w:line="240" w:lineRule="auto"/>
        <w:ind w:firstLine="720"/>
        <w:jc w:val="both"/>
        <w:rPr>
          <w:lang w:val="nl-NL"/>
        </w:rPr>
      </w:pPr>
      <w:r w:rsidRPr="00F334C6">
        <w:rPr>
          <w:lang w:val="nl-NL"/>
        </w:rPr>
        <w:t xml:space="preserve">Căn cứ Luật tổ chức chính quyền địa phương ngày 19 tháng 6 năm 2015; </w:t>
      </w:r>
      <w:r w:rsidRPr="00F334C6">
        <w:rPr>
          <w:shd w:val="clear" w:color="auto" w:fill="FFFFFF"/>
          <w:lang w:val="nl-NL"/>
        </w:rPr>
        <w:t>Luật sửa đổi, bổ sung một số điều của Luật tổ chức Chính phủ và Luật tổ chức chính quyền địa phương ngày 22 tháng 11 năm 2019;</w:t>
      </w:r>
    </w:p>
    <w:p w14:paraId="0A13DAE1" w14:textId="07723DCE" w:rsidR="00A02A3B" w:rsidRPr="00D6660F" w:rsidRDefault="00A02A3B" w:rsidP="00C955AB">
      <w:pPr>
        <w:widowControl w:val="0"/>
        <w:autoSpaceDE w:val="0"/>
        <w:autoSpaceDN w:val="0"/>
        <w:adjustRightInd w:val="0"/>
        <w:spacing w:before="120" w:after="120" w:line="240" w:lineRule="auto"/>
        <w:ind w:firstLine="720"/>
        <w:jc w:val="both"/>
        <w:rPr>
          <w:szCs w:val="28"/>
          <w:lang w:val="nl-NL"/>
        </w:rPr>
      </w:pPr>
      <w:r w:rsidRPr="00D6660F">
        <w:rPr>
          <w:szCs w:val="28"/>
          <w:lang w:val="nl-NL"/>
        </w:rPr>
        <w:t>Căn cứ Quyết định số</w:t>
      </w:r>
      <w:r w:rsidR="004E771E" w:rsidRPr="00D6660F">
        <w:rPr>
          <w:szCs w:val="28"/>
          <w:lang w:val="nl-NL"/>
        </w:rPr>
        <w:t xml:space="preserve"> 1436/QĐ-TTg ngày 29 tháng 10 năm </w:t>
      </w:r>
      <w:r w:rsidRPr="00D6660F">
        <w:rPr>
          <w:szCs w:val="28"/>
          <w:lang w:val="nl-NL"/>
        </w:rPr>
        <w:t>2018 của Thủ tướng Chính phủ phê duyệt Đề án bảo đảm cơ sở vật chất cho chương trình giáo dục mầm non và giáo dục phổ thông giai đoạn 2017-2025;</w:t>
      </w:r>
    </w:p>
    <w:p w14:paraId="43FB509B" w14:textId="77777777" w:rsidR="00F334C6" w:rsidRPr="00D6660F" w:rsidRDefault="00F334C6" w:rsidP="00C955AB">
      <w:pPr>
        <w:widowControl w:val="0"/>
        <w:autoSpaceDE w:val="0"/>
        <w:autoSpaceDN w:val="0"/>
        <w:adjustRightInd w:val="0"/>
        <w:spacing w:before="120" w:after="120" w:line="240" w:lineRule="auto"/>
        <w:ind w:firstLine="720"/>
        <w:jc w:val="both"/>
        <w:rPr>
          <w:szCs w:val="28"/>
          <w:lang w:val="nl-NL"/>
        </w:rPr>
      </w:pPr>
      <w:r w:rsidRPr="00D6660F">
        <w:rPr>
          <w:szCs w:val="28"/>
          <w:lang w:val="nl-NL"/>
        </w:rPr>
        <w:t>Căn cứ Thông tư số 13/2020/TT-BGDĐT ngày 27 tháng 5 năm 2020 của Bộ trưởng Bộ Giáo dục và Đào tạo ban hành Quy định tiêu chuẩn cơ sở vật chất các trường mầm non, tiểu học, trung học cơ sở, trung học phổ thông và trường phổ thông có nhiều cấp học; Thông tư số 14/2020/TT-BGDĐT ngày 26 tháng 5 năm 2020 của Bộ trưởng Bộ Giáo dục và Đào tạo ban hành Quy định phòng học bộ môn đối với trường phổ thông;</w:t>
      </w:r>
    </w:p>
    <w:p w14:paraId="1DCE6956" w14:textId="0200FB76" w:rsidR="00C955AB" w:rsidRPr="00C955AB" w:rsidRDefault="00794D7A" w:rsidP="00C955AB">
      <w:pPr>
        <w:spacing w:before="120" w:after="120" w:line="240" w:lineRule="auto"/>
        <w:ind w:firstLine="720"/>
        <w:jc w:val="both"/>
        <w:rPr>
          <w:spacing w:val="-2"/>
          <w:szCs w:val="28"/>
          <w:lang w:val="nl-NL"/>
        </w:rPr>
      </w:pPr>
      <w:r w:rsidRPr="00C955AB">
        <w:rPr>
          <w:spacing w:val="-2"/>
          <w:szCs w:val="28"/>
          <w:lang w:val="nl-NL"/>
        </w:rPr>
        <w:t>Căn cứ</w:t>
      </w:r>
      <w:r w:rsidR="006B6B4D" w:rsidRPr="00C955AB">
        <w:rPr>
          <w:spacing w:val="-2"/>
          <w:szCs w:val="28"/>
          <w:lang w:val="nl-NL"/>
        </w:rPr>
        <w:t xml:space="preserve"> Văn bản </w:t>
      </w:r>
      <w:r w:rsidRPr="00C955AB">
        <w:rPr>
          <w:spacing w:val="-2"/>
          <w:szCs w:val="28"/>
          <w:lang w:val="nl-NL"/>
        </w:rPr>
        <w:t>số</w:t>
      </w:r>
      <w:r w:rsidR="006B6B4D" w:rsidRPr="00C955AB">
        <w:rPr>
          <w:spacing w:val="-2"/>
          <w:szCs w:val="28"/>
          <w:lang w:val="nl-NL"/>
        </w:rPr>
        <w:t xml:space="preserve"> 199-CV/TU ngày 09 tháng 6 năm </w:t>
      </w:r>
      <w:r w:rsidRPr="00C955AB">
        <w:rPr>
          <w:spacing w:val="-2"/>
          <w:szCs w:val="28"/>
          <w:lang w:val="nl-NL"/>
        </w:rPr>
        <w:t>2021 của Ban Thường vụ Tỉnh ủ</w:t>
      </w:r>
      <w:r w:rsidR="006B6B4D" w:rsidRPr="00C955AB">
        <w:rPr>
          <w:spacing w:val="-2"/>
          <w:szCs w:val="28"/>
          <w:lang w:val="nl-NL"/>
        </w:rPr>
        <w:t xml:space="preserve">y </w:t>
      </w:r>
      <w:r w:rsidRPr="00C955AB">
        <w:rPr>
          <w:spacing w:val="-2"/>
          <w:szCs w:val="28"/>
          <w:lang w:val="nl-NL"/>
        </w:rPr>
        <w:t xml:space="preserve">về </w:t>
      </w:r>
      <w:r w:rsidR="00C955AB" w:rsidRPr="00C955AB">
        <w:rPr>
          <w:spacing w:val="-2"/>
          <w:szCs w:val="28"/>
          <w:lang w:val="nl-NL"/>
        </w:rPr>
        <w:t>việc t</w:t>
      </w:r>
      <w:r w:rsidR="00C955AB" w:rsidRPr="00C955AB">
        <w:rPr>
          <w:szCs w:val="28"/>
          <w:lang w:val="nl-NL"/>
        </w:rPr>
        <w:t>hống nhất chủ trương trình Hội đồng nhân dân tỉnh ban hành Nghị quyết thông qua Đề án đảm bảo cơ sở vật chất cho chương trình giáo dục mầm non và giáo dục phổ thông trên địa bàn tỉnh Kon Tum giai đoạn 2021-2025</w:t>
      </w:r>
      <w:r w:rsidR="00C955AB">
        <w:rPr>
          <w:szCs w:val="28"/>
          <w:lang w:val="nl-NL"/>
        </w:rPr>
        <w:t>.</w:t>
      </w:r>
    </w:p>
    <w:p w14:paraId="75ABEABB" w14:textId="4EFAA276" w:rsidR="003904F3" w:rsidRPr="00D6660F" w:rsidRDefault="004706E0" w:rsidP="00C955AB">
      <w:pPr>
        <w:spacing w:before="120" w:after="120" w:line="240" w:lineRule="auto"/>
        <w:ind w:firstLine="720"/>
        <w:jc w:val="both"/>
        <w:rPr>
          <w:szCs w:val="28"/>
          <w:lang w:val="nl-NL"/>
        </w:rPr>
      </w:pPr>
      <w:r w:rsidRPr="00F334C6">
        <w:rPr>
          <w:iCs/>
          <w:lang w:val="nl-NL"/>
        </w:rPr>
        <w:t xml:space="preserve">Ủy ban nhân dân tỉnh kính trình </w:t>
      </w:r>
      <w:r w:rsidRPr="00F334C6">
        <w:rPr>
          <w:lang w:val="nl-NL"/>
        </w:rPr>
        <w:t>Hội đồng nhân dân tỉnh khóa XII, kỳ họp thứ</w:t>
      </w:r>
      <w:r w:rsidR="001F4801" w:rsidRPr="00F334C6">
        <w:rPr>
          <w:lang w:val="nl-NL"/>
        </w:rPr>
        <w:t xml:space="preserve"> Nhất</w:t>
      </w:r>
      <w:r w:rsidRPr="00F334C6">
        <w:rPr>
          <w:lang w:val="nl-NL"/>
        </w:rPr>
        <w:t xml:space="preserve"> </w:t>
      </w:r>
      <w:r w:rsidR="00C955AB">
        <w:rPr>
          <w:lang w:val="nl-NL"/>
        </w:rPr>
        <w:t xml:space="preserve">dự thảo </w:t>
      </w:r>
      <w:r w:rsidRPr="00F334C6">
        <w:rPr>
          <w:lang w:val="nl-NL"/>
        </w:rPr>
        <w:t xml:space="preserve">Nghị quyết thông qua </w:t>
      </w:r>
      <w:r w:rsidR="003904F3" w:rsidRPr="00D6660F">
        <w:rPr>
          <w:szCs w:val="28"/>
          <w:lang w:val="nl-NL"/>
        </w:rPr>
        <w:t>Đề án bảo đảm cơ sở vật chất cho chương trình giáo dục mầm non và giáo dục phổ thông trên địa bàn tỉnh Kon Tum giai đoạn 2021-2025</w:t>
      </w:r>
      <w:r w:rsidR="008422CA" w:rsidRPr="00D6660F">
        <w:rPr>
          <w:szCs w:val="28"/>
          <w:lang w:val="nl-NL"/>
        </w:rPr>
        <w:t>, cụ thể như sau:</w:t>
      </w:r>
    </w:p>
    <w:p w14:paraId="2804DE90" w14:textId="6C0A07AE" w:rsidR="00325BDB" w:rsidRPr="00D6660F" w:rsidRDefault="00325BDB" w:rsidP="00C955AB">
      <w:pPr>
        <w:spacing w:before="120" w:after="120" w:line="240" w:lineRule="auto"/>
        <w:ind w:firstLine="567"/>
        <w:jc w:val="both"/>
        <w:rPr>
          <w:b/>
          <w:szCs w:val="28"/>
          <w:lang w:val="nl-NL"/>
        </w:rPr>
      </w:pPr>
      <w:r w:rsidRPr="00D6660F">
        <w:rPr>
          <w:rFonts w:cs="Times New Roman"/>
          <w:b/>
          <w:szCs w:val="28"/>
          <w:shd w:val="clear" w:color="auto" w:fill="FFFFFF"/>
          <w:lang w:val="nl-NL"/>
        </w:rPr>
        <w:t xml:space="preserve">1. </w:t>
      </w:r>
      <w:r w:rsidRPr="00F334C6">
        <w:rPr>
          <w:b/>
          <w:bCs/>
          <w:iCs/>
          <w:szCs w:val="28"/>
          <w:lang w:val="pt-BR"/>
        </w:rPr>
        <w:t>Mục tiêu</w:t>
      </w:r>
    </w:p>
    <w:p w14:paraId="469043CB" w14:textId="0A17CB4B" w:rsidR="00325BDB" w:rsidRPr="00D6660F" w:rsidRDefault="00F334C6" w:rsidP="00C955AB">
      <w:pPr>
        <w:spacing w:before="120" w:after="120" w:line="240" w:lineRule="auto"/>
        <w:ind w:firstLine="567"/>
        <w:jc w:val="both"/>
        <w:rPr>
          <w:b/>
          <w:szCs w:val="28"/>
          <w:lang w:val="nl-NL"/>
        </w:rPr>
      </w:pPr>
      <w:r w:rsidRPr="00D6660F">
        <w:rPr>
          <w:szCs w:val="28"/>
          <w:lang w:val="nl-NL"/>
        </w:rPr>
        <w:t xml:space="preserve">a) </w:t>
      </w:r>
      <w:r w:rsidR="00325BDB" w:rsidRPr="00F334C6">
        <w:rPr>
          <w:bCs/>
          <w:szCs w:val="28"/>
          <w:lang w:val="vi-VN"/>
        </w:rPr>
        <w:t xml:space="preserve">Mục tiêu </w:t>
      </w:r>
      <w:r w:rsidR="00325BDB" w:rsidRPr="00F334C6">
        <w:rPr>
          <w:bCs/>
          <w:szCs w:val="28"/>
          <w:lang w:val="pt-BR"/>
        </w:rPr>
        <w:t>chung:</w:t>
      </w:r>
      <w:r w:rsidR="00325BDB" w:rsidRPr="00F334C6">
        <w:rPr>
          <w:szCs w:val="28"/>
          <w:lang w:val="pt-BR"/>
        </w:rPr>
        <w:t xml:space="preserve"> </w:t>
      </w:r>
      <w:r w:rsidR="00325BDB" w:rsidRPr="00D6660F">
        <w:rPr>
          <w:szCs w:val="28"/>
          <w:lang w:val="nl-NL"/>
        </w:rPr>
        <w:t xml:space="preserve">Huy động hiệu quả các nguồn lực đầu tư cho giáo dục, phát huy hiệu quả nguồn lực xã hội hóa nhằm bảo đảm điều kiện về cơ sở vật chất, thiết bị dạy học để thực hiện chương trình giáo dục mầm non và chương trình giáo dục phổ thông theo lộ trình đổi mới chương trình, sách giáo khoa, phù hợp lộ trình xây dựng nông thôn mới của tỉnh gắn với xây dựng trường đạt chuẩn quốc gia và </w:t>
      </w:r>
      <w:r w:rsidR="00325BDB" w:rsidRPr="00D6660F">
        <w:rPr>
          <w:bCs/>
          <w:szCs w:val="28"/>
          <w:lang w:val="nl-NL"/>
        </w:rPr>
        <w:t>nâng cao chất lượng giáo dục đối với học sinh dân tộc thiểu số đến năm 2025, định hướng đến năm 2030.</w:t>
      </w:r>
    </w:p>
    <w:p w14:paraId="57339549" w14:textId="77777777" w:rsidR="00C955AB" w:rsidRPr="00D6660F" w:rsidRDefault="00C955AB" w:rsidP="00C955AB">
      <w:pPr>
        <w:spacing w:before="120" w:after="120" w:line="240" w:lineRule="auto"/>
        <w:ind w:firstLine="567"/>
        <w:jc w:val="both"/>
        <w:rPr>
          <w:szCs w:val="28"/>
          <w:lang w:val="nl-NL"/>
        </w:rPr>
      </w:pPr>
    </w:p>
    <w:p w14:paraId="2785AD5F" w14:textId="5C9E6649" w:rsidR="00325BDB" w:rsidRPr="00D6660F" w:rsidRDefault="00F334C6" w:rsidP="00C955AB">
      <w:pPr>
        <w:spacing w:before="120" w:after="120" w:line="240" w:lineRule="auto"/>
        <w:ind w:firstLine="567"/>
        <w:jc w:val="both"/>
        <w:rPr>
          <w:b/>
          <w:szCs w:val="28"/>
          <w:lang w:val="nl-NL"/>
        </w:rPr>
      </w:pPr>
      <w:r w:rsidRPr="00D6660F">
        <w:rPr>
          <w:szCs w:val="28"/>
          <w:lang w:val="nl-NL"/>
        </w:rPr>
        <w:lastRenderedPageBreak/>
        <w:t xml:space="preserve">b) </w:t>
      </w:r>
      <w:r w:rsidR="00325BDB" w:rsidRPr="00F334C6">
        <w:rPr>
          <w:bCs/>
          <w:szCs w:val="28"/>
          <w:lang w:val="vi-VN"/>
        </w:rPr>
        <w:t>Mục tiêu cụ thể</w:t>
      </w:r>
      <w:r w:rsidR="00325BDB" w:rsidRPr="00D6660F">
        <w:rPr>
          <w:szCs w:val="28"/>
          <w:lang w:val="nl-NL"/>
        </w:rPr>
        <w:t>: Phấn đấu đến năm 2025</w:t>
      </w:r>
    </w:p>
    <w:p w14:paraId="4E58DB32" w14:textId="77777777" w:rsidR="00325BDB" w:rsidRPr="00D6660F" w:rsidRDefault="00325BDB" w:rsidP="00C955AB">
      <w:pPr>
        <w:spacing w:before="120" w:after="120" w:line="240" w:lineRule="auto"/>
        <w:ind w:firstLine="567"/>
        <w:jc w:val="both"/>
        <w:rPr>
          <w:b/>
          <w:szCs w:val="28"/>
          <w:lang w:val="nl-NL"/>
        </w:rPr>
      </w:pPr>
      <w:r w:rsidRPr="00D6660F">
        <w:rPr>
          <w:szCs w:val="28"/>
          <w:lang w:val="nl-NL"/>
        </w:rPr>
        <w:t xml:space="preserve">- </w:t>
      </w:r>
      <w:r w:rsidRPr="00F334C6">
        <w:rPr>
          <w:szCs w:val="28"/>
          <w:lang w:val="vi-VN"/>
        </w:rPr>
        <w:t>50% trường mầm non, 70</w:t>
      </w:r>
      <w:r w:rsidRPr="00D6660F">
        <w:rPr>
          <w:szCs w:val="28"/>
          <w:lang w:val="nl-NL"/>
        </w:rPr>
        <w:t>%</w:t>
      </w:r>
      <w:r w:rsidRPr="00F334C6">
        <w:rPr>
          <w:szCs w:val="28"/>
          <w:lang w:val="vi-VN"/>
        </w:rPr>
        <w:t xml:space="preserve"> trường tiểu học, 50% trường THCS, 55</w:t>
      </w:r>
      <w:r w:rsidRPr="00D6660F">
        <w:rPr>
          <w:szCs w:val="28"/>
          <w:lang w:val="nl-NL"/>
        </w:rPr>
        <w:t>%</w:t>
      </w:r>
      <w:r w:rsidRPr="00F334C6">
        <w:rPr>
          <w:szCs w:val="28"/>
          <w:lang w:val="vi-VN"/>
        </w:rPr>
        <w:t xml:space="preserve"> trường THPT có cơ sở vật chất và thiết bị dạy học đạt chuẩn quốc gia</w:t>
      </w:r>
      <w:r w:rsidRPr="00D6660F">
        <w:rPr>
          <w:szCs w:val="28"/>
          <w:lang w:val="nl-NL"/>
        </w:rPr>
        <w:t>; trong đó  32 xã có các trường mầm non, tiểu học, trung học cơ sở đạt chuẩn cơ sở vật chất, thiết bị dạy học đạt chuẩn quốc gia theo lộ trình xây dựng nông thôn mới.</w:t>
      </w:r>
    </w:p>
    <w:p w14:paraId="41DDE428" w14:textId="77777777" w:rsidR="00325BDB" w:rsidRPr="00D6660F" w:rsidRDefault="00325BDB" w:rsidP="00C955AB">
      <w:pPr>
        <w:spacing w:before="120" w:after="120" w:line="240" w:lineRule="auto"/>
        <w:ind w:firstLine="567"/>
        <w:jc w:val="both"/>
        <w:rPr>
          <w:b/>
          <w:szCs w:val="28"/>
          <w:lang w:val="nl-NL"/>
        </w:rPr>
      </w:pPr>
      <w:r w:rsidRPr="00D6660F">
        <w:rPr>
          <w:b/>
          <w:szCs w:val="28"/>
          <w:lang w:val="nl-NL"/>
        </w:rPr>
        <w:t xml:space="preserve">- </w:t>
      </w:r>
      <w:r w:rsidRPr="00D6660F">
        <w:rPr>
          <w:szCs w:val="28"/>
          <w:lang w:val="nl-NL"/>
        </w:rPr>
        <w:t>Bổ sung đủ số phòng học đạt 1 lớp/1 phòng</w:t>
      </w:r>
      <w:r w:rsidRPr="00F334C6">
        <w:rPr>
          <w:szCs w:val="28"/>
          <w:lang w:val="vi-VN"/>
        </w:rPr>
        <w:t>; không c</w:t>
      </w:r>
      <w:r w:rsidRPr="00D6660F">
        <w:rPr>
          <w:szCs w:val="28"/>
          <w:lang w:val="nl-NL"/>
        </w:rPr>
        <w:t>òn</w:t>
      </w:r>
      <w:r w:rsidRPr="00F334C6">
        <w:rPr>
          <w:szCs w:val="28"/>
          <w:lang w:val="vi-VN"/>
        </w:rPr>
        <w:t xml:space="preserve"> phòng học tạm, mượn</w:t>
      </w:r>
      <w:r w:rsidRPr="00D6660F">
        <w:rPr>
          <w:szCs w:val="28"/>
          <w:lang w:val="nl-NL"/>
        </w:rPr>
        <w:t>, xuống cấp; 100% các trường có phòng học tin học và thiết bị dạy học ngoại ngữ.</w:t>
      </w:r>
    </w:p>
    <w:p w14:paraId="7886A7F2" w14:textId="77777777" w:rsidR="00325BDB" w:rsidRPr="00D6660F" w:rsidRDefault="00325BDB" w:rsidP="00C955AB">
      <w:pPr>
        <w:spacing w:before="120" w:after="120" w:line="240" w:lineRule="auto"/>
        <w:ind w:firstLine="567"/>
        <w:jc w:val="both"/>
        <w:rPr>
          <w:b/>
          <w:szCs w:val="28"/>
          <w:lang w:val="nl-NL"/>
        </w:rPr>
      </w:pPr>
      <w:r w:rsidRPr="00D6660F">
        <w:rPr>
          <w:szCs w:val="28"/>
          <w:lang w:val="nl-NL"/>
        </w:rPr>
        <w:t>-</w:t>
      </w:r>
      <w:r w:rsidRPr="00F334C6">
        <w:rPr>
          <w:szCs w:val="28"/>
          <w:lang w:val="vi-VN"/>
        </w:rPr>
        <w:t xml:space="preserve"> 100% các trường có đủ thiết bị dạy học tối thiểu.</w:t>
      </w:r>
    </w:p>
    <w:p w14:paraId="17DC4DF7" w14:textId="77777777" w:rsidR="00037992" w:rsidRPr="00D6660F" w:rsidRDefault="00325BDB" w:rsidP="00C955AB">
      <w:pPr>
        <w:spacing w:before="120" w:after="120" w:line="240" w:lineRule="auto"/>
        <w:ind w:firstLine="567"/>
        <w:jc w:val="both"/>
        <w:rPr>
          <w:szCs w:val="28"/>
          <w:lang w:val="nl-NL"/>
        </w:rPr>
      </w:pPr>
      <w:r w:rsidRPr="00D6660F">
        <w:rPr>
          <w:szCs w:val="28"/>
          <w:lang w:val="nl-NL"/>
        </w:rPr>
        <w:t>- Bổ sung 30% tổng nhu cầu phòng chức năng các trường học.</w:t>
      </w:r>
    </w:p>
    <w:p w14:paraId="2800EA75" w14:textId="756316AD" w:rsidR="00037992" w:rsidRPr="00D6660F" w:rsidRDefault="00037992" w:rsidP="00C955AB">
      <w:pPr>
        <w:spacing w:before="120" w:after="120" w:line="240" w:lineRule="auto"/>
        <w:ind w:firstLine="567"/>
        <w:jc w:val="both"/>
        <w:rPr>
          <w:szCs w:val="28"/>
          <w:lang w:val="nl-NL"/>
        </w:rPr>
      </w:pPr>
      <w:r w:rsidRPr="00D6660F">
        <w:rPr>
          <w:b/>
          <w:szCs w:val="28"/>
          <w:lang w:val="nl-NL"/>
        </w:rPr>
        <w:t xml:space="preserve">2. </w:t>
      </w:r>
      <w:r w:rsidRPr="00D6660F">
        <w:rPr>
          <w:b/>
          <w:bCs/>
          <w:iCs/>
          <w:szCs w:val="28"/>
          <w:lang w:val="nl-NL"/>
        </w:rPr>
        <w:t xml:space="preserve">Các </w:t>
      </w:r>
      <w:r w:rsidR="002E31AD" w:rsidRPr="00D6660F">
        <w:rPr>
          <w:b/>
          <w:bCs/>
          <w:iCs/>
          <w:szCs w:val="28"/>
          <w:lang w:val="nl-NL"/>
        </w:rPr>
        <w:t xml:space="preserve">nhóm </w:t>
      </w:r>
      <w:r w:rsidRPr="00D6660F">
        <w:rPr>
          <w:b/>
          <w:bCs/>
          <w:iCs/>
          <w:szCs w:val="28"/>
          <w:lang w:val="nl-NL"/>
        </w:rPr>
        <w:t>nhiệm vụ</w:t>
      </w:r>
      <w:r w:rsidR="002E31AD" w:rsidRPr="00D6660F">
        <w:rPr>
          <w:b/>
          <w:bCs/>
          <w:iCs/>
          <w:szCs w:val="28"/>
          <w:lang w:val="nl-NL"/>
        </w:rPr>
        <w:t xml:space="preserve"> </w:t>
      </w:r>
      <w:r w:rsidRPr="00D6660F">
        <w:rPr>
          <w:b/>
          <w:bCs/>
          <w:iCs/>
          <w:szCs w:val="28"/>
          <w:lang w:val="nl-NL"/>
        </w:rPr>
        <w:t>và giải pháp</w:t>
      </w:r>
    </w:p>
    <w:p w14:paraId="22D2DE29" w14:textId="0B4C0C06" w:rsidR="00EC20A7" w:rsidRPr="00D6660F" w:rsidRDefault="00F334C6" w:rsidP="00C955AB">
      <w:pPr>
        <w:spacing w:before="120" w:after="120" w:line="240" w:lineRule="auto"/>
        <w:ind w:firstLine="567"/>
        <w:jc w:val="both"/>
        <w:rPr>
          <w:szCs w:val="28"/>
          <w:lang w:val="nl-NL"/>
        </w:rPr>
      </w:pPr>
      <w:r w:rsidRPr="00D6660F">
        <w:rPr>
          <w:szCs w:val="28"/>
          <w:lang w:val="nl-NL"/>
        </w:rPr>
        <w:t xml:space="preserve">a) </w:t>
      </w:r>
      <w:r w:rsidR="00037992" w:rsidRPr="00D6660F">
        <w:rPr>
          <w:szCs w:val="28"/>
          <w:lang w:val="nl-NL"/>
        </w:rPr>
        <w:t>Thực hiện có hiệu quả công tác quy hoạch, sắp xếp củng cố mạng lưới trường, lớp học theo hướng tinh gọn hiệu quả</w:t>
      </w:r>
      <w:r w:rsidR="002E31AD" w:rsidRPr="00D6660F">
        <w:rPr>
          <w:szCs w:val="28"/>
          <w:lang w:val="nl-NL"/>
        </w:rPr>
        <w:t>: Tiếp tục tham mưu, hoàn thiện quy hoạch mạng lưới trường, lớp học theo hướng tinh gọn, phù hợp với điều kiện tự nhiên, kinh tế - xã hội và quy mô phát triển giáo dục của đị</w:t>
      </w:r>
      <w:r w:rsidR="00F318D4" w:rsidRPr="00D6660F">
        <w:rPr>
          <w:szCs w:val="28"/>
          <w:lang w:val="nl-NL"/>
        </w:rPr>
        <w:t>a phương.</w:t>
      </w:r>
      <w:r w:rsidR="002E31AD" w:rsidRPr="00D6660F">
        <w:rPr>
          <w:szCs w:val="28"/>
          <w:lang w:val="nl-NL"/>
        </w:rPr>
        <w:t xml:space="preserve"> Ủy ban nhân dân các huyện, thành phố chủ trì phối hợp với các sở, ban ngành liên quan rà soát hoàn thiện quy hoạch, kế hoạch sử dụng đất, bảo đảm quỹ đất để xây dựng mới, mở rộng các cơ sở giáo dục phù hợp với quy hoạch mạng lưới trường, lớp học, bảo đảm hiệu quả đầ</w:t>
      </w:r>
      <w:r w:rsidR="00780B48" w:rsidRPr="00D6660F">
        <w:rPr>
          <w:szCs w:val="28"/>
          <w:lang w:val="nl-NL"/>
        </w:rPr>
        <w:t>u tư lâu dài; ư</w:t>
      </w:r>
      <w:r w:rsidR="002E31AD" w:rsidRPr="00D6660F">
        <w:rPr>
          <w:szCs w:val="28"/>
          <w:lang w:val="nl-NL"/>
        </w:rPr>
        <w:t>u tiên quỹ đất để xây dựng trường, lớp học ở các khu đô thị mới, tái định cư, khu đông dân cư, các khu công nghiệp, các cơ sở giáo dục có tổ chức nội trú, bán trú cho học sinh.</w:t>
      </w:r>
    </w:p>
    <w:p w14:paraId="1801AD4A" w14:textId="3E189D4F" w:rsidR="002E31AD" w:rsidRPr="00D6660F" w:rsidRDefault="00F334C6" w:rsidP="00C955AB">
      <w:pPr>
        <w:spacing w:before="120" w:after="120" w:line="240" w:lineRule="auto"/>
        <w:ind w:firstLine="567"/>
        <w:jc w:val="both"/>
        <w:rPr>
          <w:szCs w:val="28"/>
          <w:lang w:val="nl-NL"/>
        </w:rPr>
      </w:pPr>
      <w:r w:rsidRPr="00D6660F">
        <w:rPr>
          <w:szCs w:val="28"/>
          <w:lang w:val="nl-NL"/>
        </w:rPr>
        <w:t xml:space="preserve">b) </w:t>
      </w:r>
      <w:r w:rsidR="00037992" w:rsidRPr="00D6660F">
        <w:rPr>
          <w:bCs/>
          <w:szCs w:val="28"/>
          <w:lang w:val="nl-NL"/>
        </w:rPr>
        <w:t>Ưu tiên đầu tư cơ sở vật chất cho các cơ sở giáo dục tại vùng đồng bào dân tộc thiểu số</w:t>
      </w:r>
      <w:r w:rsidR="00F318D4" w:rsidRPr="00D6660F">
        <w:rPr>
          <w:bCs/>
          <w:szCs w:val="28"/>
          <w:lang w:val="nl-NL"/>
        </w:rPr>
        <w:t xml:space="preserve">: </w:t>
      </w:r>
      <w:r w:rsidR="002E31AD" w:rsidRPr="00D6660F">
        <w:rPr>
          <w:bCs/>
          <w:szCs w:val="28"/>
          <w:lang w:val="nl-NL"/>
        </w:rPr>
        <w:t xml:space="preserve">Sử dụng hiệu quả nguồn vốn đầu tư từ </w:t>
      </w:r>
      <w:r w:rsidR="002E31AD" w:rsidRPr="00D6660F">
        <w:rPr>
          <w:szCs w:val="28"/>
          <w:lang w:val="nl-NL"/>
        </w:rPr>
        <w:t>Dự án Phát triển kinh tế-xã hội vùng đồng bào dân tộc thiểu số và miền núi dành để đầu tư cơ sở vật chất cho các trường Phổ thông dân tộc nội trú và trường Phổ thông dân tộ</w:t>
      </w:r>
      <w:r w:rsidR="00F318D4" w:rsidRPr="00D6660F">
        <w:rPr>
          <w:szCs w:val="28"/>
          <w:lang w:val="nl-NL"/>
        </w:rPr>
        <w:t>c bán trú.</w:t>
      </w:r>
      <w:r w:rsidR="00EC20A7" w:rsidRPr="00D6660F">
        <w:rPr>
          <w:szCs w:val="28"/>
          <w:lang w:val="nl-NL"/>
        </w:rPr>
        <w:t xml:space="preserve"> Ủy ban nhân dân các huyện, thành phố chỉ đạo các đơn vị liên quan phối hợp rà soát nhu cầu các trường </w:t>
      </w:r>
      <w:r w:rsidR="00EC20A7" w:rsidRPr="00D6660F">
        <w:rPr>
          <w:bCs/>
          <w:szCs w:val="28"/>
          <w:lang w:val="nl-NL"/>
        </w:rPr>
        <w:t>vùng đồng bào dân tộc thiểu số hàng năm để kịp thời đầu tư các trường còn thiếu cơ sở vật chất.</w:t>
      </w:r>
    </w:p>
    <w:p w14:paraId="5DCDCA06" w14:textId="7268FBA2" w:rsidR="002E31AD" w:rsidRPr="00D6660F" w:rsidRDefault="00F334C6" w:rsidP="00C955AB">
      <w:pPr>
        <w:spacing w:before="120" w:after="120" w:line="240" w:lineRule="auto"/>
        <w:ind w:firstLine="567"/>
        <w:jc w:val="both"/>
        <w:rPr>
          <w:szCs w:val="28"/>
          <w:lang w:val="nl-NL"/>
        </w:rPr>
      </w:pPr>
      <w:r w:rsidRPr="00D6660F">
        <w:rPr>
          <w:bCs/>
          <w:szCs w:val="28"/>
          <w:lang w:val="nl-NL"/>
        </w:rPr>
        <w:t xml:space="preserve">c) </w:t>
      </w:r>
      <w:r w:rsidR="00037992" w:rsidRPr="00D6660F">
        <w:rPr>
          <w:bCs/>
          <w:szCs w:val="28"/>
          <w:lang w:val="nl-NL"/>
        </w:rPr>
        <w:t>Huy động và ưu tiên các nguồn lực đầu tư cơ sở vật chất, trang thiết bị cho trường học</w:t>
      </w:r>
      <w:r w:rsidR="00F318D4" w:rsidRPr="00D6660F">
        <w:rPr>
          <w:szCs w:val="28"/>
          <w:lang w:val="nl-NL"/>
        </w:rPr>
        <w:t>:</w:t>
      </w:r>
      <w:r w:rsidR="002E31AD" w:rsidRPr="00D6660F">
        <w:rPr>
          <w:szCs w:val="28"/>
          <w:lang w:val="nl-NL"/>
        </w:rPr>
        <w:t xml:space="preserve"> Ưu tiên lồng ghép có hiệu quả các nguồn lực thông qua chương trình mục tiêu quốc gia, chương trình mụ</w:t>
      </w:r>
      <w:r w:rsidR="00780B48" w:rsidRPr="00D6660F">
        <w:rPr>
          <w:szCs w:val="28"/>
          <w:lang w:val="nl-NL"/>
        </w:rPr>
        <w:t>c tiêu Chương trình k</w:t>
      </w:r>
      <w:r w:rsidR="002E31AD" w:rsidRPr="00D6660F">
        <w:rPr>
          <w:szCs w:val="28"/>
          <w:lang w:val="nl-NL"/>
        </w:rPr>
        <w:t>iên cố hóa trường, lớp học, các dự án thuộc vốn ODA, Chương trình mục tiêu quốc gia nông thôn mới, Chương trình mục tiêu quốc gia giảm nghèo bền vững, các dự án thuộc ngân sách đị</w:t>
      </w:r>
      <w:r w:rsidR="00780B48" w:rsidRPr="00D6660F">
        <w:rPr>
          <w:szCs w:val="28"/>
          <w:lang w:val="nl-NL"/>
        </w:rPr>
        <w:t xml:space="preserve">a phương để </w:t>
      </w:r>
      <w:r w:rsidR="002E31AD" w:rsidRPr="00D6660F">
        <w:rPr>
          <w:szCs w:val="28"/>
          <w:lang w:val="nl-NL"/>
        </w:rPr>
        <w:t>đầu tư cơ sở vật chất, trang thiết bị dạy học. Ưu tiên đầu tư cho khối phòng học, nhà bếp, nhà ăn, nhà bán trú và bảo đảm thiết bị tối thiểu theo lộ trình đổi mới chương trình, sách giáo khoa mớ</w:t>
      </w:r>
      <w:r w:rsidR="00780B48" w:rsidRPr="00D6660F">
        <w:rPr>
          <w:szCs w:val="28"/>
          <w:lang w:val="nl-NL"/>
        </w:rPr>
        <w:t xml:space="preserve">i; </w:t>
      </w:r>
      <w:r w:rsidR="002E31AD" w:rsidRPr="00D6660F">
        <w:rPr>
          <w:szCs w:val="28"/>
          <w:lang w:val="nl-NL"/>
        </w:rPr>
        <w:t>các xã đặc biệt khó khăn, vùng DTTS và các trường trong lộ trình nông thôn mới và trường đạt chuẩn quốc gia. Tăng cường khai thác các quỹ đất dôi dư, cơ chế liên doanh liên kết trong sử dụng và phát huy tài sản công tại các đơn vị trường học. Huy động tối đa mọi nguồn lực trong và ngoài tỉnh, đẩy mạnh công tác xã hội hóa, huy động các nguồn vốn của doanh nghiệp, tổ chức, cá nhân tài trợ, góp vốn xây dựng, hiến đất, cho vay vốn đầ</w:t>
      </w:r>
      <w:r w:rsidR="00780B48" w:rsidRPr="00D6660F">
        <w:rPr>
          <w:szCs w:val="28"/>
          <w:lang w:val="nl-NL"/>
        </w:rPr>
        <w:t>u tư</w:t>
      </w:r>
      <w:r w:rsidR="00F318D4" w:rsidRPr="00D6660F">
        <w:rPr>
          <w:szCs w:val="28"/>
          <w:lang w:val="nl-NL"/>
        </w:rPr>
        <w:t>…</w:t>
      </w:r>
    </w:p>
    <w:p w14:paraId="280F7A41" w14:textId="54751728" w:rsidR="002E31AD" w:rsidRPr="00D6660F" w:rsidRDefault="00F334C6" w:rsidP="00C955AB">
      <w:pPr>
        <w:spacing w:before="120" w:after="120" w:line="240" w:lineRule="auto"/>
        <w:ind w:firstLine="567"/>
        <w:jc w:val="both"/>
        <w:rPr>
          <w:szCs w:val="28"/>
          <w:lang w:val="nl-NL"/>
        </w:rPr>
      </w:pPr>
      <w:r w:rsidRPr="00D6660F">
        <w:rPr>
          <w:szCs w:val="28"/>
          <w:lang w:val="nl-NL"/>
        </w:rPr>
        <w:lastRenderedPageBreak/>
        <w:t xml:space="preserve">d) </w:t>
      </w:r>
      <w:r w:rsidR="00037992" w:rsidRPr="00D6660F">
        <w:rPr>
          <w:bCs/>
          <w:szCs w:val="28"/>
          <w:lang w:val="nl-NL"/>
        </w:rPr>
        <w:t>Quản lý, sử dụng hiệu quả cơ sở vật chất</w:t>
      </w:r>
      <w:r w:rsidR="00F318D4" w:rsidRPr="00D6660F">
        <w:rPr>
          <w:szCs w:val="28"/>
          <w:lang w:val="nl-NL"/>
        </w:rPr>
        <w:t>:</w:t>
      </w:r>
      <w:r w:rsidR="002E31AD" w:rsidRPr="00D6660F">
        <w:rPr>
          <w:szCs w:val="28"/>
          <w:lang w:val="nl-NL"/>
        </w:rPr>
        <w:t xml:space="preserve"> Rà soát, điều chỉnh, bố trí, sắp xếp lại cơ sở vật chất hiện có một cách hợp lý, bảo đảm đủ phòng học nhằm nâng cao hiệu quả sử dụng cơ sở vật chất trong các cơ sở giáo dục. Thường xuyên kiểm tra, rà soát, đánh giá lại chất lượng các công trình trường học trong đó chú trọng công tác bảo dưỡng, bảo trì định kỳ cơ sở vật chấ</w:t>
      </w:r>
      <w:r w:rsidR="00F318D4" w:rsidRPr="00D6660F">
        <w:rPr>
          <w:szCs w:val="28"/>
          <w:lang w:val="nl-NL"/>
        </w:rPr>
        <w:t>t,</w:t>
      </w:r>
      <w:r w:rsidR="002E31AD" w:rsidRPr="00D6660F">
        <w:rPr>
          <w:szCs w:val="28"/>
          <w:lang w:val="nl-NL"/>
        </w:rPr>
        <w:t xml:space="preserve"> thiết bị dạy học hiệ</w:t>
      </w:r>
      <w:r w:rsidR="00780B48" w:rsidRPr="00D6660F">
        <w:rPr>
          <w:szCs w:val="28"/>
          <w:lang w:val="nl-NL"/>
        </w:rPr>
        <w:t>n có</w:t>
      </w:r>
      <w:r w:rsidR="002E31AD" w:rsidRPr="00D6660F">
        <w:rPr>
          <w:szCs w:val="28"/>
          <w:lang w:val="nl-NL"/>
        </w:rPr>
        <w:t>.</w:t>
      </w:r>
      <w:r w:rsidR="00F318D4" w:rsidRPr="00D6660F">
        <w:rPr>
          <w:szCs w:val="28"/>
          <w:lang w:val="nl-NL"/>
        </w:rPr>
        <w:t xml:space="preserve"> </w:t>
      </w:r>
      <w:r w:rsidR="002E31AD" w:rsidRPr="00D6660F">
        <w:rPr>
          <w:szCs w:val="28"/>
          <w:lang w:val="nl-NL"/>
        </w:rPr>
        <w:t>Tăng cường công tác thanh tra kiểm tra việc quản lý sử dụng tài sản công, kịp thời chấn chỉnh các sai phạm, thiếu sót nhằm phát huy hiệu quả đầu tư.</w:t>
      </w:r>
    </w:p>
    <w:p w14:paraId="198C7280" w14:textId="77777777" w:rsidR="00037992" w:rsidRPr="00D6660F" w:rsidRDefault="00037992" w:rsidP="00C955AB">
      <w:pPr>
        <w:spacing w:before="120" w:after="120" w:line="240" w:lineRule="auto"/>
        <w:ind w:firstLine="567"/>
        <w:jc w:val="both"/>
        <w:rPr>
          <w:b/>
          <w:szCs w:val="28"/>
          <w:lang w:val="nl-NL"/>
        </w:rPr>
      </w:pPr>
      <w:r w:rsidRPr="00D6660F">
        <w:rPr>
          <w:b/>
          <w:szCs w:val="28"/>
          <w:lang w:val="nl-NL"/>
        </w:rPr>
        <w:t>3. Nguồn kinh phí thực hiện</w:t>
      </w:r>
    </w:p>
    <w:p w14:paraId="6DD25FC8" w14:textId="77777777" w:rsidR="00037992" w:rsidRPr="00D6660F" w:rsidRDefault="00037992" w:rsidP="00C955AB">
      <w:pPr>
        <w:spacing w:before="120" w:after="120" w:line="240" w:lineRule="auto"/>
        <w:ind w:firstLine="567"/>
        <w:jc w:val="both"/>
        <w:rPr>
          <w:szCs w:val="28"/>
          <w:lang w:val="nl-NL"/>
        </w:rPr>
      </w:pPr>
      <w:r w:rsidRPr="00D6660F">
        <w:rPr>
          <w:lang w:val="nl-NL"/>
        </w:rPr>
        <w:t>a) Ngân sách nhà nước bao gồm</w:t>
      </w:r>
      <w:r w:rsidRPr="00D6660F">
        <w:rPr>
          <w:iCs/>
          <w:lang w:val="nl-NL"/>
        </w:rPr>
        <w:t xml:space="preserve"> ngân sách trung ương, ngân sách địa phương, trái phiếu Chính phủ, các chương trình, dự án được cấp có thẩm quyền phê duyệt</w:t>
      </w:r>
      <w:r w:rsidRPr="00D6660F">
        <w:rPr>
          <w:i/>
          <w:iCs/>
          <w:lang w:val="nl-NL"/>
        </w:rPr>
        <w:t xml:space="preserve"> </w:t>
      </w:r>
      <w:r w:rsidRPr="00D6660F">
        <w:rPr>
          <w:lang w:val="nl-NL"/>
        </w:rPr>
        <w:t xml:space="preserve">là </w:t>
      </w:r>
      <w:r w:rsidRPr="00D6660F">
        <w:rPr>
          <w:b/>
          <w:lang w:val="nl-NL"/>
        </w:rPr>
        <w:t xml:space="preserve">1.815.112 triệu đồng </w:t>
      </w:r>
      <w:r w:rsidRPr="00D6660F">
        <w:rPr>
          <w:i/>
          <w:lang w:val="nl-NL"/>
        </w:rPr>
        <w:t>(chiếm 85% tổng nhu cầu kinh phí thực hiện Đề án)</w:t>
      </w:r>
      <w:r w:rsidRPr="00D6660F">
        <w:rPr>
          <w:lang w:val="nl-NL"/>
        </w:rPr>
        <w:t>.</w:t>
      </w:r>
    </w:p>
    <w:p w14:paraId="4CBDBF27" w14:textId="77777777" w:rsidR="007417A6" w:rsidRPr="00D6660F" w:rsidRDefault="00037992" w:rsidP="00C955AB">
      <w:pPr>
        <w:spacing w:before="120" w:after="120" w:line="240" w:lineRule="auto"/>
        <w:ind w:firstLine="567"/>
        <w:jc w:val="both"/>
        <w:rPr>
          <w:szCs w:val="28"/>
          <w:lang w:val="nl-NL"/>
        </w:rPr>
      </w:pPr>
      <w:r w:rsidRPr="00D6660F">
        <w:rPr>
          <w:szCs w:val="28"/>
          <w:lang w:val="nl-NL"/>
        </w:rPr>
        <w:t xml:space="preserve">b) Huy động xã hội hóa và </w:t>
      </w:r>
      <w:r w:rsidRPr="00F334C6">
        <w:rPr>
          <w:szCs w:val="28"/>
          <w:lang w:val="it-IT"/>
        </w:rPr>
        <w:t>các nguồn tài trợ, viện trợ</w:t>
      </w:r>
      <w:r w:rsidRPr="00D6660F">
        <w:rPr>
          <w:szCs w:val="28"/>
          <w:lang w:val="nl-NL"/>
        </w:rPr>
        <w:t xml:space="preserve"> là </w:t>
      </w:r>
      <w:r w:rsidRPr="00D6660F">
        <w:rPr>
          <w:b/>
          <w:szCs w:val="28"/>
          <w:lang w:val="nl-NL"/>
        </w:rPr>
        <w:t>320.314 triệu đồng</w:t>
      </w:r>
      <w:r w:rsidRPr="00D6660F">
        <w:rPr>
          <w:szCs w:val="28"/>
          <w:lang w:val="nl-NL"/>
        </w:rPr>
        <w:t xml:space="preserve"> </w:t>
      </w:r>
      <w:r w:rsidRPr="00D6660F">
        <w:rPr>
          <w:i/>
          <w:szCs w:val="28"/>
          <w:lang w:val="nl-NL"/>
        </w:rPr>
        <w:t>(chiếm 15% tổng nhu cầu kinh phí thực hiện Đề án)</w:t>
      </w:r>
      <w:r w:rsidRPr="00D6660F">
        <w:rPr>
          <w:szCs w:val="28"/>
          <w:lang w:val="nl-NL"/>
        </w:rPr>
        <w:t>.</w:t>
      </w:r>
    </w:p>
    <w:p w14:paraId="51642EEB" w14:textId="265B1575" w:rsidR="007417A6" w:rsidRPr="00D6660F" w:rsidRDefault="007417A6" w:rsidP="00C955AB">
      <w:pPr>
        <w:spacing w:before="120" w:after="120" w:line="240" w:lineRule="auto"/>
        <w:ind w:firstLine="567"/>
        <w:jc w:val="both"/>
        <w:rPr>
          <w:szCs w:val="28"/>
          <w:lang w:val="nl-NL"/>
        </w:rPr>
      </w:pPr>
      <w:r w:rsidRPr="00D6660F">
        <w:rPr>
          <w:i/>
          <w:lang w:val="nl-NL"/>
        </w:rPr>
        <w:t>(Hồ sơ kèm theo: Dự thảo Nghị quyết, Đề án, phụ lục</w:t>
      </w:r>
      <w:r w:rsidRPr="00F334C6">
        <w:rPr>
          <w:i/>
          <w:spacing w:val="-2"/>
          <w:lang w:val="de-DE"/>
        </w:rPr>
        <w:t xml:space="preserve"> </w:t>
      </w:r>
      <w:r w:rsidRPr="00F334C6">
        <w:rPr>
          <w:i/>
          <w:lang w:val="nl-NL"/>
        </w:rPr>
        <w:t>và các văn bản liên quan</w:t>
      </w:r>
      <w:r w:rsidRPr="00D6660F">
        <w:rPr>
          <w:i/>
          <w:lang w:val="nl-NL"/>
        </w:rPr>
        <w:t>).</w:t>
      </w:r>
    </w:p>
    <w:p w14:paraId="5CCC90F2" w14:textId="77777777" w:rsidR="00DF574B" w:rsidRPr="00D6660F" w:rsidRDefault="00DF574B" w:rsidP="00C955AB">
      <w:pPr>
        <w:spacing w:before="120" w:after="120" w:line="240" w:lineRule="auto"/>
        <w:ind w:firstLine="567"/>
        <w:jc w:val="both"/>
        <w:rPr>
          <w:iCs/>
          <w:lang w:val="nl-NL"/>
        </w:rPr>
      </w:pPr>
      <w:r w:rsidRPr="00F334C6">
        <w:rPr>
          <w:lang w:val="sv-SE"/>
        </w:rPr>
        <w:t>Ủy ban nhân dân tỉnh kính trình Hội đồng nhân dân tỉnh xem xét, quyết định./.</w:t>
      </w:r>
    </w:p>
    <w:p w14:paraId="1EC89F68" w14:textId="77777777" w:rsidR="00372E43" w:rsidRPr="00D6660F" w:rsidRDefault="00372E43" w:rsidP="00372E43">
      <w:pPr>
        <w:suppressLineNumbers/>
        <w:spacing w:before="60" w:after="60" w:line="240" w:lineRule="auto"/>
        <w:ind w:firstLine="720"/>
        <w:jc w:val="both"/>
        <w:rPr>
          <w:i/>
          <w:lang w:val="nl-NL"/>
        </w:rPr>
      </w:pPr>
    </w:p>
    <w:tbl>
      <w:tblPr>
        <w:tblW w:w="9529" w:type="dxa"/>
        <w:tblInd w:w="108" w:type="dxa"/>
        <w:tblLook w:val="01E0" w:firstRow="1" w:lastRow="1" w:firstColumn="1" w:lastColumn="1" w:noHBand="0" w:noVBand="0"/>
      </w:tblPr>
      <w:tblGrid>
        <w:gridCol w:w="5054"/>
        <w:gridCol w:w="4475"/>
      </w:tblGrid>
      <w:tr w:rsidR="00372E43" w:rsidRPr="00F7619F" w14:paraId="5B655A85" w14:textId="77777777" w:rsidTr="009C1414">
        <w:trPr>
          <w:trHeight w:val="2337"/>
        </w:trPr>
        <w:tc>
          <w:tcPr>
            <w:tcW w:w="5054" w:type="dxa"/>
          </w:tcPr>
          <w:p w14:paraId="7B44D714" w14:textId="326FEAF3" w:rsidR="00372E43" w:rsidRPr="00F04083" w:rsidRDefault="00372E43" w:rsidP="00372E43">
            <w:pPr>
              <w:tabs>
                <w:tab w:val="left" w:pos="1860"/>
              </w:tabs>
              <w:spacing w:after="0" w:line="240" w:lineRule="auto"/>
              <w:ind w:left="-108"/>
              <w:jc w:val="both"/>
              <w:rPr>
                <w:b/>
                <w:i/>
                <w:sz w:val="24"/>
                <w:szCs w:val="24"/>
                <w:lang w:val="fi-FI"/>
              </w:rPr>
            </w:pPr>
            <w:r w:rsidRPr="00F04083">
              <w:rPr>
                <w:b/>
                <w:i/>
                <w:sz w:val="24"/>
                <w:szCs w:val="24"/>
                <w:lang w:val="fi-FI"/>
              </w:rPr>
              <w:t>Nơi nhận:</w:t>
            </w:r>
            <w:r w:rsidRPr="00F04083">
              <w:rPr>
                <w:b/>
                <w:i/>
                <w:sz w:val="24"/>
                <w:szCs w:val="24"/>
                <w:lang w:val="fi-FI"/>
              </w:rPr>
              <w:tab/>
            </w:r>
            <w:r w:rsidRPr="00F04083">
              <w:rPr>
                <w:b/>
                <w:i/>
                <w:sz w:val="24"/>
                <w:szCs w:val="24"/>
                <w:lang w:val="fi-FI"/>
              </w:rPr>
              <w:tab/>
            </w:r>
            <w:r w:rsidRPr="00F04083">
              <w:rPr>
                <w:b/>
                <w:i/>
                <w:sz w:val="24"/>
                <w:szCs w:val="24"/>
                <w:lang w:val="fi-FI"/>
              </w:rPr>
              <w:tab/>
            </w:r>
          </w:p>
          <w:p w14:paraId="1AFC1DFE" w14:textId="77777777" w:rsidR="00372E43" w:rsidRDefault="00372E43" w:rsidP="00372E43">
            <w:pPr>
              <w:tabs>
                <w:tab w:val="left" w:pos="1860"/>
              </w:tabs>
              <w:spacing w:after="0" w:line="240" w:lineRule="auto"/>
              <w:ind w:left="-108"/>
              <w:jc w:val="both"/>
              <w:rPr>
                <w:i/>
                <w:sz w:val="22"/>
                <w:lang w:val="fi-FI"/>
              </w:rPr>
            </w:pPr>
            <w:r w:rsidRPr="00F04083">
              <w:rPr>
                <w:sz w:val="22"/>
                <w:lang w:val="fi-FI"/>
              </w:rPr>
              <w:t>- Như trên;</w:t>
            </w:r>
          </w:p>
          <w:p w14:paraId="55175956" w14:textId="0F294FB3" w:rsidR="00372E43" w:rsidRPr="00AC3011" w:rsidRDefault="00372E43" w:rsidP="00372E43">
            <w:pPr>
              <w:tabs>
                <w:tab w:val="left" w:pos="1860"/>
              </w:tabs>
              <w:spacing w:after="0" w:line="240" w:lineRule="auto"/>
              <w:ind w:left="-108"/>
              <w:jc w:val="both"/>
              <w:rPr>
                <w:sz w:val="22"/>
                <w:lang w:val="fi-FI"/>
              </w:rPr>
            </w:pPr>
            <w:r w:rsidRPr="00AC3011">
              <w:rPr>
                <w:sz w:val="22"/>
                <w:lang w:val="fi-FI"/>
              </w:rPr>
              <w:t>- Thường trực Tỉnh ủy</w:t>
            </w:r>
            <w:r w:rsidR="007417A6">
              <w:rPr>
                <w:sz w:val="22"/>
                <w:lang w:val="fi-FI"/>
              </w:rPr>
              <w:t xml:space="preserve"> (b/c)</w:t>
            </w:r>
            <w:r w:rsidRPr="00AC3011">
              <w:rPr>
                <w:sz w:val="22"/>
                <w:lang w:val="fi-FI"/>
              </w:rPr>
              <w:t>;</w:t>
            </w:r>
          </w:p>
          <w:p w14:paraId="7BCB1DB1" w14:textId="122DBC36" w:rsidR="00372E43" w:rsidRPr="00AC3011" w:rsidRDefault="00372E43" w:rsidP="00372E43">
            <w:pPr>
              <w:tabs>
                <w:tab w:val="left" w:pos="1860"/>
              </w:tabs>
              <w:spacing w:after="0" w:line="240" w:lineRule="auto"/>
              <w:ind w:left="-108"/>
              <w:jc w:val="both"/>
              <w:rPr>
                <w:sz w:val="22"/>
                <w:lang w:val="fi-FI"/>
              </w:rPr>
            </w:pPr>
            <w:r w:rsidRPr="00AC3011">
              <w:rPr>
                <w:sz w:val="22"/>
                <w:lang w:val="fi-FI"/>
              </w:rPr>
              <w:t>- Thường trực HĐND tỉnh</w:t>
            </w:r>
            <w:r w:rsidR="007417A6">
              <w:rPr>
                <w:sz w:val="22"/>
                <w:lang w:val="fi-FI"/>
              </w:rPr>
              <w:t xml:space="preserve"> (b/c)</w:t>
            </w:r>
            <w:r w:rsidRPr="00AC3011">
              <w:rPr>
                <w:sz w:val="22"/>
                <w:lang w:val="fi-FI"/>
              </w:rPr>
              <w:t>;</w:t>
            </w:r>
          </w:p>
          <w:p w14:paraId="3A3F0D42" w14:textId="77777777" w:rsidR="00372E43" w:rsidRPr="00AC3011" w:rsidRDefault="00372E43" w:rsidP="00372E43">
            <w:pPr>
              <w:tabs>
                <w:tab w:val="left" w:pos="1860"/>
              </w:tabs>
              <w:spacing w:after="0" w:line="240" w:lineRule="auto"/>
              <w:ind w:left="-108"/>
              <w:jc w:val="both"/>
              <w:rPr>
                <w:sz w:val="22"/>
                <w:lang w:val="fi-FI"/>
              </w:rPr>
            </w:pPr>
            <w:r w:rsidRPr="00AC3011">
              <w:rPr>
                <w:sz w:val="22"/>
                <w:lang w:val="fi-FI"/>
              </w:rPr>
              <w:t>- Ban KT-NS, Ban VH-XH HĐND</w:t>
            </w:r>
            <w:r w:rsidRPr="00AC3011">
              <w:rPr>
                <w:lang w:val="fi-FI"/>
              </w:rPr>
              <w:t xml:space="preserve"> </w:t>
            </w:r>
            <w:r w:rsidRPr="00AC3011">
              <w:rPr>
                <w:sz w:val="22"/>
                <w:lang w:val="fi-FI"/>
              </w:rPr>
              <w:t>tỉnh;</w:t>
            </w:r>
          </w:p>
          <w:p w14:paraId="1FEC5D7E" w14:textId="77777777" w:rsidR="00372E43" w:rsidRPr="00AC3011" w:rsidRDefault="00372E43" w:rsidP="00372E43">
            <w:pPr>
              <w:tabs>
                <w:tab w:val="left" w:pos="1860"/>
              </w:tabs>
              <w:spacing w:after="0" w:line="240" w:lineRule="auto"/>
              <w:ind w:left="-108"/>
              <w:jc w:val="both"/>
              <w:rPr>
                <w:sz w:val="22"/>
                <w:lang w:val="fi-FI"/>
              </w:rPr>
            </w:pPr>
            <w:r w:rsidRPr="00AC3011">
              <w:rPr>
                <w:sz w:val="22"/>
                <w:lang w:val="fi-FI"/>
              </w:rPr>
              <w:t xml:space="preserve">- Chủ tịch, các PCT </w:t>
            </w:r>
            <w:r w:rsidRPr="00AC3011">
              <w:rPr>
                <w:sz w:val="22"/>
                <w:lang w:val="nl-NL"/>
              </w:rPr>
              <w:t>UBND</w:t>
            </w:r>
            <w:r w:rsidRPr="00AC3011">
              <w:rPr>
                <w:lang w:val="nl-NL"/>
              </w:rPr>
              <w:t xml:space="preserve"> </w:t>
            </w:r>
            <w:r w:rsidRPr="00AC3011">
              <w:rPr>
                <w:sz w:val="22"/>
                <w:lang w:val="fi-FI"/>
              </w:rPr>
              <w:t>tỉnh;</w:t>
            </w:r>
          </w:p>
          <w:p w14:paraId="1829272E" w14:textId="77777777" w:rsidR="009C04D7" w:rsidRDefault="00372E43" w:rsidP="00372E43">
            <w:pPr>
              <w:tabs>
                <w:tab w:val="left" w:pos="1860"/>
              </w:tabs>
              <w:spacing w:after="0" w:line="240" w:lineRule="auto"/>
              <w:ind w:left="-108"/>
              <w:jc w:val="both"/>
              <w:rPr>
                <w:sz w:val="22"/>
                <w:lang w:val="fi-FI"/>
              </w:rPr>
            </w:pPr>
            <w:r w:rsidRPr="00AC3011">
              <w:rPr>
                <w:sz w:val="22"/>
                <w:lang w:val="fi-FI"/>
              </w:rPr>
              <w:t xml:space="preserve">- Các Sở: </w:t>
            </w:r>
            <w:r w:rsidRPr="00AC3011">
              <w:rPr>
                <w:sz w:val="22"/>
                <w:lang w:val="nl-NL"/>
              </w:rPr>
              <w:t>Giáo dục và Đào tạo</w:t>
            </w:r>
            <w:r w:rsidR="00FA7EB3">
              <w:rPr>
                <w:sz w:val="22"/>
                <w:lang w:val="fi-FI"/>
              </w:rPr>
              <w:t xml:space="preserve">, </w:t>
            </w:r>
          </w:p>
          <w:p w14:paraId="49CB6D4F" w14:textId="1B30B66C" w:rsidR="00372E43" w:rsidRPr="00AC3011" w:rsidRDefault="009C04D7" w:rsidP="00372E43">
            <w:pPr>
              <w:tabs>
                <w:tab w:val="left" w:pos="1860"/>
              </w:tabs>
              <w:spacing w:after="0" w:line="240" w:lineRule="auto"/>
              <w:ind w:left="-108"/>
              <w:jc w:val="both"/>
              <w:rPr>
                <w:sz w:val="22"/>
                <w:lang w:val="fi-FI"/>
              </w:rPr>
            </w:pPr>
            <w:r>
              <w:rPr>
                <w:sz w:val="22"/>
                <w:lang w:val="fi-FI"/>
              </w:rPr>
              <w:t xml:space="preserve">   Kế hoạch và Đầu tư, </w:t>
            </w:r>
            <w:r w:rsidR="00FA7EB3">
              <w:rPr>
                <w:sz w:val="22"/>
                <w:lang w:val="fi-FI"/>
              </w:rPr>
              <w:t>Tài chính</w:t>
            </w:r>
            <w:r w:rsidR="00372E43" w:rsidRPr="00AC3011">
              <w:rPr>
                <w:sz w:val="22"/>
                <w:lang w:val="fi-FI"/>
              </w:rPr>
              <w:t>;</w:t>
            </w:r>
          </w:p>
          <w:p w14:paraId="1C2D54EE" w14:textId="77777777" w:rsidR="00372E43" w:rsidRPr="00F04083" w:rsidRDefault="00372E43" w:rsidP="00372E43">
            <w:pPr>
              <w:tabs>
                <w:tab w:val="left" w:pos="1860"/>
              </w:tabs>
              <w:spacing w:after="0" w:line="240" w:lineRule="auto"/>
              <w:ind w:left="-108"/>
              <w:jc w:val="both"/>
              <w:rPr>
                <w:sz w:val="22"/>
                <w:lang w:val="fi-FI"/>
              </w:rPr>
            </w:pPr>
            <w:r w:rsidRPr="00F04083">
              <w:rPr>
                <w:sz w:val="22"/>
                <w:lang w:val="fi-FI"/>
              </w:rPr>
              <w:t>- CVP, PVP UBND tỉnh (</w:t>
            </w:r>
            <w:r w:rsidRPr="00F04083">
              <w:rPr>
                <w:i/>
                <w:sz w:val="22"/>
                <w:lang w:val="fi-FI"/>
              </w:rPr>
              <w:t>phụ trách KGVX</w:t>
            </w:r>
            <w:r w:rsidRPr="00F04083">
              <w:rPr>
                <w:sz w:val="22"/>
                <w:lang w:val="fi-FI"/>
              </w:rPr>
              <w:t>);</w:t>
            </w:r>
          </w:p>
          <w:p w14:paraId="121FF126" w14:textId="77777777" w:rsidR="00372E43" w:rsidRPr="00F13E0B" w:rsidRDefault="00372E43" w:rsidP="00372E43">
            <w:pPr>
              <w:tabs>
                <w:tab w:val="left" w:pos="1860"/>
              </w:tabs>
              <w:spacing w:after="0" w:line="240" w:lineRule="auto"/>
              <w:ind w:left="-108"/>
              <w:jc w:val="both"/>
              <w:rPr>
                <w:lang w:val="fi-FI"/>
              </w:rPr>
            </w:pPr>
            <w:r w:rsidRPr="00F13E0B">
              <w:rPr>
                <w:sz w:val="22"/>
                <w:lang w:val="fi-FI"/>
              </w:rPr>
              <w:t>- L</w:t>
            </w:r>
            <w:r>
              <w:rPr>
                <w:sz w:val="22"/>
                <w:lang w:val="fi-FI"/>
              </w:rPr>
              <w:t xml:space="preserve">ưu VT, KTTH, </w:t>
            </w:r>
            <w:r w:rsidRPr="00F13E0B">
              <w:rPr>
                <w:sz w:val="22"/>
                <w:lang w:val="fi-FI"/>
              </w:rPr>
              <w:t>KGVX.THT.</w:t>
            </w:r>
          </w:p>
        </w:tc>
        <w:tc>
          <w:tcPr>
            <w:tcW w:w="4475" w:type="dxa"/>
          </w:tcPr>
          <w:p w14:paraId="6E730B9B" w14:textId="77777777" w:rsidR="00372E43" w:rsidRPr="00F13E0B" w:rsidRDefault="00372E43" w:rsidP="00372E43">
            <w:pPr>
              <w:spacing w:after="0" w:line="240" w:lineRule="auto"/>
              <w:jc w:val="center"/>
              <w:rPr>
                <w:b/>
                <w:lang w:val="fi-FI"/>
              </w:rPr>
            </w:pPr>
            <w:r w:rsidRPr="00F13E0B">
              <w:rPr>
                <w:b/>
                <w:lang w:val="fi-FI"/>
              </w:rPr>
              <w:t>TM. ỦY BAN NHÂN DÂN</w:t>
            </w:r>
          </w:p>
          <w:p w14:paraId="4E911A1E" w14:textId="77777777" w:rsidR="00372E43" w:rsidRPr="00F13E0B" w:rsidRDefault="00372E43" w:rsidP="00372E43">
            <w:pPr>
              <w:spacing w:after="0" w:line="240" w:lineRule="auto"/>
              <w:jc w:val="center"/>
              <w:rPr>
                <w:b/>
                <w:lang w:val="fi-FI"/>
              </w:rPr>
            </w:pPr>
            <w:r w:rsidRPr="00F13E0B">
              <w:rPr>
                <w:b/>
                <w:lang w:val="fi-FI"/>
              </w:rPr>
              <w:t>KT. CHỦ TỊCH</w:t>
            </w:r>
          </w:p>
          <w:p w14:paraId="2FA3BE73" w14:textId="77777777" w:rsidR="00372E43" w:rsidRPr="00F13E0B" w:rsidRDefault="00372E43" w:rsidP="00372E43">
            <w:pPr>
              <w:spacing w:after="0" w:line="240" w:lineRule="auto"/>
              <w:jc w:val="center"/>
              <w:rPr>
                <w:b/>
                <w:lang w:val="fi-FI"/>
              </w:rPr>
            </w:pPr>
            <w:r w:rsidRPr="00F13E0B">
              <w:rPr>
                <w:b/>
                <w:lang w:val="fi-FI"/>
              </w:rPr>
              <w:t>PHÓ CHỦ TỊCH</w:t>
            </w:r>
          </w:p>
          <w:p w14:paraId="28D49553" w14:textId="732D85BF" w:rsidR="00372E43" w:rsidRDefault="00F7619F" w:rsidP="00F7619F">
            <w:pPr>
              <w:spacing w:after="0" w:line="240" w:lineRule="auto"/>
              <w:jc w:val="center"/>
              <w:rPr>
                <w:lang w:val="fi-FI"/>
              </w:rPr>
            </w:pPr>
            <w:r>
              <w:rPr>
                <w:b/>
                <w:lang w:val="fi-FI"/>
              </w:rPr>
              <w:t>Đã ký</w:t>
            </w:r>
            <w:bookmarkStart w:id="0" w:name="_GoBack"/>
            <w:bookmarkEnd w:id="0"/>
          </w:p>
          <w:p w14:paraId="7E714B5E" w14:textId="77777777" w:rsidR="00372E43" w:rsidRPr="00F13E0B" w:rsidRDefault="00372E43" w:rsidP="00372E43">
            <w:pPr>
              <w:spacing w:after="0" w:line="240" w:lineRule="auto"/>
              <w:jc w:val="center"/>
              <w:rPr>
                <w:b/>
                <w:lang w:val="fi-FI"/>
              </w:rPr>
            </w:pPr>
            <w:r w:rsidRPr="008B3C1F">
              <w:rPr>
                <w:b/>
                <w:lang w:val="fi-FI"/>
              </w:rPr>
              <w:t>Y Ngọc</w:t>
            </w:r>
          </w:p>
        </w:tc>
      </w:tr>
    </w:tbl>
    <w:p w14:paraId="56675963" w14:textId="77777777" w:rsidR="005E0C6B" w:rsidRPr="00D6660F" w:rsidRDefault="005E0C6B" w:rsidP="00372E43">
      <w:pPr>
        <w:spacing w:after="0" w:line="240" w:lineRule="auto"/>
        <w:jc w:val="both"/>
        <w:rPr>
          <w:color w:val="000000" w:themeColor="text1"/>
          <w:szCs w:val="28"/>
          <w:lang w:val="fi-FI"/>
        </w:rPr>
      </w:pPr>
    </w:p>
    <w:sectPr w:rsidR="005E0C6B" w:rsidRPr="00D6660F" w:rsidSect="00372E43">
      <w:headerReference w:type="default" r:id="rId9"/>
      <w:pgSz w:w="11907" w:h="16840" w:code="9"/>
      <w:pgMar w:top="1134" w:right="1134" w:bottom="851"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643C2" w14:textId="77777777" w:rsidR="004A44D5" w:rsidRDefault="004A44D5" w:rsidP="00EE0506">
      <w:pPr>
        <w:spacing w:after="0" w:line="240" w:lineRule="auto"/>
      </w:pPr>
      <w:r>
        <w:separator/>
      </w:r>
    </w:p>
  </w:endnote>
  <w:endnote w:type="continuationSeparator" w:id="0">
    <w:p w14:paraId="040046EE" w14:textId="77777777" w:rsidR="004A44D5" w:rsidRDefault="004A44D5" w:rsidP="00EE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Light">
    <w:altName w:val="Arial"/>
    <w:charset w:val="A3"/>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40B45" w14:textId="77777777" w:rsidR="004A44D5" w:rsidRDefault="004A44D5" w:rsidP="00EE0506">
      <w:pPr>
        <w:spacing w:after="0" w:line="240" w:lineRule="auto"/>
      </w:pPr>
      <w:r>
        <w:separator/>
      </w:r>
    </w:p>
  </w:footnote>
  <w:footnote w:type="continuationSeparator" w:id="0">
    <w:p w14:paraId="60E96EF5" w14:textId="77777777" w:rsidR="004A44D5" w:rsidRDefault="004A44D5" w:rsidP="00EE0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25218"/>
      <w:docPartObj>
        <w:docPartGallery w:val="Page Numbers (Top of Page)"/>
        <w:docPartUnique/>
      </w:docPartObj>
    </w:sdtPr>
    <w:sdtEndPr>
      <w:rPr>
        <w:noProof/>
      </w:rPr>
    </w:sdtEndPr>
    <w:sdtContent>
      <w:p w14:paraId="3C4D3ECE" w14:textId="77777777" w:rsidR="00B5137B" w:rsidRDefault="00FF3B92">
        <w:pPr>
          <w:pStyle w:val="Header"/>
          <w:jc w:val="center"/>
        </w:pPr>
        <w:r>
          <w:fldChar w:fldCharType="begin"/>
        </w:r>
        <w:r w:rsidR="00B5137B">
          <w:instrText xml:space="preserve"> PAGE   \* MERGEFORMAT </w:instrText>
        </w:r>
        <w:r>
          <w:fldChar w:fldCharType="separate"/>
        </w:r>
        <w:r w:rsidR="00F7619F">
          <w:rPr>
            <w:noProof/>
          </w:rPr>
          <w:t>3</w:t>
        </w:r>
        <w:r>
          <w:rPr>
            <w:noProof/>
          </w:rPr>
          <w:fldChar w:fldCharType="end"/>
        </w:r>
      </w:p>
    </w:sdtContent>
  </w:sdt>
  <w:p w14:paraId="7A6F2B44" w14:textId="77777777" w:rsidR="00B5137B" w:rsidRDefault="00B51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1399"/>
    <w:multiLevelType w:val="hybridMultilevel"/>
    <w:tmpl w:val="3EE43EFA"/>
    <w:lvl w:ilvl="0" w:tplc="EC82C0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4E0DDA"/>
    <w:multiLevelType w:val="hybridMultilevel"/>
    <w:tmpl w:val="2DEE7B00"/>
    <w:lvl w:ilvl="0" w:tplc="752A2D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6C"/>
    <w:rsid w:val="00000C90"/>
    <w:rsid w:val="000019A5"/>
    <w:rsid w:val="00011B82"/>
    <w:rsid w:val="00011F0B"/>
    <w:rsid w:val="00012252"/>
    <w:rsid w:val="00033C46"/>
    <w:rsid w:val="00034172"/>
    <w:rsid w:val="00035552"/>
    <w:rsid w:val="00037992"/>
    <w:rsid w:val="0004251E"/>
    <w:rsid w:val="00042E03"/>
    <w:rsid w:val="000432E0"/>
    <w:rsid w:val="00044F27"/>
    <w:rsid w:val="000466C5"/>
    <w:rsid w:val="00060DD8"/>
    <w:rsid w:val="000616ED"/>
    <w:rsid w:val="00065997"/>
    <w:rsid w:val="000720D7"/>
    <w:rsid w:val="00082382"/>
    <w:rsid w:val="0008318E"/>
    <w:rsid w:val="00087564"/>
    <w:rsid w:val="00090D7B"/>
    <w:rsid w:val="000973E9"/>
    <w:rsid w:val="000B62B6"/>
    <w:rsid w:val="000B6F1F"/>
    <w:rsid w:val="000D7154"/>
    <w:rsid w:val="000D76A6"/>
    <w:rsid w:val="000E3CBD"/>
    <w:rsid w:val="000E6759"/>
    <w:rsid w:val="000F48DC"/>
    <w:rsid w:val="00104F46"/>
    <w:rsid w:val="00112A53"/>
    <w:rsid w:val="00115534"/>
    <w:rsid w:val="00121EC4"/>
    <w:rsid w:val="00122D3E"/>
    <w:rsid w:val="001242C6"/>
    <w:rsid w:val="0013425B"/>
    <w:rsid w:val="00137CE0"/>
    <w:rsid w:val="0014196D"/>
    <w:rsid w:val="001460DA"/>
    <w:rsid w:val="0014757D"/>
    <w:rsid w:val="00156761"/>
    <w:rsid w:val="00175863"/>
    <w:rsid w:val="00184AD4"/>
    <w:rsid w:val="001C0AD0"/>
    <w:rsid w:val="001C1F3D"/>
    <w:rsid w:val="001C237C"/>
    <w:rsid w:val="001C6424"/>
    <w:rsid w:val="001D4E1E"/>
    <w:rsid w:val="001D6DBE"/>
    <w:rsid w:val="001E2EAA"/>
    <w:rsid w:val="001F4801"/>
    <w:rsid w:val="001F7B07"/>
    <w:rsid w:val="002002D9"/>
    <w:rsid w:val="00203455"/>
    <w:rsid w:val="002072FE"/>
    <w:rsid w:val="00214730"/>
    <w:rsid w:val="002159B9"/>
    <w:rsid w:val="00221C72"/>
    <w:rsid w:val="002249AD"/>
    <w:rsid w:val="0022581A"/>
    <w:rsid w:val="002343B3"/>
    <w:rsid w:val="0024422B"/>
    <w:rsid w:val="00246F36"/>
    <w:rsid w:val="00254DB0"/>
    <w:rsid w:val="002718C9"/>
    <w:rsid w:val="00280B88"/>
    <w:rsid w:val="00280BA4"/>
    <w:rsid w:val="002860C7"/>
    <w:rsid w:val="0029059B"/>
    <w:rsid w:val="0029380A"/>
    <w:rsid w:val="00294CF5"/>
    <w:rsid w:val="002A0F61"/>
    <w:rsid w:val="002A59A1"/>
    <w:rsid w:val="002C1A8B"/>
    <w:rsid w:val="002C4B41"/>
    <w:rsid w:val="002D1959"/>
    <w:rsid w:val="002E2111"/>
    <w:rsid w:val="002E31AD"/>
    <w:rsid w:val="002E48F7"/>
    <w:rsid w:val="002E6275"/>
    <w:rsid w:val="002F38D1"/>
    <w:rsid w:val="002F5EFA"/>
    <w:rsid w:val="002F772C"/>
    <w:rsid w:val="003018CA"/>
    <w:rsid w:val="00301DAD"/>
    <w:rsid w:val="00302776"/>
    <w:rsid w:val="0031197C"/>
    <w:rsid w:val="00325BDB"/>
    <w:rsid w:val="0033333B"/>
    <w:rsid w:val="00342E4D"/>
    <w:rsid w:val="0034308E"/>
    <w:rsid w:val="00345C26"/>
    <w:rsid w:val="00354E70"/>
    <w:rsid w:val="00360192"/>
    <w:rsid w:val="003639F2"/>
    <w:rsid w:val="0037147A"/>
    <w:rsid w:val="00372E43"/>
    <w:rsid w:val="00374217"/>
    <w:rsid w:val="00375D14"/>
    <w:rsid w:val="003772B2"/>
    <w:rsid w:val="0038651B"/>
    <w:rsid w:val="003878AB"/>
    <w:rsid w:val="003904F3"/>
    <w:rsid w:val="00391273"/>
    <w:rsid w:val="0039135F"/>
    <w:rsid w:val="00396DE1"/>
    <w:rsid w:val="003B3993"/>
    <w:rsid w:val="003B40FD"/>
    <w:rsid w:val="003B4947"/>
    <w:rsid w:val="003B4DE7"/>
    <w:rsid w:val="003B5274"/>
    <w:rsid w:val="003D6008"/>
    <w:rsid w:val="003E4B39"/>
    <w:rsid w:val="003F1E17"/>
    <w:rsid w:val="003F60A2"/>
    <w:rsid w:val="00407BCC"/>
    <w:rsid w:val="00423090"/>
    <w:rsid w:val="0042317B"/>
    <w:rsid w:val="00434503"/>
    <w:rsid w:val="0044247A"/>
    <w:rsid w:val="00460D93"/>
    <w:rsid w:val="004706E0"/>
    <w:rsid w:val="00475606"/>
    <w:rsid w:val="004779A0"/>
    <w:rsid w:val="004843F2"/>
    <w:rsid w:val="00491151"/>
    <w:rsid w:val="004947F2"/>
    <w:rsid w:val="00497013"/>
    <w:rsid w:val="004A2FF8"/>
    <w:rsid w:val="004A44D5"/>
    <w:rsid w:val="004A5B2C"/>
    <w:rsid w:val="004A776D"/>
    <w:rsid w:val="004B26F9"/>
    <w:rsid w:val="004B2A79"/>
    <w:rsid w:val="004C3F17"/>
    <w:rsid w:val="004C51B8"/>
    <w:rsid w:val="004D684D"/>
    <w:rsid w:val="004E23AD"/>
    <w:rsid w:val="004E3102"/>
    <w:rsid w:val="004E406A"/>
    <w:rsid w:val="004E4487"/>
    <w:rsid w:val="004E6584"/>
    <w:rsid w:val="004E771E"/>
    <w:rsid w:val="004F3CA7"/>
    <w:rsid w:val="004F7D71"/>
    <w:rsid w:val="00500801"/>
    <w:rsid w:val="00500FBE"/>
    <w:rsid w:val="00503034"/>
    <w:rsid w:val="005041E3"/>
    <w:rsid w:val="005048CC"/>
    <w:rsid w:val="005103B5"/>
    <w:rsid w:val="00537D7A"/>
    <w:rsid w:val="005439B4"/>
    <w:rsid w:val="00554F14"/>
    <w:rsid w:val="00556B16"/>
    <w:rsid w:val="005605F4"/>
    <w:rsid w:val="00563794"/>
    <w:rsid w:val="005645DE"/>
    <w:rsid w:val="005748BC"/>
    <w:rsid w:val="00583FA8"/>
    <w:rsid w:val="00584FA2"/>
    <w:rsid w:val="005A1DB3"/>
    <w:rsid w:val="005B3AB4"/>
    <w:rsid w:val="005B52AB"/>
    <w:rsid w:val="005C423B"/>
    <w:rsid w:val="005D411F"/>
    <w:rsid w:val="005D510F"/>
    <w:rsid w:val="005E0C6B"/>
    <w:rsid w:val="005E5F7F"/>
    <w:rsid w:val="005F0AFA"/>
    <w:rsid w:val="005F3161"/>
    <w:rsid w:val="00610242"/>
    <w:rsid w:val="006103C3"/>
    <w:rsid w:val="0061064A"/>
    <w:rsid w:val="00620704"/>
    <w:rsid w:val="006212C0"/>
    <w:rsid w:val="00634275"/>
    <w:rsid w:val="00636171"/>
    <w:rsid w:val="00644216"/>
    <w:rsid w:val="00651FA7"/>
    <w:rsid w:val="00654A94"/>
    <w:rsid w:val="00670BAA"/>
    <w:rsid w:val="00696D66"/>
    <w:rsid w:val="006A2464"/>
    <w:rsid w:val="006A29AF"/>
    <w:rsid w:val="006B418F"/>
    <w:rsid w:val="006B6B4D"/>
    <w:rsid w:val="006C0216"/>
    <w:rsid w:val="006C3CA5"/>
    <w:rsid w:val="006D4F81"/>
    <w:rsid w:val="006E0B29"/>
    <w:rsid w:val="006E2024"/>
    <w:rsid w:val="006E55AF"/>
    <w:rsid w:val="006F7FDB"/>
    <w:rsid w:val="00700727"/>
    <w:rsid w:val="00717600"/>
    <w:rsid w:val="00732D2A"/>
    <w:rsid w:val="00740084"/>
    <w:rsid w:val="007417A6"/>
    <w:rsid w:val="0074281A"/>
    <w:rsid w:val="00747A77"/>
    <w:rsid w:val="00750A72"/>
    <w:rsid w:val="00761A29"/>
    <w:rsid w:val="007645EC"/>
    <w:rsid w:val="00764DF1"/>
    <w:rsid w:val="00770425"/>
    <w:rsid w:val="00780B48"/>
    <w:rsid w:val="00785082"/>
    <w:rsid w:val="00786384"/>
    <w:rsid w:val="00794D7A"/>
    <w:rsid w:val="007960B8"/>
    <w:rsid w:val="007A38CB"/>
    <w:rsid w:val="007B0D26"/>
    <w:rsid w:val="007B2485"/>
    <w:rsid w:val="007B3B7C"/>
    <w:rsid w:val="007B3DA4"/>
    <w:rsid w:val="007B48AF"/>
    <w:rsid w:val="007E4DA2"/>
    <w:rsid w:val="007F1FAA"/>
    <w:rsid w:val="007F3D9B"/>
    <w:rsid w:val="00800642"/>
    <w:rsid w:val="00802B82"/>
    <w:rsid w:val="008120D4"/>
    <w:rsid w:val="008135B8"/>
    <w:rsid w:val="00816787"/>
    <w:rsid w:val="008236B2"/>
    <w:rsid w:val="00825F14"/>
    <w:rsid w:val="00836370"/>
    <w:rsid w:val="008422CA"/>
    <w:rsid w:val="008450D8"/>
    <w:rsid w:val="008475F3"/>
    <w:rsid w:val="008511A3"/>
    <w:rsid w:val="0085282B"/>
    <w:rsid w:val="008706F3"/>
    <w:rsid w:val="00873BDC"/>
    <w:rsid w:val="00874D8D"/>
    <w:rsid w:val="008758B7"/>
    <w:rsid w:val="00882E04"/>
    <w:rsid w:val="00883621"/>
    <w:rsid w:val="008838B5"/>
    <w:rsid w:val="00891DF9"/>
    <w:rsid w:val="00895A53"/>
    <w:rsid w:val="008A3B50"/>
    <w:rsid w:val="008C3764"/>
    <w:rsid w:val="008C59F2"/>
    <w:rsid w:val="008D3A29"/>
    <w:rsid w:val="008D5E54"/>
    <w:rsid w:val="008D71D7"/>
    <w:rsid w:val="008E0366"/>
    <w:rsid w:val="008E28E8"/>
    <w:rsid w:val="008E6D16"/>
    <w:rsid w:val="008F54AC"/>
    <w:rsid w:val="00915F20"/>
    <w:rsid w:val="00922B29"/>
    <w:rsid w:val="00923E88"/>
    <w:rsid w:val="009248B3"/>
    <w:rsid w:val="00925196"/>
    <w:rsid w:val="00931A25"/>
    <w:rsid w:val="009359C1"/>
    <w:rsid w:val="0093631D"/>
    <w:rsid w:val="00942472"/>
    <w:rsid w:val="0094413B"/>
    <w:rsid w:val="009528B6"/>
    <w:rsid w:val="009539CD"/>
    <w:rsid w:val="00954290"/>
    <w:rsid w:val="009639F8"/>
    <w:rsid w:val="009671C0"/>
    <w:rsid w:val="009771D8"/>
    <w:rsid w:val="00977D61"/>
    <w:rsid w:val="00983EEE"/>
    <w:rsid w:val="00992C66"/>
    <w:rsid w:val="009A1FDD"/>
    <w:rsid w:val="009A4F63"/>
    <w:rsid w:val="009A777C"/>
    <w:rsid w:val="009A7C3A"/>
    <w:rsid w:val="009B5C3A"/>
    <w:rsid w:val="009C04D7"/>
    <w:rsid w:val="009E39E6"/>
    <w:rsid w:val="009E5E74"/>
    <w:rsid w:val="009F3487"/>
    <w:rsid w:val="009F4D14"/>
    <w:rsid w:val="009F6806"/>
    <w:rsid w:val="00A01F8F"/>
    <w:rsid w:val="00A02A3B"/>
    <w:rsid w:val="00A04BB8"/>
    <w:rsid w:val="00A136C9"/>
    <w:rsid w:val="00A21EA6"/>
    <w:rsid w:val="00A233D1"/>
    <w:rsid w:val="00A2409D"/>
    <w:rsid w:val="00A33386"/>
    <w:rsid w:val="00A33E31"/>
    <w:rsid w:val="00A71D91"/>
    <w:rsid w:val="00A72DB3"/>
    <w:rsid w:val="00A84F81"/>
    <w:rsid w:val="00A94B0F"/>
    <w:rsid w:val="00AB3A1D"/>
    <w:rsid w:val="00AE39E3"/>
    <w:rsid w:val="00AE7750"/>
    <w:rsid w:val="00B03A6D"/>
    <w:rsid w:val="00B121E7"/>
    <w:rsid w:val="00B126A4"/>
    <w:rsid w:val="00B12EAC"/>
    <w:rsid w:val="00B138E8"/>
    <w:rsid w:val="00B23196"/>
    <w:rsid w:val="00B23F59"/>
    <w:rsid w:val="00B33763"/>
    <w:rsid w:val="00B33F89"/>
    <w:rsid w:val="00B34EEA"/>
    <w:rsid w:val="00B410BA"/>
    <w:rsid w:val="00B42513"/>
    <w:rsid w:val="00B5137B"/>
    <w:rsid w:val="00B65FAB"/>
    <w:rsid w:val="00B66AFE"/>
    <w:rsid w:val="00B66FD6"/>
    <w:rsid w:val="00B67031"/>
    <w:rsid w:val="00B70196"/>
    <w:rsid w:val="00B70658"/>
    <w:rsid w:val="00B73088"/>
    <w:rsid w:val="00B739E3"/>
    <w:rsid w:val="00B945FD"/>
    <w:rsid w:val="00BC423B"/>
    <w:rsid w:val="00BC515A"/>
    <w:rsid w:val="00BD221D"/>
    <w:rsid w:val="00BF2F1F"/>
    <w:rsid w:val="00BF746E"/>
    <w:rsid w:val="00C00428"/>
    <w:rsid w:val="00C0216A"/>
    <w:rsid w:val="00C0573A"/>
    <w:rsid w:val="00C15DEB"/>
    <w:rsid w:val="00C25335"/>
    <w:rsid w:val="00C37547"/>
    <w:rsid w:val="00C379EB"/>
    <w:rsid w:val="00C45733"/>
    <w:rsid w:val="00C51E27"/>
    <w:rsid w:val="00C8184C"/>
    <w:rsid w:val="00C90503"/>
    <w:rsid w:val="00C955AB"/>
    <w:rsid w:val="00CA3201"/>
    <w:rsid w:val="00CD1C6F"/>
    <w:rsid w:val="00CD40E1"/>
    <w:rsid w:val="00CD4133"/>
    <w:rsid w:val="00CD697F"/>
    <w:rsid w:val="00CF4AB1"/>
    <w:rsid w:val="00D0214C"/>
    <w:rsid w:val="00D13D55"/>
    <w:rsid w:val="00D15EC2"/>
    <w:rsid w:val="00D250D4"/>
    <w:rsid w:val="00D3377A"/>
    <w:rsid w:val="00D459CE"/>
    <w:rsid w:val="00D46EE9"/>
    <w:rsid w:val="00D6660F"/>
    <w:rsid w:val="00D773F3"/>
    <w:rsid w:val="00D84CD4"/>
    <w:rsid w:val="00D87DC5"/>
    <w:rsid w:val="00D97006"/>
    <w:rsid w:val="00D979F7"/>
    <w:rsid w:val="00DA303E"/>
    <w:rsid w:val="00DA3461"/>
    <w:rsid w:val="00DA633D"/>
    <w:rsid w:val="00DB57AE"/>
    <w:rsid w:val="00DC4D2E"/>
    <w:rsid w:val="00DC5648"/>
    <w:rsid w:val="00DC7AA3"/>
    <w:rsid w:val="00DD3536"/>
    <w:rsid w:val="00DE199B"/>
    <w:rsid w:val="00DF574B"/>
    <w:rsid w:val="00DF7BA5"/>
    <w:rsid w:val="00E00A79"/>
    <w:rsid w:val="00E0251D"/>
    <w:rsid w:val="00E04231"/>
    <w:rsid w:val="00E0444D"/>
    <w:rsid w:val="00E04EA9"/>
    <w:rsid w:val="00E06D7C"/>
    <w:rsid w:val="00E075C7"/>
    <w:rsid w:val="00E14BC9"/>
    <w:rsid w:val="00E14E09"/>
    <w:rsid w:val="00E2017B"/>
    <w:rsid w:val="00E203E5"/>
    <w:rsid w:val="00E20765"/>
    <w:rsid w:val="00E23E77"/>
    <w:rsid w:val="00E324A7"/>
    <w:rsid w:val="00E37059"/>
    <w:rsid w:val="00E52302"/>
    <w:rsid w:val="00E55979"/>
    <w:rsid w:val="00E560B2"/>
    <w:rsid w:val="00E62C35"/>
    <w:rsid w:val="00E64539"/>
    <w:rsid w:val="00E850BD"/>
    <w:rsid w:val="00EB024C"/>
    <w:rsid w:val="00EB28D0"/>
    <w:rsid w:val="00EB6E20"/>
    <w:rsid w:val="00EC20A7"/>
    <w:rsid w:val="00ED2557"/>
    <w:rsid w:val="00ED463B"/>
    <w:rsid w:val="00ED77A3"/>
    <w:rsid w:val="00EE0506"/>
    <w:rsid w:val="00F00371"/>
    <w:rsid w:val="00F05277"/>
    <w:rsid w:val="00F2466C"/>
    <w:rsid w:val="00F318D4"/>
    <w:rsid w:val="00F334C6"/>
    <w:rsid w:val="00F50FDE"/>
    <w:rsid w:val="00F53304"/>
    <w:rsid w:val="00F61753"/>
    <w:rsid w:val="00F7619F"/>
    <w:rsid w:val="00F8399F"/>
    <w:rsid w:val="00F914EA"/>
    <w:rsid w:val="00FA7EB3"/>
    <w:rsid w:val="00FB00C2"/>
    <w:rsid w:val="00FB238D"/>
    <w:rsid w:val="00FE1B9C"/>
    <w:rsid w:val="00FF0998"/>
    <w:rsid w:val="00FF3251"/>
    <w:rsid w:val="00FF3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746E"/>
    <w:pPr>
      <w:ind w:left="720"/>
      <w:contextualSpacing/>
    </w:pPr>
  </w:style>
  <w:style w:type="paragraph" w:styleId="BodyTextIndent2">
    <w:name w:val="Body Text Indent 2"/>
    <w:basedOn w:val="Normal"/>
    <w:link w:val="BodyTextIndent2Char"/>
    <w:rsid w:val="000973E9"/>
    <w:pPr>
      <w:spacing w:before="60" w:after="60" w:line="240" w:lineRule="auto"/>
      <w:ind w:right="-51" w:firstLine="720"/>
      <w:jc w:val="both"/>
    </w:pPr>
    <w:rPr>
      <w:rFonts w:ascii=".VnTime" w:eastAsia="Times New Roman" w:hAnsi=".VnTime" w:cs="Times New Roman"/>
      <w:szCs w:val="28"/>
    </w:rPr>
  </w:style>
  <w:style w:type="character" w:customStyle="1" w:styleId="BodyTextIndent2Char">
    <w:name w:val="Body Text Indent 2 Char"/>
    <w:basedOn w:val="DefaultParagraphFont"/>
    <w:link w:val="BodyTextIndent2"/>
    <w:rsid w:val="000973E9"/>
    <w:rPr>
      <w:rFonts w:ascii=".VnTime" w:eastAsia="Times New Roman" w:hAnsi=".VnTime" w:cs="Times New Roman"/>
      <w:szCs w:val="28"/>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
    <w:basedOn w:val="Normal"/>
    <w:link w:val="FootnoteTextChar"/>
    <w:uiPriority w:val="99"/>
    <w:unhideWhenUsed/>
    <w:qFormat/>
    <w:rsid w:val="00EE0506"/>
    <w:pPr>
      <w:spacing w:after="0" w:line="240" w:lineRule="auto"/>
    </w:pPr>
    <w:rPr>
      <w:rFonts w:eastAsia="Times New Roman" w:cs="Times New Roman"/>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uiPriority w:val="99"/>
    <w:qFormat/>
    <w:rsid w:val="00EE0506"/>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BVI fnr"/>
    <w:link w:val="ftrefCharCharChar1Char"/>
    <w:unhideWhenUsed/>
    <w:qFormat/>
    <w:rsid w:val="00EE0506"/>
    <w:rPr>
      <w:vertAlign w:val="superscript"/>
    </w:rPr>
  </w:style>
  <w:style w:type="paragraph" w:styleId="Header">
    <w:name w:val="header"/>
    <w:basedOn w:val="Normal"/>
    <w:link w:val="HeaderChar"/>
    <w:uiPriority w:val="99"/>
    <w:unhideWhenUsed/>
    <w:rsid w:val="00B5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37B"/>
  </w:style>
  <w:style w:type="paragraph" w:styleId="Footer">
    <w:name w:val="footer"/>
    <w:basedOn w:val="Normal"/>
    <w:link w:val="FooterChar"/>
    <w:uiPriority w:val="99"/>
    <w:unhideWhenUsed/>
    <w:rsid w:val="00B5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37B"/>
  </w:style>
  <w:style w:type="paragraph" w:styleId="PlainText">
    <w:name w:val="Plain Text"/>
    <w:basedOn w:val="Normal"/>
    <w:link w:val="PlainTextChar"/>
    <w:rsid w:val="008E6D1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E6D16"/>
    <w:rPr>
      <w:rFonts w:ascii="Courier New" w:eastAsia="Times New Roman" w:hAnsi="Courier New" w:cs="Times New Roman"/>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8E6D16"/>
    <w:pPr>
      <w:spacing w:line="240" w:lineRule="exact"/>
    </w:pPr>
    <w:rPr>
      <w:vertAlign w:val="superscript"/>
    </w:rPr>
  </w:style>
  <w:style w:type="character" w:customStyle="1" w:styleId="fontstyle01">
    <w:name w:val="fontstyle01"/>
    <w:rsid w:val="005439B4"/>
    <w:rPr>
      <w:rFonts w:ascii="Times New Roman" w:hAnsi="Times New Roman" w:cs="Times New Roman" w:hint="default"/>
      <w:b w:val="0"/>
      <w:bCs w:val="0"/>
      <w:i w:val="0"/>
      <w:iCs w:val="0"/>
      <w:color w:val="000000"/>
      <w:sz w:val="28"/>
      <w:szCs w:val="28"/>
    </w:rPr>
  </w:style>
  <w:style w:type="character" w:customStyle="1" w:styleId="fontstyle21">
    <w:name w:val="fontstyle21"/>
    <w:rsid w:val="005439B4"/>
    <w:rPr>
      <w:rFonts w:ascii="Times New Roman" w:hAnsi="Times New Roman" w:cs="Times New Roman" w:hint="default"/>
      <w:b w:val="0"/>
      <w:bCs w:val="0"/>
      <w:i/>
      <w:iCs/>
      <w:color w:val="000000"/>
      <w:sz w:val="28"/>
      <w:szCs w:val="28"/>
    </w:rPr>
  </w:style>
  <w:style w:type="paragraph" w:styleId="NormalWeb">
    <w:name w:val="Normal (Web)"/>
    <w:basedOn w:val="Normal"/>
    <w:uiPriority w:val="99"/>
    <w:semiHidden/>
    <w:unhideWhenUsed/>
    <w:rsid w:val="003904F3"/>
    <w:pPr>
      <w:spacing w:after="0" w:line="240" w:lineRule="auto"/>
      <w:jc w:val="both"/>
    </w:pPr>
    <w:rPr>
      <w:rFonts w:eastAsia="Times New Roman" w:cs="Times New Roman"/>
      <w:sz w:val="24"/>
      <w:szCs w:val="24"/>
    </w:rPr>
  </w:style>
  <w:style w:type="paragraph" w:styleId="BalloonText">
    <w:name w:val="Balloon Text"/>
    <w:basedOn w:val="Normal"/>
    <w:link w:val="BalloonTextChar"/>
    <w:uiPriority w:val="99"/>
    <w:semiHidden/>
    <w:unhideWhenUsed/>
    <w:rsid w:val="0039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4F3"/>
    <w:rPr>
      <w:rFonts w:ascii="Tahoma" w:hAnsi="Tahoma" w:cs="Tahoma"/>
      <w:sz w:val="16"/>
      <w:szCs w:val="16"/>
    </w:rPr>
  </w:style>
  <w:style w:type="paragraph" w:customStyle="1" w:styleId="ND">
    <w:name w:val="_ND"/>
    <w:basedOn w:val="Normal"/>
    <w:qFormat/>
    <w:rsid w:val="00037992"/>
    <w:pPr>
      <w:spacing w:before="60" w:after="60" w:line="300" w:lineRule="auto"/>
      <w:ind w:firstLine="567"/>
      <w:jc w:val="both"/>
    </w:pPr>
    <w:rPr>
      <w:rFonts w:eastAsia="Calibri" w:cs="Times New Roman"/>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746E"/>
    <w:pPr>
      <w:ind w:left="720"/>
      <w:contextualSpacing/>
    </w:pPr>
  </w:style>
  <w:style w:type="paragraph" w:styleId="BodyTextIndent2">
    <w:name w:val="Body Text Indent 2"/>
    <w:basedOn w:val="Normal"/>
    <w:link w:val="BodyTextIndent2Char"/>
    <w:rsid w:val="000973E9"/>
    <w:pPr>
      <w:spacing w:before="60" w:after="60" w:line="240" w:lineRule="auto"/>
      <w:ind w:right="-51" w:firstLine="720"/>
      <w:jc w:val="both"/>
    </w:pPr>
    <w:rPr>
      <w:rFonts w:ascii=".VnTime" w:eastAsia="Times New Roman" w:hAnsi=".VnTime" w:cs="Times New Roman"/>
      <w:szCs w:val="28"/>
    </w:rPr>
  </w:style>
  <w:style w:type="character" w:customStyle="1" w:styleId="BodyTextIndent2Char">
    <w:name w:val="Body Text Indent 2 Char"/>
    <w:basedOn w:val="DefaultParagraphFont"/>
    <w:link w:val="BodyTextIndent2"/>
    <w:rsid w:val="000973E9"/>
    <w:rPr>
      <w:rFonts w:ascii=".VnTime" w:eastAsia="Times New Roman" w:hAnsi=".VnTime" w:cs="Times New Roman"/>
      <w:szCs w:val="28"/>
    </w:rPr>
  </w:style>
  <w:style w:type="paragraph" w:styleId="FootnoteText">
    <w:name w:val="footnote text"/>
    <w:aliases w:val="single space,ft, Car Car Car Car, Car Car Car,Car, Car Car, Car,Car Car Car Car,Car Car Car,Car Car,Footnote Text Char Char Char Char Char Char Ch Char,Footnote Text Char Char Char Char Char Char Ch,fn,footnote text,FOOTNOTES"/>
    <w:basedOn w:val="Normal"/>
    <w:link w:val="FootnoteTextChar"/>
    <w:uiPriority w:val="99"/>
    <w:unhideWhenUsed/>
    <w:qFormat/>
    <w:rsid w:val="00EE0506"/>
    <w:pPr>
      <w:spacing w:after="0" w:line="240" w:lineRule="auto"/>
    </w:pPr>
    <w:rPr>
      <w:rFonts w:eastAsia="Times New Roman" w:cs="Times New Roman"/>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 Ch Char Char,fn Char,footnote text Char"/>
    <w:basedOn w:val="DefaultParagraphFont"/>
    <w:link w:val="FootnoteText"/>
    <w:uiPriority w:val="99"/>
    <w:qFormat/>
    <w:rsid w:val="00EE0506"/>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BVI fnr"/>
    <w:link w:val="ftrefCharCharChar1Char"/>
    <w:unhideWhenUsed/>
    <w:qFormat/>
    <w:rsid w:val="00EE0506"/>
    <w:rPr>
      <w:vertAlign w:val="superscript"/>
    </w:rPr>
  </w:style>
  <w:style w:type="paragraph" w:styleId="Header">
    <w:name w:val="header"/>
    <w:basedOn w:val="Normal"/>
    <w:link w:val="HeaderChar"/>
    <w:uiPriority w:val="99"/>
    <w:unhideWhenUsed/>
    <w:rsid w:val="00B51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37B"/>
  </w:style>
  <w:style w:type="paragraph" w:styleId="Footer">
    <w:name w:val="footer"/>
    <w:basedOn w:val="Normal"/>
    <w:link w:val="FooterChar"/>
    <w:uiPriority w:val="99"/>
    <w:unhideWhenUsed/>
    <w:rsid w:val="00B51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37B"/>
  </w:style>
  <w:style w:type="paragraph" w:styleId="PlainText">
    <w:name w:val="Plain Text"/>
    <w:basedOn w:val="Normal"/>
    <w:link w:val="PlainTextChar"/>
    <w:rsid w:val="008E6D1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E6D16"/>
    <w:rPr>
      <w:rFonts w:ascii="Courier New" w:eastAsia="Times New Roman" w:hAnsi="Courier New" w:cs="Times New Roman"/>
      <w:sz w:val="20"/>
      <w:szCs w:val="20"/>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8E6D16"/>
    <w:pPr>
      <w:spacing w:line="240" w:lineRule="exact"/>
    </w:pPr>
    <w:rPr>
      <w:vertAlign w:val="superscript"/>
    </w:rPr>
  </w:style>
  <w:style w:type="character" w:customStyle="1" w:styleId="fontstyle01">
    <w:name w:val="fontstyle01"/>
    <w:rsid w:val="005439B4"/>
    <w:rPr>
      <w:rFonts w:ascii="Times New Roman" w:hAnsi="Times New Roman" w:cs="Times New Roman" w:hint="default"/>
      <w:b w:val="0"/>
      <w:bCs w:val="0"/>
      <w:i w:val="0"/>
      <w:iCs w:val="0"/>
      <w:color w:val="000000"/>
      <w:sz w:val="28"/>
      <w:szCs w:val="28"/>
    </w:rPr>
  </w:style>
  <w:style w:type="character" w:customStyle="1" w:styleId="fontstyle21">
    <w:name w:val="fontstyle21"/>
    <w:rsid w:val="005439B4"/>
    <w:rPr>
      <w:rFonts w:ascii="Times New Roman" w:hAnsi="Times New Roman" w:cs="Times New Roman" w:hint="default"/>
      <w:b w:val="0"/>
      <w:bCs w:val="0"/>
      <w:i/>
      <w:iCs/>
      <w:color w:val="000000"/>
      <w:sz w:val="28"/>
      <w:szCs w:val="28"/>
    </w:rPr>
  </w:style>
  <w:style w:type="paragraph" w:styleId="NormalWeb">
    <w:name w:val="Normal (Web)"/>
    <w:basedOn w:val="Normal"/>
    <w:uiPriority w:val="99"/>
    <w:semiHidden/>
    <w:unhideWhenUsed/>
    <w:rsid w:val="003904F3"/>
    <w:pPr>
      <w:spacing w:after="0" w:line="240" w:lineRule="auto"/>
      <w:jc w:val="both"/>
    </w:pPr>
    <w:rPr>
      <w:rFonts w:eastAsia="Times New Roman" w:cs="Times New Roman"/>
      <w:sz w:val="24"/>
      <w:szCs w:val="24"/>
    </w:rPr>
  </w:style>
  <w:style w:type="paragraph" w:styleId="BalloonText">
    <w:name w:val="Balloon Text"/>
    <w:basedOn w:val="Normal"/>
    <w:link w:val="BalloonTextChar"/>
    <w:uiPriority w:val="99"/>
    <w:semiHidden/>
    <w:unhideWhenUsed/>
    <w:rsid w:val="0039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4F3"/>
    <w:rPr>
      <w:rFonts w:ascii="Tahoma" w:hAnsi="Tahoma" w:cs="Tahoma"/>
      <w:sz w:val="16"/>
      <w:szCs w:val="16"/>
    </w:rPr>
  </w:style>
  <w:style w:type="paragraph" w:customStyle="1" w:styleId="ND">
    <w:name w:val="_ND"/>
    <w:basedOn w:val="Normal"/>
    <w:qFormat/>
    <w:rsid w:val="00037992"/>
    <w:pPr>
      <w:spacing w:before="60" w:after="60" w:line="300" w:lineRule="auto"/>
      <w:ind w:firstLine="567"/>
      <w:jc w:val="both"/>
    </w:pPr>
    <w:rPr>
      <w:rFonts w:eastAsia="Calibri" w:cs="Times New Roman"/>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4368">
      <w:bodyDiv w:val="1"/>
      <w:marLeft w:val="0"/>
      <w:marRight w:val="0"/>
      <w:marTop w:val="0"/>
      <w:marBottom w:val="0"/>
      <w:divBdr>
        <w:top w:val="none" w:sz="0" w:space="0" w:color="auto"/>
        <w:left w:val="none" w:sz="0" w:space="0" w:color="auto"/>
        <w:bottom w:val="none" w:sz="0" w:space="0" w:color="auto"/>
        <w:right w:val="none" w:sz="0" w:space="0" w:color="auto"/>
      </w:divBdr>
    </w:div>
    <w:div w:id="550582467">
      <w:bodyDiv w:val="1"/>
      <w:marLeft w:val="0"/>
      <w:marRight w:val="0"/>
      <w:marTop w:val="0"/>
      <w:marBottom w:val="0"/>
      <w:divBdr>
        <w:top w:val="none" w:sz="0" w:space="0" w:color="auto"/>
        <w:left w:val="none" w:sz="0" w:space="0" w:color="auto"/>
        <w:bottom w:val="none" w:sz="0" w:space="0" w:color="auto"/>
        <w:right w:val="none" w:sz="0" w:space="0" w:color="auto"/>
      </w:divBdr>
    </w:div>
    <w:div w:id="638655735">
      <w:bodyDiv w:val="1"/>
      <w:marLeft w:val="0"/>
      <w:marRight w:val="0"/>
      <w:marTop w:val="0"/>
      <w:marBottom w:val="0"/>
      <w:divBdr>
        <w:top w:val="none" w:sz="0" w:space="0" w:color="auto"/>
        <w:left w:val="none" w:sz="0" w:space="0" w:color="auto"/>
        <w:bottom w:val="none" w:sz="0" w:space="0" w:color="auto"/>
        <w:right w:val="none" w:sz="0" w:space="0" w:color="auto"/>
      </w:divBdr>
    </w:div>
    <w:div w:id="920913645">
      <w:bodyDiv w:val="1"/>
      <w:marLeft w:val="0"/>
      <w:marRight w:val="0"/>
      <w:marTop w:val="0"/>
      <w:marBottom w:val="0"/>
      <w:divBdr>
        <w:top w:val="none" w:sz="0" w:space="0" w:color="auto"/>
        <w:left w:val="none" w:sz="0" w:space="0" w:color="auto"/>
        <w:bottom w:val="none" w:sz="0" w:space="0" w:color="auto"/>
        <w:right w:val="none" w:sz="0" w:space="0" w:color="auto"/>
      </w:divBdr>
    </w:div>
    <w:div w:id="1266890908">
      <w:bodyDiv w:val="1"/>
      <w:marLeft w:val="0"/>
      <w:marRight w:val="0"/>
      <w:marTop w:val="0"/>
      <w:marBottom w:val="0"/>
      <w:divBdr>
        <w:top w:val="none" w:sz="0" w:space="0" w:color="auto"/>
        <w:left w:val="none" w:sz="0" w:space="0" w:color="auto"/>
        <w:bottom w:val="none" w:sz="0" w:space="0" w:color="auto"/>
        <w:right w:val="none" w:sz="0" w:space="0" w:color="auto"/>
      </w:divBdr>
    </w:div>
    <w:div w:id="1681930186">
      <w:bodyDiv w:val="1"/>
      <w:marLeft w:val="0"/>
      <w:marRight w:val="0"/>
      <w:marTop w:val="0"/>
      <w:marBottom w:val="0"/>
      <w:divBdr>
        <w:top w:val="none" w:sz="0" w:space="0" w:color="auto"/>
        <w:left w:val="none" w:sz="0" w:space="0" w:color="auto"/>
        <w:bottom w:val="none" w:sz="0" w:space="0" w:color="auto"/>
        <w:right w:val="none" w:sz="0" w:space="0" w:color="auto"/>
      </w:divBdr>
    </w:div>
    <w:div w:id="1814980438">
      <w:bodyDiv w:val="1"/>
      <w:marLeft w:val="0"/>
      <w:marRight w:val="0"/>
      <w:marTop w:val="0"/>
      <w:marBottom w:val="0"/>
      <w:divBdr>
        <w:top w:val="none" w:sz="0" w:space="0" w:color="auto"/>
        <w:left w:val="none" w:sz="0" w:space="0" w:color="auto"/>
        <w:bottom w:val="none" w:sz="0" w:space="0" w:color="auto"/>
        <w:right w:val="none" w:sz="0" w:space="0" w:color="auto"/>
      </w:divBdr>
    </w:div>
    <w:div w:id="1870413612">
      <w:bodyDiv w:val="1"/>
      <w:marLeft w:val="0"/>
      <w:marRight w:val="0"/>
      <w:marTop w:val="0"/>
      <w:marBottom w:val="0"/>
      <w:divBdr>
        <w:top w:val="none" w:sz="0" w:space="0" w:color="auto"/>
        <w:left w:val="none" w:sz="0" w:space="0" w:color="auto"/>
        <w:bottom w:val="none" w:sz="0" w:space="0" w:color="auto"/>
        <w:right w:val="none" w:sz="0" w:space="0" w:color="auto"/>
      </w:divBdr>
    </w:div>
    <w:div w:id="192113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BA67-8ABA-48FF-BE77-028138A3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2021-05-25T00:12:00Z</cp:lastPrinted>
  <dcterms:created xsi:type="dcterms:W3CDTF">2021-06-18T00:39:00Z</dcterms:created>
  <dcterms:modified xsi:type="dcterms:W3CDTF">2021-06-18T02:11:00Z</dcterms:modified>
</cp:coreProperties>
</file>