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782" w:type="dxa"/>
        <w:tblInd w:w="-318" w:type="dxa"/>
        <w:tblLook w:val="04A0" w:firstRow="1" w:lastRow="0" w:firstColumn="1" w:lastColumn="0" w:noHBand="0" w:noVBand="1"/>
      </w:tblPr>
      <w:tblGrid>
        <w:gridCol w:w="3544"/>
        <w:gridCol w:w="6238"/>
      </w:tblGrid>
      <w:tr w:rsidR="00E44342" w:rsidRPr="00E44342" w:rsidTr="00C02BF6">
        <w:trPr>
          <w:trHeight w:val="851"/>
        </w:trPr>
        <w:tc>
          <w:tcPr>
            <w:tcW w:w="3544" w:type="dxa"/>
            <w:shd w:val="clear" w:color="auto" w:fill="auto"/>
          </w:tcPr>
          <w:p w:rsidR="00CA59E1" w:rsidRPr="00E44342" w:rsidRDefault="00CA59E1" w:rsidP="00C02BF6">
            <w:pPr>
              <w:spacing w:before="0" w:after="0" w:line="240" w:lineRule="auto"/>
              <w:jc w:val="center"/>
              <w:rPr>
                <w:szCs w:val="26"/>
              </w:rPr>
            </w:pPr>
            <w:r w:rsidRPr="00E44342">
              <w:rPr>
                <w:szCs w:val="26"/>
              </w:rPr>
              <w:t>HĐND TỈNH KON TUM</w:t>
            </w:r>
          </w:p>
          <w:p w:rsidR="00CA59E1" w:rsidRPr="00E44342" w:rsidRDefault="00CA59E1" w:rsidP="00C02BF6">
            <w:pPr>
              <w:spacing w:before="0" w:after="0" w:line="240" w:lineRule="auto"/>
              <w:jc w:val="center"/>
              <w:rPr>
                <w:b/>
                <w:szCs w:val="26"/>
              </w:rPr>
            </w:pPr>
            <w:r w:rsidRPr="00B05204">
              <w:rPr>
                <w:b/>
                <w:noProof/>
                <w:szCs w:val="26"/>
                <w:lang w:val="vi-VN" w:eastAsia="vi-VN"/>
              </w:rPr>
              <mc:AlternateContent>
                <mc:Choice Requires="wps">
                  <w:drawing>
                    <wp:anchor distT="0" distB="0" distL="114300" distR="114300" simplePos="0" relativeHeight="251661312" behindDoc="0" locked="0" layoutInCell="1" allowOverlap="1" wp14:anchorId="1A87DFE0" wp14:editId="69A46093">
                      <wp:simplePos x="0" y="0"/>
                      <wp:positionH relativeFrom="column">
                        <wp:posOffset>814070</wp:posOffset>
                      </wp:positionH>
                      <wp:positionV relativeFrom="paragraph">
                        <wp:posOffset>236220</wp:posOffset>
                      </wp:positionV>
                      <wp:extent cx="469265" cy="0"/>
                      <wp:effectExtent l="6350" t="13335" r="1016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4.1pt;margin-top:18.6pt;width:3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KR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"/>
                  </w:pict>
                </mc:Fallback>
              </mc:AlternateContent>
            </w:r>
            <w:r w:rsidRPr="00E44342">
              <w:rPr>
                <w:b/>
                <w:noProof/>
                <w:szCs w:val="26"/>
              </w:rPr>
              <w:t>THƯỜNG TRỰC</w:t>
            </w:r>
            <w:r w:rsidRPr="00E44342">
              <w:rPr>
                <w:b/>
                <w:szCs w:val="26"/>
              </w:rPr>
              <w:t xml:space="preserve"> HĐND </w:t>
            </w:r>
          </w:p>
        </w:tc>
        <w:tc>
          <w:tcPr>
            <w:tcW w:w="6238" w:type="dxa"/>
            <w:shd w:val="clear" w:color="auto" w:fill="auto"/>
          </w:tcPr>
          <w:p w:rsidR="00CA59E1" w:rsidRPr="00E44342" w:rsidRDefault="00CA59E1" w:rsidP="00C02BF6">
            <w:pPr>
              <w:spacing w:before="0" w:after="0" w:line="240" w:lineRule="auto"/>
              <w:ind w:left="-74" w:firstLine="74"/>
              <w:jc w:val="center"/>
              <w:rPr>
                <w:b/>
                <w:szCs w:val="26"/>
              </w:rPr>
            </w:pPr>
            <w:r w:rsidRPr="00E44342">
              <w:rPr>
                <w:b/>
                <w:szCs w:val="26"/>
              </w:rPr>
              <w:t>CỘNG HÒA XÃ HỘI CHỦ NGHĨA VIỆT NAM</w:t>
            </w:r>
          </w:p>
          <w:p w:rsidR="00CA59E1" w:rsidRPr="00E44342" w:rsidRDefault="00CA59E1" w:rsidP="00C02BF6">
            <w:pPr>
              <w:spacing w:before="0" w:after="0" w:line="240" w:lineRule="auto"/>
              <w:jc w:val="center"/>
              <w:rPr>
                <w:b/>
                <w:sz w:val="28"/>
                <w:szCs w:val="28"/>
              </w:rPr>
            </w:pPr>
            <w:r w:rsidRPr="00B05204">
              <w:rPr>
                <w:b/>
                <w:noProof/>
                <w:sz w:val="28"/>
                <w:szCs w:val="28"/>
                <w:lang w:val="vi-VN" w:eastAsia="vi-VN"/>
              </w:rPr>
              <mc:AlternateContent>
                <mc:Choice Requires="wps">
                  <w:drawing>
                    <wp:anchor distT="0" distB="0" distL="114300" distR="114300" simplePos="0" relativeHeight="251660288" behindDoc="0" locked="0" layoutInCell="1" allowOverlap="1" wp14:anchorId="6219DD30" wp14:editId="154768F6">
                      <wp:simplePos x="0" y="0"/>
                      <wp:positionH relativeFrom="column">
                        <wp:posOffset>892361</wp:posOffset>
                      </wp:positionH>
                      <wp:positionV relativeFrom="paragraph">
                        <wp:posOffset>230505</wp:posOffset>
                      </wp:positionV>
                      <wp:extent cx="2115047"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0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25pt;margin-top:18.15pt;width:16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qCJQIAAEo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"/>
                  </w:pict>
                </mc:Fallback>
              </mc:AlternateContent>
            </w:r>
            <w:r w:rsidRPr="00E44342">
              <w:rPr>
                <w:b/>
                <w:sz w:val="28"/>
                <w:szCs w:val="28"/>
              </w:rPr>
              <w:t xml:space="preserve">  Độc lập - Tự do - Hạnh phúc</w:t>
            </w:r>
          </w:p>
        </w:tc>
      </w:tr>
      <w:tr w:rsidR="00E44342" w:rsidRPr="00E44342" w:rsidTr="00C02BF6">
        <w:tc>
          <w:tcPr>
            <w:tcW w:w="3544" w:type="dxa"/>
            <w:shd w:val="clear" w:color="auto" w:fill="auto"/>
          </w:tcPr>
          <w:p w:rsidR="00CA59E1" w:rsidRPr="00E44342" w:rsidRDefault="00CA59E1" w:rsidP="0005189C">
            <w:pPr>
              <w:spacing w:before="0" w:after="0" w:line="240" w:lineRule="auto"/>
              <w:jc w:val="center"/>
              <w:rPr>
                <w:b/>
                <w:sz w:val="28"/>
                <w:szCs w:val="28"/>
              </w:rPr>
            </w:pPr>
            <w:r w:rsidRPr="00E44342">
              <w:rPr>
                <w:sz w:val="28"/>
                <w:szCs w:val="28"/>
              </w:rPr>
              <w:t xml:space="preserve">Số: </w:t>
            </w:r>
            <w:r w:rsidR="0005189C">
              <w:rPr>
                <w:sz w:val="28"/>
                <w:szCs w:val="28"/>
              </w:rPr>
              <w:t>40</w:t>
            </w:r>
            <w:r w:rsidRPr="00E44342">
              <w:rPr>
                <w:sz w:val="28"/>
                <w:szCs w:val="28"/>
              </w:rPr>
              <w:t xml:space="preserve"> /BC-TTHĐND</w:t>
            </w:r>
          </w:p>
        </w:tc>
        <w:tc>
          <w:tcPr>
            <w:tcW w:w="6238" w:type="dxa"/>
            <w:shd w:val="clear" w:color="auto" w:fill="auto"/>
          </w:tcPr>
          <w:p w:rsidR="00CA59E1" w:rsidRPr="00E44342" w:rsidRDefault="00CA59E1" w:rsidP="00CA59E1">
            <w:pPr>
              <w:spacing w:before="0" w:after="0" w:line="240" w:lineRule="auto"/>
              <w:rPr>
                <w:b/>
                <w:sz w:val="28"/>
                <w:szCs w:val="28"/>
              </w:rPr>
            </w:pPr>
            <w:r w:rsidRPr="00E44342">
              <w:rPr>
                <w:i/>
                <w:sz w:val="28"/>
                <w:szCs w:val="28"/>
              </w:rPr>
              <w:t xml:space="preserve">              Kon Tum, ngày </w:t>
            </w:r>
            <w:r w:rsidR="0005189C">
              <w:rPr>
                <w:i/>
                <w:sz w:val="28"/>
                <w:szCs w:val="28"/>
              </w:rPr>
              <w:t>04</w:t>
            </w:r>
            <w:bookmarkStart w:id="0" w:name="_GoBack"/>
            <w:bookmarkEnd w:id="0"/>
            <w:r w:rsidRPr="00E44342">
              <w:rPr>
                <w:i/>
                <w:sz w:val="28"/>
                <w:szCs w:val="28"/>
              </w:rPr>
              <w:t xml:space="preserve"> tháng  </w:t>
            </w:r>
            <w:r w:rsidR="0005189C">
              <w:rPr>
                <w:i/>
                <w:sz w:val="28"/>
                <w:szCs w:val="28"/>
              </w:rPr>
              <w:t>12</w:t>
            </w:r>
            <w:r w:rsidRPr="00E44342">
              <w:rPr>
                <w:i/>
                <w:sz w:val="28"/>
                <w:szCs w:val="28"/>
              </w:rPr>
              <w:t xml:space="preserve">   năm </w:t>
            </w:r>
            <w:r w:rsidR="0005189C">
              <w:rPr>
                <w:i/>
                <w:sz w:val="28"/>
                <w:szCs w:val="28"/>
              </w:rPr>
              <w:t>2020</w:t>
            </w:r>
            <w:r w:rsidRPr="00E44342">
              <w:rPr>
                <w:i/>
                <w:sz w:val="28"/>
                <w:szCs w:val="28"/>
              </w:rPr>
              <w:t xml:space="preserve">       </w:t>
            </w:r>
          </w:p>
        </w:tc>
      </w:tr>
    </w:tbl>
    <w:p w:rsidR="00CA59E1" w:rsidRPr="00E44342" w:rsidRDefault="00CA59E1" w:rsidP="00CA59E1">
      <w:pPr>
        <w:tabs>
          <w:tab w:val="center" w:pos="4819"/>
          <w:tab w:val="left" w:pos="6100"/>
        </w:tabs>
        <w:spacing w:before="360" w:after="0" w:line="240" w:lineRule="auto"/>
        <w:jc w:val="center"/>
        <w:rPr>
          <w:b/>
          <w:sz w:val="28"/>
          <w:szCs w:val="28"/>
        </w:rPr>
      </w:pPr>
      <w:r w:rsidRPr="00E44342">
        <w:rPr>
          <w:b/>
          <w:sz w:val="28"/>
          <w:szCs w:val="28"/>
        </w:rPr>
        <w:t>BÁO CÁO</w:t>
      </w:r>
    </w:p>
    <w:p w:rsidR="00C45EAB" w:rsidRPr="00E44342" w:rsidRDefault="00C45EAB" w:rsidP="00CA59E1">
      <w:pPr>
        <w:pStyle w:val="FootnoteText"/>
        <w:jc w:val="center"/>
        <w:rPr>
          <w:b/>
          <w:sz w:val="28"/>
          <w:szCs w:val="28"/>
          <w:lang w:val="de-DE"/>
        </w:rPr>
      </w:pPr>
      <w:r w:rsidRPr="00B05204">
        <w:rPr>
          <w:b/>
          <w:sz w:val="28"/>
          <w:szCs w:val="28"/>
          <w:lang w:val="de-DE"/>
        </w:rPr>
        <w:t>Kết quả</w:t>
      </w:r>
      <w:r w:rsidR="00CA59E1" w:rsidRPr="00B05204">
        <w:rPr>
          <w:b/>
          <w:sz w:val="28"/>
          <w:szCs w:val="28"/>
          <w:lang w:val="de-DE"/>
        </w:rPr>
        <w:t xml:space="preserve"> qua giám sát</w:t>
      </w:r>
      <w:r w:rsidR="008C3172">
        <w:rPr>
          <w:b/>
          <w:sz w:val="28"/>
          <w:szCs w:val="28"/>
          <w:lang w:val="de-DE"/>
        </w:rPr>
        <w:t xml:space="preserve"> </w:t>
      </w:r>
      <w:r w:rsidR="00CA59E1" w:rsidRPr="00B05204">
        <w:rPr>
          <w:b/>
          <w:sz w:val="28"/>
          <w:szCs w:val="28"/>
          <w:lang w:val="de-DE"/>
        </w:rPr>
        <w:t xml:space="preserve">chuyên đề của Thường trực và các Ban </w:t>
      </w:r>
    </w:p>
    <w:p w:rsidR="00CA59E1" w:rsidRPr="00E44342" w:rsidRDefault="00C45EAB" w:rsidP="00CA59E1">
      <w:pPr>
        <w:pStyle w:val="FootnoteText"/>
        <w:jc w:val="center"/>
        <w:rPr>
          <w:b/>
          <w:sz w:val="28"/>
          <w:szCs w:val="28"/>
          <w:lang w:val="de-DE"/>
        </w:rPr>
      </w:pPr>
      <w:r w:rsidRPr="00B05204">
        <w:rPr>
          <w:b/>
          <w:sz w:val="28"/>
          <w:szCs w:val="28"/>
          <w:lang w:val="de-DE"/>
        </w:rPr>
        <w:t xml:space="preserve">của </w:t>
      </w:r>
      <w:r w:rsidR="00CA59E1" w:rsidRPr="00B05204">
        <w:rPr>
          <w:b/>
          <w:sz w:val="28"/>
          <w:szCs w:val="28"/>
          <w:lang w:val="de-DE"/>
        </w:rPr>
        <w:t>H</w:t>
      </w:r>
      <w:r w:rsidRPr="00B05204">
        <w:rPr>
          <w:b/>
          <w:sz w:val="28"/>
          <w:szCs w:val="28"/>
          <w:lang w:val="de-DE"/>
        </w:rPr>
        <w:t xml:space="preserve">ội đồng nhân dân </w:t>
      </w:r>
      <w:r w:rsidR="00CA59E1" w:rsidRPr="00B05204">
        <w:rPr>
          <w:b/>
          <w:sz w:val="28"/>
          <w:szCs w:val="28"/>
          <w:lang w:val="de-DE"/>
        </w:rPr>
        <w:t>tỉnh trong 6 tháng cuối năm 2020</w:t>
      </w:r>
    </w:p>
    <w:p w:rsidR="00CA59E1" w:rsidRPr="00E44342" w:rsidRDefault="00CA59E1" w:rsidP="00CA59E1">
      <w:pPr>
        <w:spacing w:before="0" w:after="0" w:line="240" w:lineRule="auto"/>
        <w:jc w:val="center"/>
        <w:rPr>
          <w:b/>
          <w:sz w:val="28"/>
          <w:szCs w:val="28"/>
          <w:lang w:val="de-DE"/>
        </w:rPr>
      </w:pPr>
      <w:r w:rsidRPr="00B05204">
        <w:rPr>
          <w:b/>
          <w:noProof/>
          <w:sz w:val="28"/>
          <w:szCs w:val="28"/>
          <w:lang w:val="vi-VN" w:eastAsia="vi-VN"/>
        </w:rPr>
        <mc:AlternateContent>
          <mc:Choice Requires="wps">
            <w:drawing>
              <wp:anchor distT="0" distB="0" distL="114300" distR="114300" simplePos="0" relativeHeight="251659264" behindDoc="0" locked="0" layoutInCell="1" allowOverlap="1" wp14:anchorId="24CCF27B" wp14:editId="657F1500">
                <wp:simplePos x="0" y="0"/>
                <wp:positionH relativeFrom="margin">
                  <wp:align>center</wp:align>
                </wp:positionH>
                <wp:positionV relativeFrom="paragraph">
                  <wp:posOffset>69215</wp:posOffset>
                </wp:positionV>
                <wp:extent cx="109156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5.45pt;width:85.9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zO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1k6zybT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">
                <w10:wrap anchorx="margin"/>
              </v:shape>
            </w:pict>
          </mc:Fallback>
        </mc:AlternateContent>
      </w:r>
    </w:p>
    <w:p w:rsidR="00CA59E1" w:rsidRPr="00E44342" w:rsidRDefault="00CA59E1" w:rsidP="009E1398">
      <w:pPr>
        <w:pStyle w:val="FootnoteText"/>
        <w:spacing w:before="120"/>
        <w:ind w:firstLine="720"/>
        <w:jc w:val="both"/>
        <w:rPr>
          <w:rFonts w:asciiTheme="majorHAnsi" w:hAnsiTheme="majorHAnsi" w:cstheme="majorHAnsi"/>
          <w:sz w:val="28"/>
          <w:szCs w:val="28"/>
          <w:lang w:val="de-DE"/>
        </w:rPr>
      </w:pPr>
      <w:r w:rsidRPr="00B05204">
        <w:rPr>
          <w:rFonts w:asciiTheme="majorHAnsi" w:hAnsiTheme="majorHAnsi" w:cstheme="majorHAnsi"/>
          <w:sz w:val="28"/>
          <w:szCs w:val="28"/>
          <w:lang w:val="de-DE"/>
        </w:rPr>
        <w:t>Thực hiện Thông báo số 54/TB-TTHĐND ngày 21/9/2020 của Thường trực HĐND tỉnh về nội dung, thời gian tổ chức Kỳ họp thứ 11 HĐND tỉnh Khóa XI; Thường trực HĐND tỉnh tổng hợp, báo cáo HĐND tỉnh kết quả chủ yếu qua giám sát chuyên đề của Thường trực và các Ban HĐND tỉnh trong 6 tháng cuối năm 2020</w:t>
      </w:r>
      <w:r w:rsidR="00394D19" w:rsidRPr="00B05204">
        <w:rPr>
          <w:rFonts w:asciiTheme="majorHAnsi" w:hAnsiTheme="majorHAnsi" w:cstheme="majorHAnsi"/>
          <w:sz w:val="28"/>
          <w:szCs w:val="28"/>
          <w:lang w:val="de-DE"/>
        </w:rPr>
        <w:t>. Cụ thể</w:t>
      </w:r>
      <w:r w:rsidRPr="00B05204">
        <w:rPr>
          <w:rFonts w:asciiTheme="majorHAnsi" w:hAnsiTheme="majorHAnsi" w:cstheme="majorHAnsi"/>
          <w:sz w:val="28"/>
          <w:szCs w:val="28"/>
          <w:lang w:val="de-DE"/>
        </w:rPr>
        <w:t xml:space="preserve"> như sau:</w:t>
      </w:r>
    </w:p>
    <w:p w:rsidR="00CA59E1" w:rsidRPr="00E44342" w:rsidRDefault="00CA59E1" w:rsidP="009E1398">
      <w:pPr>
        <w:spacing w:before="120" w:after="0" w:line="240" w:lineRule="auto"/>
        <w:ind w:firstLine="720"/>
        <w:jc w:val="both"/>
        <w:rPr>
          <w:rFonts w:asciiTheme="majorHAnsi" w:hAnsiTheme="majorHAnsi" w:cstheme="majorHAnsi"/>
          <w:b/>
          <w:sz w:val="28"/>
          <w:szCs w:val="28"/>
          <w:lang w:val="pt-BR"/>
        </w:rPr>
      </w:pPr>
      <w:r w:rsidRPr="00E44342">
        <w:rPr>
          <w:rFonts w:asciiTheme="majorHAnsi" w:hAnsiTheme="majorHAnsi" w:cstheme="majorHAnsi"/>
          <w:b/>
          <w:sz w:val="28"/>
          <w:szCs w:val="28"/>
          <w:lang w:val="nl-NL"/>
        </w:rPr>
        <w:t xml:space="preserve">I. Thường trực HĐND tỉnh giám sát “Tình hình </w:t>
      </w:r>
      <w:r w:rsidRPr="00E44342">
        <w:rPr>
          <w:rFonts w:asciiTheme="majorHAnsi" w:hAnsiTheme="majorHAnsi" w:cstheme="majorHAnsi"/>
          <w:b/>
          <w:iCs/>
          <w:sz w:val="28"/>
          <w:szCs w:val="28"/>
          <w:lang w:val="nl-NL"/>
        </w:rPr>
        <w:t xml:space="preserve">thực hiện Nghị quyết số 37/2011/NQ-HĐND ngày 05/12/2011 của HĐND tỉnh về </w:t>
      </w:r>
      <w:r w:rsidRPr="00E44342">
        <w:rPr>
          <w:rFonts w:asciiTheme="majorHAnsi" w:hAnsiTheme="majorHAnsi" w:cstheme="majorHAnsi"/>
          <w:b/>
          <w:sz w:val="28"/>
          <w:szCs w:val="28"/>
          <w:shd w:val="clear" w:color="auto" w:fill="FFFFFF"/>
          <w:lang w:val="nl-NL"/>
        </w:rPr>
        <w:t xml:space="preserve">Quy hoạch phát triển giáo dục và đào tạo tỉnh Kon Tum giai đoạn 2011- 2020, định hướng đến năm 2025 và các nghị quyết sửa đổi </w:t>
      </w:r>
      <w:r w:rsidRPr="00E44342">
        <w:rPr>
          <w:rFonts w:asciiTheme="majorHAnsi" w:hAnsiTheme="majorHAnsi" w:cstheme="majorHAnsi"/>
          <w:b/>
          <w:iCs/>
          <w:sz w:val="28"/>
          <w:szCs w:val="28"/>
          <w:lang w:val="nl-NL"/>
        </w:rPr>
        <w:t>Nghị quyết số 37/2011/NQ-HĐND</w:t>
      </w:r>
      <w:r w:rsidRPr="00E44342">
        <w:rPr>
          <w:rFonts w:asciiTheme="majorHAnsi" w:hAnsiTheme="majorHAnsi" w:cstheme="majorHAnsi"/>
          <w:b/>
          <w:sz w:val="28"/>
          <w:szCs w:val="28"/>
          <w:lang w:val="pt-BR"/>
        </w:rPr>
        <w:t>”</w:t>
      </w:r>
    </w:p>
    <w:p w:rsidR="00CA59E1" w:rsidRPr="00E44342" w:rsidRDefault="00CA59E1" w:rsidP="009E1398">
      <w:pPr>
        <w:pStyle w:val="FootnoteText"/>
        <w:tabs>
          <w:tab w:val="left" w:pos="567"/>
        </w:tabs>
        <w:spacing w:before="120"/>
        <w:ind w:firstLine="720"/>
        <w:jc w:val="both"/>
        <w:rPr>
          <w:rFonts w:asciiTheme="majorHAnsi" w:hAnsiTheme="majorHAnsi" w:cstheme="majorHAnsi"/>
          <w:b/>
          <w:sz w:val="28"/>
          <w:szCs w:val="28"/>
          <w:lang w:val="nl-NL"/>
        </w:rPr>
      </w:pPr>
      <w:r w:rsidRPr="00B05204">
        <w:rPr>
          <w:rFonts w:asciiTheme="majorHAnsi" w:hAnsiTheme="majorHAnsi" w:cstheme="majorHAnsi"/>
          <w:b/>
          <w:sz w:val="28"/>
          <w:szCs w:val="28"/>
          <w:lang w:val="vi-VN"/>
        </w:rPr>
        <w:t xml:space="preserve">1. </w:t>
      </w:r>
      <w:r w:rsidRPr="00B05204">
        <w:rPr>
          <w:rFonts w:asciiTheme="majorHAnsi" w:hAnsiTheme="majorHAnsi" w:cstheme="majorHAnsi"/>
          <w:b/>
          <w:sz w:val="28"/>
          <w:szCs w:val="28"/>
          <w:lang w:val="nl-NL"/>
        </w:rPr>
        <w:t xml:space="preserve">Kết quả đạt được </w:t>
      </w:r>
    </w:p>
    <w:p w:rsidR="0076154A" w:rsidRPr="00E44342" w:rsidRDefault="00C84C42" w:rsidP="009E1398">
      <w:pPr>
        <w:spacing w:before="120" w:after="0" w:line="240" w:lineRule="auto"/>
        <w:ind w:firstLine="720"/>
        <w:jc w:val="both"/>
        <w:rPr>
          <w:rFonts w:asciiTheme="majorHAnsi" w:hAnsiTheme="majorHAnsi" w:cstheme="majorHAnsi"/>
          <w:b/>
          <w:caps/>
          <w:sz w:val="28"/>
          <w:szCs w:val="28"/>
          <w:lang w:val="nl-NL"/>
        </w:rPr>
      </w:pPr>
      <w:r w:rsidRPr="00E44342">
        <w:rPr>
          <w:rFonts w:asciiTheme="majorHAnsi" w:eastAsia=".VnTime" w:hAnsiTheme="majorHAnsi" w:cstheme="majorHAnsi"/>
          <w:b/>
          <w:bCs/>
          <w:sz w:val="28"/>
          <w:szCs w:val="28"/>
          <w:lang w:val="nl-NL" w:eastAsia="ar-SA"/>
        </w:rPr>
        <w:t xml:space="preserve">1.1. </w:t>
      </w:r>
      <w:r w:rsidR="00CA59E1" w:rsidRPr="00E44342">
        <w:rPr>
          <w:rFonts w:asciiTheme="majorHAnsi" w:eastAsia=".VnTime" w:hAnsiTheme="majorHAnsi" w:cstheme="majorHAnsi"/>
          <w:b/>
          <w:bCs/>
          <w:sz w:val="28"/>
          <w:szCs w:val="28"/>
          <w:lang w:val="nl-NL" w:eastAsia="ar-SA"/>
        </w:rPr>
        <w:t>Công tác chỉ đạo, tổ chức triển khai thực hiện nghị quyết</w:t>
      </w:r>
      <w:r w:rsidR="00CA59E1" w:rsidRPr="00E44342">
        <w:rPr>
          <w:rFonts w:asciiTheme="majorHAnsi" w:hAnsiTheme="majorHAnsi" w:cstheme="majorHAnsi"/>
          <w:b/>
          <w:caps/>
          <w:sz w:val="28"/>
          <w:szCs w:val="28"/>
          <w:lang w:val="nl-NL"/>
        </w:rPr>
        <w:t xml:space="preserve"> 37</w:t>
      </w:r>
    </w:p>
    <w:p w:rsidR="0091116A" w:rsidRPr="00E44342" w:rsidRDefault="00CA59E1"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xml:space="preserve">Thực hiện </w:t>
      </w:r>
      <w:r w:rsidRPr="00E44342">
        <w:rPr>
          <w:rFonts w:asciiTheme="majorHAnsi" w:hAnsiTheme="majorHAnsi" w:cstheme="majorHAnsi"/>
          <w:iCs/>
          <w:sz w:val="28"/>
          <w:szCs w:val="28"/>
          <w:lang w:val="nl-NL"/>
        </w:rPr>
        <w:t>Nghị quyết số 37 và các Nghị quyết sửa đổi Nghị quyết 37</w:t>
      </w:r>
      <w:r w:rsidRPr="00E44342">
        <w:rPr>
          <w:rStyle w:val="FootnoteReference"/>
          <w:rFonts w:asciiTheme="majorHAnsi" w:hAnsiTheme="majorHAnsi" w:cstheme="majorHAnsi"/>
          <w:b/>
          <w:sz w:val="28"/>
          <w:szCs w:val="28"/>
        </w:rPr>
        <w:footnoteReference w:id="1"/>
      </w:r>
      <w:r w:rsidRPr="00E44342">
        <w:rPr>
          <w:rFonts w:asciiTheme="majorHAnsi" w:hAnsiTheme="majorHAnsi" w:cstheme="majorHAnsi"/>
          <w:sz w:val="28"/>
          <w:szCs w:val="28"/>
          <w:lang w:val="nl-NL"/>
        </w:rPr>
        <w:t xml:space="preserve">; UBND tỉnh và ngành </w:t>
      </w:r>
      <w:r w:rsidR="00394D19" w:rsidRPr="00E44342">
        <w:rPr>
          <w:rFonts w:asciiTheme="majorHAnsi" w:hAnsiTheme="majorHAnsi" w:cstheme="majorHAnsi"/>
          <w:sz w:val="28"/>
          <w:szCs w:val="28"/>
          <w:lang w:val="nl-NL"/>
        </w:rPr>
        <w:t>G</w:t>
      </w:r>
      <w:r w:rsidRPr="00E44342">
        <w:rPr>
          <w:rFonts w:asciiTheme="majorHAnsi" w:hAnsiTheme="majorHAnsi" w:cstheme="majorHAnsi"/>
          <w:sz w:val="28"/>
          <w:szCs w:val="28"/>
          <w:lang w:val="nl-NL"/>
        </w:rPr>
        <w:t>iáo dục</w:t>
      </w:r>
      <w:r w:rsidR="00394D19" w:rsidRPr="00E44342">
        <w:rPr>
          <w:rFonts w:asciiTheme="majorHAnsi" w:hAnsiTheme="majorHAnsi" w:cstheme="majorHAnsi"/>
          <w:sz w:val="28"/>
          <w:szCs w:val="28"/>
          <w:lang w:val="nl-NL"/>
        </w:rPr>
        <w:t>-Đ</w:t>
      </w:r>
      <w:r w:rsidRPr="00E44342">
        <w:rPr>
          <w:rFonts w:asciiTheme="majorHAnsi" w:hAnsiTheme="majorHAnsi" w:cstheme="majorHAnsi"/>
          <w:sz w:val="28"/>
          <w:szCs w:val="28"/>
          <w:lang w:val="nl-NL"/>
        </w:rPr>
        <w:t xml:space="preserve">ào tạo đã </w:t>
      </w:r>
      <w:r w:rsidR="00394D19" w:rsidRPr="00E44342">
        <w:rPr>
          <w:rFonts w:asciiTheme="majorHAnsi" w:hAnsiTheme="majorHAnsi" w:cstheme="majorHAnsi"/>
          <w:sz w:val="28"/>
          <w:szCs w:val="28"/>
          <w:lang w:val="nl-NL"/>
        </w:rPr>
        <w:t xml:space="preserve">ban hành </w:t>
      </w:r>
      <w:r w:rsidRPr="00E44342">
        <w:rPr>
          <w:rFonts w:asciiTheme="majorHAnsi" w:hAnsiTheme="majorHAnsi" w:cstheme="majorHAnsi"/>
          <w:sz w:val="28"/>
          <w:szCs w:val="28"/>
          <w:lang w:val="nl-NL"/>
        </w:rPr>
        <w:t>các văn bản chỉ đạo</w:t>
      </w:r>
      <w:r w:rsidR="00394D19" w:rsidRPr="00E44342">
        <w:rPr>
          <w:rFonts w:asciiTheme="majorHAnsi" w:hAnsiTheme="majorHAnsi" w:cstheme="majorHAnsi"/>
          <w:sz w:val="28"/>
          <w:szCs w:val="28"/>
          <w:lang w:val="nl-NL"/>
        </w:rPr>
        <w:t>,</w:t>
      </w:r>
      <w:r w:rsidRPr="00E44342">
        <w:rPr>
          <w:rFonts w:asciiTheme="majorHAnsi" w:hAnsiTheme="majorHAnsi" w:cstheme="majorHAnsi"/>
          <w:sz w:val="28"/>
          <w:szCs w:val="28"/>
          <w:lang w:val="nl-NL"/>
        </w:rPr>
        <w:t xml:space="preserve"> tổ chức triển khai thực hiện</w:t>
      </w:r>
      <w:r w:rsidRPr="00E44342">
        <w:rPr>
          <w:rFonts w:asciiTheme="majorHAnsi" w:hAnsiTheme="majorHAnsi" w:cstheme="majorHAnsi"/>
          <w:i/>
          <w:sz w:val="28"/>
          <w:szCs w:val="28"/>
          <w:lang w:val="nl-NL"/>
        </w:rPr>
        <w:t>.</w:t>
      </w:r>
      <w:r w:rsidRPr="00E44342">
        <w:rPr>
          <w:rFonts w:asciiTheme="majorHAnsi" w:hAnsiTheme="majorHAnsi" w:cstheme="majorHAnsi"/>
          <w:sz w:val="28"/>
          <w:szCs w:val="28"/>
          <w:lang w:val="nl-NL"/>
        </w:rPr>
        <w:t xml:space="preserve"> UBND các huyện, thành phố đã đưa một số chỉ tiêu </w:t>
      </w:r>
      <w:r w:rsidR="0091116A" w:rsidRPr="00E44342">
        <w:rPr>
          <w:rFonts w:asciiTheme="majorHAnsi" w:hAnsiTheme="majorHAnsi" w:cstheme="majorHAnsi"/>
          <w:sz w:val="28"/>
          <w:szCs w:val="28"/>
          <w:lang w:val="nl-NL"/>
        </w:rPr>
        <w:t xml:space="preserve">giáo dục-đào tạo </w:t>
      </w:r>
      <w:r w:rsidRPr="00E44342">
        <w:rPr>
          <w:rFonts w:asciiTheme="majorHAnsi" w:hAnsiTheme="majorHAnsi" w:cstheme="majorHAnsi"/>
          <w:sz w:val="28"/>
          <w:szCs w:val="28"/>
          <w:lang w:val="nl-NL"/>
        </w:rPr>
        <w:t>vào quy hoạch, kế hoạch phát triển kinh tế-xã hội của cấp huyện hàng năm và giai đoạn</w:t>
      </w:r>
      <w:r w:rsidR="00394D19" w:rsidRPr="00E44342">
        <w:rPr>
          <w:rFonts w:asciiTheme="majorHAnsi" w:hAnsiTheme="majorHAnsi" w:cstheme="majorHAnsi"/>
          <w:sz w:val="28"/>
          <w:szCs w:val="28"/>
          <w:lang w:val="nl-NL"/>
        </w:rPr>
        <w:t xml:space="preserve"> 2011-2020</w:t>
      </w:r>
      <w:r w:rsidRPr="00E44342">
        <w:rPr>
          <w:rFonts w:asciiTheme="majorHAnsi" w:hAnsiTheme="majorHAnsi" w:cstheme="majorHAnsi"/>
          <w:sz w:val="28"/>
          <w:szCs w:val="28"/>
          <w:lang w:val="nl-NL"/>
        </w:rPr>
        <w:t xml:space="preserve">. </w:t>
      </w:r>
    </w:p>
    <w:p w:rsidR="00CA59E1" w:rsidRPr="00E44342" w:rsidRDefault="00C84C42" w:rsidP="009E1398">
      <w:pPr>
        <w:spacing w:before="120" w:after="0" w:line="240" w:lineRule="auto"/>
        <w:ind w:firstLine="720"/>
        <w:jc w:val="both"/>
        <w:rPr>
          <w:rFonts w:asciiTheme="majorHAnsi" w:eastAsia="Times New Roman" w:hAnsiTheme="majorHAnsi" w:cstheme="majorHAnsi"/>
          <w:b/>
          <w:sz w:val="28"/>
          <w:szCs w:val="28"/>
          <w:lang w:val="nl-NL" w:eastAsia="vi-VN"/>
        </w:rPr>
      </w:pPr>
      <w:r w:rsidRPr="00E44342">
        <w:rPr>
          <w:rFonts w:asciiTheme="majorHAnsi" w:hAnsiTheme="majorHAnsi" w:cstheme="majorHAnsi"/>
          <w:b/>
          <w:sz w:val="28"/>
          <w:szCs w:val="28"/>
          <w:lang w:val="nl-NL"/>
        </w:rPr>
        <w:t>1.2.</w:t>
      </w:r>
      <w:r w:rsidR="00CA59E1" w:rsidRPr="00E44342">
        <w:rPr>
          <w:rFonts w:asciiTheme="majorHAnsi" w:hAnsiTheme="majorHAnsi" w:cstheme="majorHAnsi"/>
          <w:b/>
          <w:sz w:val="28"/>
          <w:szCs w:val="28"/>
          <w:lang w:val="nl-NL"/>
        </w:rPr>
        <w:t xml:space="preserve"> Kết quả triển khai các nội dung của Nghị quyết</w:t>
      </w:r>
    </w:p>
    <w:p w:rsidR="00CA59E1" w:rsidRPr="00E44342" w:rsidRDefault="00C84C42" w:rsidP="009E1398">
      <w:pPr>
        <w:spacing w:before="120" w:after="0" w:line="240" w:lineRule="auto"/>
        <w:ind w:firstLine="720"/>
        <w:jc w:val="both"/>
        <w:rPr>
          <w:rFonts w:asciiTheme="majorHAnsi" w:hAnsiTheme="majorHAnsi" w:cstheme="majorHAnsi"/>
          <w:b/>
          <w:sz w:val="28"/>
          <w:szCs w:val="28"/>
          <w:lang w:val="nl-NL"/>
        </w:rPr>
      </w:pPr>
      <w:r w:rsidRPr="00E44342">
        <w:rPr>
          <w:rFonts w:asciiTheme="majorHAnsi" w:eastAsia="Times New Roman" w:hAnsiTheme="majorHAnsi" w:cstheme="majorHAnsi"/>
          <w:b/>
          <w:sz w:val="28"/>
          <w:szCs w:val="28"/>
          <w:lang w:val="nl-NL" w:eastAsia="vi-VN"/>
        </w:rPr>
        <w:t>-</w:t>
      </w:r>
      <w:r w:rsidR="00CA59E1" w:rsidRPr="00E44342">
        <w:rPr>
          <w:rFonts w:asciiTheme="majorHAnsi" w:eastAsia="Times New Roman" w:hAnsiTheme="majorHAnsi" w:cstheme="majorHAnsi"/>
          <w:b/>
          <w:sz w:val="28"/>
          <w:szCs w:val="28"/>
          <w:lang w:val="nl-NL" w:eastAsia="vi-VN"/>
        </w:rPr>
        <w:t xml:space="preserve"> Triển khai các mục tiêu, chỉ tiêu của Nghị quyết: </w:t>
      </w:r>
      <w:r w:rsidR="00CA59E1" w:rsidRPr="00E44342">
        <w:rPr>
          <w:rFonts w:asciiTheme="majorHAnsi" w:hAnsiTheme="majorHAnsi" w:cstheme="majorHAnsi"/>
          <w:sz w:val="28"/>
          <w:szCs w:val="28"/>
          <w:lang w:val="nl-NL" w:eastAsia="vi-VN"/>
        </w:rPr>
        <w:t xml:space="preserve">Trong 40 chỉ tiêu, có 19 chỉ tiêu đạt và vượt </w:t>
      </w:r>
      <w:r w:rsidR="00CA59E1" w:rsidRPr="00E44342">
        <w:rPr>
          <w:rFonts w:asciiTheme="majorHAnsi" w:hAnsiTheme="majorHAnsi" w:cstheme="majorHAnsi"/>
          <w:i/>
          <w:sz w:val="28"/>
          <w:szCs w:val="28"/>
          <w:lang w:val="nl-NL" w:eastAsia="vi-VN"/>
        </w:rPr>
        <w:t xml:space="preserve">(số </w:t>
      </w:r>
      <w:r w:rsidR="00AE201A" w:rsidRPr="00E44342">
        <w:rPr>
          <w:rFonts w:asciiTheme="majorHAnsi" w:hAnsiTheme="majorHAnsi" w:cstheme="majorHAnsi"/>
          <w:i/>
          <w:sz w:val="28"/>
          <w:szCs w:val="28"/>
          <w:lang w:val="nl-NL" w:eastAsia="vi-VN"/>
        </w:rPr>
        <w:t xml:space="preserve">chỉ tiêu </w:t>
      </w:r>
      <w:r w:rsidR="00CA59E1" w:rsidRPr="00E44342">
        <w:rPr>
          <w:rFonts w:asciiTheme="majorHAnsi" w:hAnsiTheme="majorHAnsi" w:cstheme="majorHAnsi"/>
          <w:i/>
          <w:sz w:val="28"/>
          <w:szCs w:val="28"/>
          <w:lang w:val="nl-NL" w:eastAsia="vi-VN"/>
        </w:rPr>
        <w:t>đạt</w:t>
      </w:r>
      <w:r w:rsidR="00AE201A" w:rsidRPr="00E44342">
        <w:rPr>
          <w:rFonts w:asciiTheme="majorHAnsi" w:hAnsiTheme="majorHAnsi" w:cstheme="majorHAnsi"/>
          <w:i/>
          <w:sz w:val="28"/>
          <w:szCs w:val="28"/>
          <w:lang w:val="nl-NL" w:eastAsia="vi-VN"/>
        </w:rPr>
        <w:t>:</w:t>
      </w:r>
      <w:r w:rsidR="00CA59E1" w:rsidRPr="00E44342">
        <w:rPr>
          <w:rFonts w:asciiTheme="majorHAnsi" w:hAnsiTheme="majorHAnsi" w:cstheme="majorHAnsi"/>
          <w:i/>
          <w:sz w:val="28"/>
          <w:szCs w:val="28"/>
          <w:lang w:val="nl-NL" w:eastAsia="vi-VN"/>
        </w:rPr>
        <w:t xml:space="preserve"> 14 chỉ tiêu</w:t>
      </w:r>
      <w:r w:rsidR="00AE201A" w:rsidRPr="00E44342">
        <w:rPr>
          <w:rFonts w:asciiTheme="majorHAnsi" w:hAnsiTheme="majorHAnsi" w:cstheme="majorHAnsi"/>
          <w:i/>
          <w:sz w:val="28"/>
          <w:szCs w:val="28"/>
          <w:lang w:val="nl-NL" w:eastAsia="vi-VN"/>
        </w:rPr>
        <w:t>;</w:t>
      </w:r>
      <w:r w:rsidR="00CA59E1" w:rsidRPr="00E44342">
        <w:rPr>
          <w:rFonts w:asciiTheme="majorHAnsi" w:hAnsiTheme="majorHAnsi" w:cstheme="majorHAnsi"/>
          <w:i/>
          <w:sz w:val="28"/>
          <w:szCs w:val="28"/>
          <w:lang w:val="nl-NL" w:eastAsia="vi-VN"/>
        </w:rPr>
        <w:t xml:space="preserve"> số </w:t>
      </w:r>
      <w:r w:rsidR="00AE201A" w:rsidRPr="00E44342">
        <w:rPr>
          <w:rFonts w:asciiTheme="majorHAnsi" w:hAnsiTheme="majorHAnsi" w:cstheme="majorHAnsi"/>
          <w:i/>
          <w:sz w:val="28"/>
          <w:szCs w:val="28"/>
          <w:lang w:val="nl-NL" w:eastAsia="vi-VN"/>
        </w:rPr>
        <w:t xml:space="preserve">chỉ tiêu </w:t>
      </w:r>
      <w:r w:rsidR="00CA59E1" w:rsidRPr="00E44342">
        <w:rPr>
          <w:rFonts w:asciiTheme="majorHAnsi" w:hAnsiTheme="majorHAnsi" w:cstheme="majorHAnsi"/>
          <w:i/>
          <w:sz w:val="28"/>
          <w:szCs w:val="28"/>
          <w:lang w:val="nl-NL" w:eastAsia="vi-VN"/>
        </w:rPr>
        <w:t>vượt</w:t>
      </w:r>
      <w:r w:rsidR="00AE201A" w:rsidRPr="00E44342">
        <w:rPr>
          <w:rFonts w:asciiTheme="majorHAnsi" w:hAnsiTheme="majorHAnsi" w:cstheme="majorHAnsi"/>
          <w:i/>
          <w:sz w:val="28"/>
          <w:szCs w:val="28"/>
          <w:lang w:val="nl-NL" w:eastAsia="vi-VN"/>
        </w:rPr>
        <w:t>:</w:t>
      </w:r>
      <w:r w:rsidR="00CA59E1" w:rsidRPr="00E44342">
        <w:rPr>
          <w:rFonts w:asciiTheme="majorHAnsi" w:hAnsiTheme="majorHAnsi" w:cstheme="majorHAnsi"/>
          <w:i/>
          <w:sz w:val="28"/>
          <w:szCs w:val="28"/>
          <w:lang w:val="nl-NL" w:eastAsia="vi-VN"/>
        </w:rPr>
        <w:t xml:space="preserve"> 05 chỉ tiêu)</w:t>
      </w:r>
      <w:r w:rsidR="00CA59E1" w:rsidRPr="00E44342">
        <w:rPr>
          <w:rFonts w:asciiTheme="majorHAnsi" w:hAnsiTheme="majorHAnsi" w:cstheme="majorHAnsi"/>
          <w:sz w:val="28"/>
          <w:szCs w:val="28"/>
          <w:lang w:val="nl-NL" w:eastAsia="vi-VN"/>
        </w:rPr>
        <w:t>; 20 số chỉ tiêu không đạt; 01 chỉ tiêu không đánh giá</w:t>
      </w:r>
      <w:r w:rsidR="00F84B1F" w:rsidRPr="00E44342">
        <w:rPr>
          <w:rStyle w:val="FootnoteReference"/>
          <w:rFonts w:asciiTheme="majorHAnsi" w:hAnsiTheme="majorHAnsi" w:cstheme="majorHAnsi"/>
          <w:b/>
          <w:sz w:val="28"/>
          <w:szCs w:val="28"/>
        </w:rPr>
        <w:footnoteReference w:id="2"/>
      </w:r>
      <w:r w:rsidR="00CA59E1" w:rsidRPr="00E44342">
        <w:rPr>
          <w:rFonts w:asciiTheme="majorHAnsi" w:hAnsiTheme="majorHAnsi" w:cstheme="majorHAnsi"/>
          <w:sz w:val="28"/>
          <w:szCs w:val="28"/>
          <w:lang w:val="nl-NL" w:eastAsia="vi-VN"/>
        </w:rPr>
        <w:t>.</w:t>
      </w:r>
    </w:p>
    <w:p w:rsidR="00CA59E1" w:rsidRPr="00E44342" w:rsidRDefault="00C84C42" w:rsidP="009E1398">
      <w:pPr>
        <w:spacing w:before="120" w:after="0" w:line="240" w:lineRule="auto"/>
        <w:ind w:firstLine="720"/>
        <w:jc w:val="both"/>
        <w:rPr>
          <w:rFonts w:asciiTheme="majorHAnsi" w:hAnsiTheme="majorHAnsi" w:cstheme="majorHAnsi"/>
          <w:b/>
          <w:sz w:val="28"/>
          <w:szCs w:val="28"/>
          <w:lang w:val="nl-NL"/>
        </w:rPr>
      </w:pPr>
      <w:r w:rsidRPr="00E44342">
        <w:rPr>
          <w:rFonts w:asciiTheme="majorHAnsi" w:hAnsiTheme="majorHAnsi" w:cstheme="majorHAnsi"/>
          <w:b/>
          <w:sz w:val="28"/>
          <w:szCs w:val="28"/>
          <w:lang w:val="nl-NL"/>
        </w:rPr>
        <w:t>-</w:t>
      </w:r>
      <w:r w:rsidR="00CA59E1" w:rsidRPr="00E44342">
        <w:rPr>
          <w:rFonts w:asciiTheme="majorHAnsi" w:hAnsiTheme="majorHAnsi" w:cstheme="majorHAnsi"/>
          <w:b/>
          <w:sz w:val="28"/>
          <w:szCs w:val="28"/>
          <w:lang w:val="nl-NL"/>
        </w:rPr>
        <w:t xml:space="preserve"> Quy hoạch mạng lưới trường, lớp học </w:t>
      </w:r>
    </w:p>
    <w:p w:rsidR="00CA59E1" w:rsidRPr="00E44342" w:rsidRDefault="00C84C42"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w:t>
      </w:r>
      <w:r w:rsidR="00CA59E1" w:rsidRPr="00E44342">
        <w:rPr>
          <w:rFonts w:asciiTheme="majorHAnsi" w:hAnsiTheme="majorHAnsi" w:cstheme="majorHAnsi"/>
          <w:sz w:val="28"/>
          <w:szCs w:val="28"/>
          <w:lang w:val="nl-NL"/>
        </w:rPr>
        <w:t xml:space="preserve"> Đối với cấp mầm non và phổ thông: Đến nay</w:t>
      </w:r>
      <w:r w:rsidR="00AE201A" w:rsidRPr="00E44342">
        <w:rPr>
          <w:rFonts w:asciiTheme="majorHAnsi" w:hAnsiTheme="majorHAnsi" w:cstheme="majorHAnsi"/>
          <w:sz w:val="28"/>
          <w:szCs w:val="28"/>
          <w:lang w:val="nl-NL"/>
        </w:rPr>
        <w:t>,</w:t>
      </w:r>
      <w:r w:rsidR="00CA59E1" w:rsidRPr="00E44342">
        <w:rPr>
          <w:rFonts w:asciiTheme="majorHAnsi" w:hAnsiTheme="majorHAnsi" w:cstheme="majorHAnsi"/>
          <w:sz w:val="28"/>
          <w:szCs w:val="28"/>
          <w:lang w:val="nl-NL"/>
        </w:rPr>
        <w:t xml:space="preserve"> toàn tỉnh có 464 trường/6.300 lớp ở tất cả các cấp học</w:t>
      </w:r>
      <w:r w:rsidR="00CA59E1" w:rsidRPr="00E44342">
        <w:rPr>
          <w:rFonts w:asciiTheme="majorHAnsi" w:hAnsiTheme="majorHAnsi" w:cstheme="majorHAnsi"/>
          <w:i/>
          <w:sz w:val="28"/>
          <w:szCs w:val="28"/>
          <w:lang w:val="nl-NL"/>
        </w:rPr>
        <w:t>.</w:t>
      </w:r>
      <w:r w:rsidRPr="00E44342">
        <w:rPr>
          <w:rFonts w:asciiTheme="majorHAnsi" w:hAnsiTheme="majorHAnsi" w:cstheme="majorHAnsi"/>
          <w:i/>
          <w:sz w:val="28"/>
          <w:szCs w:val="28"/>
          <w:lang w:val="nl-NL"/>
        </w:rPr>
        <w:t xml:space="preserve"> </w:t>
      </w:r>
      <w:r w:rsidR="00CA59E1" w:rsidRPr="00E44342">
        <w:rPr>
          <w:rFonts w:asciiTheme="majorHAnsi" w:hAnsiTheme="majorHAnsi" w:cstheme="majorHAnsi"/>
          <w:sz w:val="28"/>
          <w:szCs w:val="28"/>
          <w:lang w:val="nl-NL"/>
        </w:rPr>
        <w:t xml:space="preserve">Từ năm 2018 </w:t>
      </w:r>
      <w:r w:rsidRPr="00E44342">
        <w:rPr>
          <w:rFonts w:asciiTheme="majorHAnsi" w:hAnsiTheme="majorHAnsi" w:cstheme="majorHAnsi"/>
          <w:sz w:val="28"/>
          <w:szCs w:val="28"/>
          <w:lang w:val="nl-NL"/>
        </w:rPr>
        <w:t xml:space="preserve">đến nay đã </w:t>
      </w:r>
      <w:r w:rsidR="00CA59E1" w:rsidRPr="00E44342">
        <w:rPr>
          <w:rFonts w:asciiTheme="majorHAnsi" w:hAnsiTheme="majorHAnsi" w:cstheme="majorHAnsi"/>
          <w:sz w:val="28"/>
          <w:szCs w:val="28"/>
          <w:lang w:val="nl-NL"/>
        </w:rPr>
        <w:t xml:space="preserve">thực hiện </w:t>
      </w:r>
      <w:r w:rsidR="00CA59E1" w:rsidRPr="00E44342">
        <w:rPr>
          <w:rFonts w:asciiTheme="majorHAnsi" w:hAnsiTheme="majorHAnsi" w:cstheme="majorHAnsi"/>
          <w:sz w:val="28"/>
          <w:szCs w:val="28"/>
          <w:lang w:val="es-ES"/>
        </w:rPr>
        <w:t>sáp nhập 102 cơ sở giáo dục</w:t>
      </w:r>
      <w:r w:rsidR="00CA59E1" w:rsidRPr="00E44342">
        <w:rPr>
          <w:rFonts w:asciiTheme="majorHAnsi" w:hAnsiTheme="majorHAnsi" w:cstheme="majorHAnsi"/>
          <w:i/>
          <w:sz w:val="28"/>
          <w:szCs w:val="28"/>
          <w:lang w:val="nl-NL" w:eastAsia="vi-VN"/>
        </w:rPr>
        <w:t xml:space="preserve">. </w:t>
      </w:r>
      <w:r w:rsidR="00CA59E1" w:rsidRPr="00E44342">
        <w:rPr>
          <w:rFonts w:asciiTheme="majorHAnsi" w:hAnsiTheme="majorHAnsi" w:cstheme="majorHAnsi"/>
          <w:sz w:val="28"/>
          <w:szCs w:val="28"/>
          <w:lang w:val="nl-NL"/>
        </w:rPr>
        <w:t>Theo đó</w:t>
      </w:r>
      <w:r w:rsidR="0076154A" w:rsidRPr="00E44342">
        <w:rPr>
          <w:rFonts w:asciiTheme="majorHAnsi" w:hAnsiTheme="majorHAnsi" w:cstheme="majorHAnsi"/>
          <w:sz w:val="28"/>
          <w:szCs w:val="28"/>
          <w:lang w:val="nl-NL"/>
        </w:rPr>
        <w:t>,</w:t>
      </w:r>
      <w:r w:rsidR="00CA59E1" w:rsidRPr="00E44342">
        <w:rPr>
          <w:rFonts w:asciiTheme="majorHAnsi" w:hAnsiTheme="majorHAnsi" w:cstheme="majorHAnsi"/>
          <w:sz w:val="28"/>
          <w:szCs w:val="28"/>
          <w:lang w:val="nl-NL"/>
        </w:rPr>
        <w:t xml:space="preserve"> thay đổi quy hoạch mạng lưới trường lớp theo chiều hướng giảm trường, lớp</w:t>
      </w:r>
      <w:r w:rsidR="00CA59E1" w:rsidRPr="00E44342">
        <w:rPr>
          <w:rStyle w:val="FootnoteReference"/>
          <w:rFonts w:asciiTheme="majorHAnsi" w:hAnsiTheme="majorHAnsi" w:cstheme="majorHAnsi"/>
          <w:b/>
          <w:sz w:val="28"/>
          <w:szCs w:val="28"/>
        </w:rPr>
        <w:footnoteReference w:id="3"/>
      </w:r>
      <w:r w:rsidRPr="00E44342">
        <w:rPr>
          <w:rFonts w:asciiTheme="majorHAnsi" w:hAnsiTheme="majorHAnsi" w:cstheme="majorHAnsi"/>
          <w:sz w:val="28"/>
          <w:szCs w:val="28"/>
          <w:lang w:val="nl-NL"/>
        </w:rPr>
        <w:t xml:space="preserve">; </w:t>
      </w:r>
      <w:r w:rsidR="00CA59E1" w:rsidRPr="00E44342">
        <w:rPr>
          <w:rFonts w:asciiTheme="majorHAnsi" w:hAnsiTheme="majorHAnsi" w:cstheme="majorHAnsi"/>
          <w:sz w:val="28"/>
          <w:szCs w:val="28"/>
          <w:lang w:val="nl-NL"/>
        </w:rPr>
        <w:t>có 24 trường mầm non ngoài công lập được thành lập và đi vào hoạt động</w:t>
      </w:r>
      <w:r w:rsidR="0076154A" w:rsidRPr="00E44342">
        <w:rPr>
          <w:rFonts w:asciiTheme="majorHAnsi" w:hAnsiTheme="majorHAnsi" w:cstheme="majorHAnsi"/>
          <w:sz w:val="28"/>
          <w:szCs w:val="28"/>
          <w:lang w:val="nl-NL"/>
        </w:rPr>
        <w:t>;</w:t>
      </w:r>
      <w:r w:rsidR="00CA59E1" w:rsidRPr="00E44342">
        <w:rPr>
          <w:rFonts w:asciiTheme="majorHAnsi" w:hAnsiTheme="majorHAnsi" w:cstheme="majorHAnsi"/>
          <w:sz w:val="28"/>
          <w:szCs w:val="28"/>
          <w:lang w:val="nl-NL"/>
        </w:rPr>
        <w:t xml:space="preserve"> 100% xã có Trung tâm học tập cộng đồng.</w:t>
      </w:r>
    </w:p>
    <w:p w:rsidR="00CA59E1" w:rsidRPr="00E44342" w:rsidRDefault="00C84C42"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lastRenderedPageBreak/>
        <w:t>+</w:t>
      </w:r>
      <w:r w:rsidR="00CA59E1" w:rsidRPr="00E44342">
        <w:rPr>
          <w:rFonts w:asciiTheme="majorHAnsi" w:hAnsiTheme="majorHAnsi" w:cstheme="majorHAnsi"/>
          <w:sz w:val="28"/>
          <w:szCs w:val="28"/>
          <w:lang w:val="nl-NL"/>
        </w:rPr>
        <w:t xml:space="preserve"> Đối với hoạt động của Trung tâm Giáo dục nghề nghiệp – Giáo dục thường xuyên (GDNN-GDTX):</w:t>
      </w:r>
      <w:r w:rsidR="00CA59E1" w:rsidRPr="00E44342">
        <w:rPr>
          <w:rFonts w:asciiTheme="majorHAnsi" w:hAnsiTheme="majorHAnsi" w:cstheme="majorHAnsi"/>
          <w:b/>
          <w:sz w:val="28"/>
          <w:szCs w:val="28"/>
          <w:lang w:val="nl-NL"/>
        </w:rPr>
        <w:t xml:space="preserve"> </w:t>
      </w:r>
      <w:r w:rsidR="00CA59E1" w:rsidRPr="00E44342">
        <w:rPr>
          <w:rFonts w:asciiTheme="majorHAnsi" w:hAnsiTheme="majorHAnsi" w:cstheme="majorHAnsi"/>
          <w:sz w:val="28"/>
          <w:szCs w:val="28"/>
          <w:lang w:val="nl-NL"/>
        </w:rPr>
        <w:t xml:space="preserve">có </w:t>
      </w:r>
      <w:r w:rsidRPr="00E44342">
        <w:rPr>
          <w:rFonts w:asciiTheme="majorHAnsi" w:hAnsiTheme="majorHAnsi" w:cstheme="majorHAnsi"/>
          <w:sz w:val="28"/>
          <w:szCs w:val="28"/>
          <w:lang w:val="nl-NL"/>
        </w:rPr>
        <w:t>8</w:t>
      </w:r>
      <w:r w:rsidR="00CA59E1" w:rsidRPr="00E44342">
        <w:rPr>
          <w:rFonts w:asciiTheme="majorHAnsi" w:hAnsiTheme="majorHAnsi" w:cstheme="majorHAnsi"/>
          <w:sz w:val="28"/>
          <w:szCs w:val="28"/>
          <w:lang w:val="nl-NL"/>
        </w:rPr>
        <w:t xml:space="preserve"> huyện, thành phố thành lập Trung tâm GDNN-GDTX</w:t>
      </w:r>
      <w:r w:rsidRPr="00E44342">
        <w:rPr>
          <w:rFonts w:asciiTheme="majorHAnsi" w:hAnsiTheme="majorHAnsi" w:cstheme="majorHAnsi"/>
          <w:sz w:val="28"/>
          <w:szCs w:val="28"/>
          <w:lang w:val="nl-NL"/>
        </w:rPr>
        <w:t xml:space="preserve"> và đ</w:t>
      </w:r>
      <w:r w:rsidR="00CA59E1" w:rsidRPr="00E44342">
        <w:rPr>
          <w:rFonts w:asciiTheme="majorHAnsi" w:hAnsiTheme="majorHAnsi" w:cstheme="majorHAnsi"/>
          <w:sz w:val="28"/>
          <w:szCs w:val="28"/>
          <w:lang w:val="it-IT"/>
        </w:rPr>
        <w:t>ược đầu tư cơ sở vật chất</w:t>
      </w:r>
      <w:r w:rsidRPr="00E44342">
        <w:rPr>
          <w:rFonts w:asciiTheme="majorHAnsi" w:hAnsiTheme="majorHAnsi" w:cstheme="majorHAnsi"/>
          <w:sz w:val="28"/>
          <w:szCs w:val="28"/>
          <w:lang w:val="it-IT"/>
        </w:rPr>
        <w:t xml:space="preserve">, </w:t>
      </w:r>
      <w:r w:rsidR="00CA59E1" w:rsidRPr="00E44342">
        <w:rPr>
          <w:rFonts w:asciiTheme="majorHAnsi" w:hAnsiTheme="majorHAnsi" w:cstheme="majorHAnsi"/>
          <w:sz w:val="28"/>
          <w:szCs w:val="28"/>
          <w:lang w:val="it-IT"/>
        </w:rPr>
        <w:t>trang thiết bị nghề sơ cấp, dạy nghề dướ</w:t>
      </w:r>
      <w:r w:rsidR="0091116A" w:rsidRPr="00E44342">
        <w:rPr>
          <w:rFonts w:asciiTheme="majorHAnsi" w:hAnsiTheme="majorHAnsi" w:cstheme="majorHAnsi"/>
          <w:sz w:val="28"/>
          <w:szCs w:val="28"/>
          <w:lang w:val="it-IT"/>
        </w:rPr>
        <w:t xml:space="preserve">i 3 tháng; </w:t>
      </w:r>
      <w:r w:rsidR="00CA59E1" w:rsidRPr="00E44342">
        <w:rPr>
          <w:rFonts w:asciiTheme="majorHAnsi" w:hAnsiTheme="majorHAnsi" w:cstheme="majorHAnsi"/>
          <w:sz w:val="28"/>
          <w:szCs w:val="28"/>
          <w:lang w:val="nl-NL"/>
        </w:rPr>
        <w:t xml:space="preserve">liên kết với các cơ sở đào tạo trong và ngoài tỉnh mở các lớp sơ cấp nghề, đào tạo tiếng dân tộc thiểu số, tiếng </w:t>
      </w:r>
      <w:r w:rsidR="0076154A" w:rsidRPr="00E44342">
        <w:rPr>
          <w:rFonts w:asciiTheme="majorHAnsi" w:hAnsiTheme="majorHAnsi" w:cstheme="majorHAnsi"/>
          <w:sz w:val="28"/>
          <w:szCs w:val="28"/>
          <w:lang w:val="nl-NL"/>
        </w:rPr>
        <w:t>A</w:t>
      </w:r>
      <w:r w:rsidR="00CA59E1" w:rsidRPr="00E44342">
        <w:rPr>
          <w:rFonts w:asciiTheme="majorHAnsi" w:hAnsiTheme="majorHAnsi" w:cstheme="majorHAnsi"/>
          <w:sz w:val="28"/>
          <w:szCs w:val="28"/>
          <w:lang w:val="nl-NL"/>
        </w:rPr>
        <w:t>nh, tin học</w:t>
      </w:r>
      <w:r w:rsidR="0091116A" w:rsidRPr="00E44342">
        <w:rPr>
          <w:rFonts w:asciiTheme="majorHAnsi" w:hAnsiTheme="majorHAnsi" w:cstheme="majorHAnsi"/>
          <w:sz w:val="28"/>
          <w:szCs w:val="28"/>
          <w:lang w:val="nl-NL"/>
        </w:rPr>
        <w:t xml:space="preserve">, đào tạo </w:t>
      </w:r>
      <w:r w:rsidR="00CA59E1" w:rsidRPr="00E44342">
        <w:rPr>
          <w:rFonts w:asciiTheme="majorHAnsi" w:hAnsiTheme="majorHAnsi" w:cstheme="majorHAnsi"/>
          <w:sz w:val="28"/>
          <w:szCs w:val="28"/>
          <w:lang w:val="nl-NL"/>
        </w:rPr>
        <w:t>theo địa chỉ cho một số doanh nghiệp.</w:t>
      </w:r>
    </w:p>
    <w:p w:rsidR="00CA59E1" w:rsidRPr="00E44342" w:rsidRDefault="00C84C42" w:rsidP="009E1398">
      <w:pPr>
        <w:spacing w:before="120" w:after="0" w:line="240" w:lineRule="auto"/>
        <w:ind w:firstLine="720"/>
        <w:jc w:val="both"/>
        <w:rPr>
          <w:rFonts w:asciiTheme="majorHAnsi" w:hAnsiTheme="majorHAnsi" w:cstheme="majorHAnsi"/>
          <w:sz w:val="28"/>
          <w:szCs w:val="28"/>
          <w:lang w:val="nl-BE"/>
        </w:rPr>
      </w:pPr>
      <w:r w:rsidRPr="00E44342">
        <w:rPr>
          <w:rFonts w:asciiTheme="majorHAnsi" w:hAnsiTheme="majorHAnsi" w:cstheme="majorHAnsi"/>
          <w:sz w:val="28"/>
          <w:szCs w:val="28"/>
          <w:lang w:val="nl-NL"/>
        </w:rPr>
        <w:t>+</w:t>
      </w:r>
      <w:r w:rsidR="00CA59E1" w:rsidRPr="00E44342">
        <w:rPr>
          <w:rFonts w:asciiTheme="majorHAnsi" w:hAnsiTheme="majorHAnsi" w:cstheme="majorHAnsi"/>
          <w:sz w:val="28"/>
          <w:szCs w:val="28"/>
          <w:lang w:val="nl-NL"/>
        </w:rPr>
        <w:t xml:space="preserve"> </w:t>
      </w:r>
      <w:r w:rsidR="00CA59E1" w:rsidRPr="00E44342">
        <w:rPr>
          <w:rFonts w:asciiTheme="majorHAnsi" w:hAnsiTheme="majorHAnsi" w:cstheme="majorHAnsi"/>
          <w:sz w:val="28"/>
          <w:szCs w:val="28"/>
          <w:lang w:val="it-IT"/>
        </w:rPr>
        <w:t>Năm học 2019-2020</w:t>
      </w:r>
      <w:r w:rsidR="0091116A" w:rsidRPr="00E44342">
        <w:rPr>
          <w:rFonts w:asciiTheme="majorHAnsi" w:hAnsiTheme="majorHAnsi" w:cstheme="majorHAnsi"/>
          <w:sz w:val="28"/>
          <w:szCs w:val="28"/>
          <w:lang w:val="it-IT"/>
        </w:rPr>
        <w:t>, Trường Cao đẳng Cộng đồng đào tạo</w:t>
      </w:r>
      <w:r w:rsidR="00CA59E1" w:rsidRPr="00E44342">
        <w:rPr>
          <w:rFonts w:asciiTheme="majorHAnsi" w:hAnsiTheme="majorHAnsi" w:cstheme="majorHAnsi"/>
          <w:sz w:val="28"/>
          <w:szCs w:val="28"/>
          <w:lang w:val="it-IT"/>
        </w:rPr>
        <w:t xml:space="preserve"> </w:t>
      </w:r>
      <w:r w:rsidR="00CA59E1" w:rsidRPr="00E44342">
        <w:rPr>
          <w:rFonts w:asciiTheme="majorHAnsi" w:hAnsiTheme="majorHAnsi" w:cstheme="majorHAnsi"/>
          <w:sz w:val="28"/>
          <w:szCs w:val="28"/>
          <w:lang w:val="nl-BE"/>
        </w:rPr>
        <w:t>1.273 HSSV hệ trung cấp, cao đẳng</w:t>
      </w:r>
      <w:r w:rsidR="0091116A" w:rsidRPr="00E44342">
        <w:rPr>
          <w:rFonts w:asciiTheme="majorHAnsi" w:hAnsiTheme="majorHAnsi" w:cstheme="majorHAnsi"/>
          <w:sz w:val="28"/>
          <w:szCs w:val="28"/>
          <w:lang w:val="nl-BE"/>
        </w:rPr>
        <w:t>;</w:t>
      </w:r>
      <w:r w:rsidR="00CA59E1" w:rsidRPr="00E44342">
        <w:rPr>
          <w:rFonts w:asciiTheme="majorHAnsi" w:hAnsiTheme="majorHAnsi" w:cstheme="majorHAnsi"/>
          <w:sz w:val="28"/>
          <w:szCs w:val="28"/>
          <w:lang w:val="nl-BE"/>
        </w:rPr>
        <w:t xml:space="preserve"> phối hợp đào tạo liên kết, liên thông các trình độ cho 1.546 học viên; sơ cấp, bồi dưỡng khác với hơn 3.000 học viên. </w:t>
      </w:r>
    </w:p>
    <w:p w:rsidR="00CA59E1" w:rsidRPr="00E44342" w:rsidRDefault="00C84C42" w:rsidP="009E1398">
      <w:pPr>
        <w:spacing w:before="120" w:after="0" w:line="240" w:lineRule="auto"/>
        <w:ind w:firstLine="720"/>
        <w:jc w:val="both"/>
        <w:rPr>
          <w:rFonts w:asciiTheme="majorHAnsi" w:hAnsiTheme="majorHAnsi" w:cstheme="majorHAnsi"/>
          <w:i/>
          <w:sz w:val="28"/>
          <w:szCs w:val="28"/>
          <w:lang w:val="da-DK"/>
        </w:rPr>
      </w:pPr>
      <w:r w:rsidRPr="00E44342">
        <w:rPr>
          <w:rFonts w:asciiTheme="majorHAnsi" w:hAnsiTheme="majorHAnsi" w:cstheme="majorHAnsi"/>
          <w:sz w:val="28"/>
          <w:szCs w:val="28"/>
          <w:lang w:val="nl-NL"/>
        </w:rPr>
        <w:t>+</w:t>
      </w:r>
      <w:r w:rsidR="00CA59E1" w:rsidRPr="00E44342">
        <w:rPr>
          <w:rFonts w:asciiTheme="majorHAnsi" w:hAnsiTheme="majorHAnsi" w:cstheme="majorHAnsi"/>
          <w:sz w:val="28"/>
          <w:szCs w:val="28"/>
          <w:lang w:val="nl-NL"/>
        </w:rPr>
        <w:t xml:space="preserve"> Giáo dục dân tộc:</w:t>
      </w:r>
      <w:r w:rsidR="00CA59E1" w:rsidRPr="00E44342">
        <w:rPr>
          <w:rFonts w:asciiTheme="majorHAnsi" w:hAnsiTheme="majorHAnsi" w:cstheme="majorHAnsi"/>
          <w:b/>
          <w:sz w:val="28"/>
          <w:szCs w:val="28"/>
          <w:lang w:val="nl-NL"/>
        </w:rPr>
        <w:t xml:space="preserve"> </w:t>
      </w:r>
      <w:r w:rsidR="0076154A" w:rsidRPr="00E44342">
        <w:rPr>
          <w:rFonts w:asciiTheme="majorHAnsi" w:hAnsiTheme="majorHAnsi" w:cstheme="majorHAnsi"/>
          <w:sz w:val="28"/>
          <w:szCs w:val="28"/>
          <w:lang w:val="nl-NL"/>
        </w:rPr>
        <w:t>T</w:t>
      </w:r>
      <w:r w:rsidR="00CA59E1" w:rsidRPr="00E44342">
        <w:rPr>
          <w:rFonts w:asciiTheme="majorHAnsi" w:hAnsiTheme="majorHAnsi" w:cstheme="majorHAnsi"/>
          <w:sz w:val="28"/>
          <w:szCs w:val="28"/>
          <w:lang w:val="nl-NL"/>
        </w:rPr>
        <w:t xml:space="preserve">oàn tỉnh có </w:t>
      </w:r>
      <w:r w:rsidR="00CA59E1" w:rsidRPr="00E44342">
        <w:rPr>
          <w:rFonts w:asciiTheme="majorHAnsi" w:eastAsia="Times New Roman" w:hAnsiTheme="majorHAnsi" w:cstheme="majorHAnsi"/>
          <w:sz w:val="28"/>
          <w:szCs w:val="28"/>
          <w:lang w:val="nl-NL" w:eastAsia="vi-VN"/>
        </w:rPr>
        <w:t xml:space="preserve">10 trường Phổ thông dân tộc nội trú (PTDTNT) và </w:t>
      </w:r>
      <w:r w:rsidR="00CA59E1" w:rsidRPr="00E44342">
        <w:rPr>
          <w:rFonts w:asciiTheme="majorHAnsi" w:hAnsiTheme="majorHAnsi" w:cstheme="majorHAnsi"/>
          <w:sz w:val="28"/>
          <w:szCs w:val="28"/>
          <w:lang w:val="nl-NL"/>
        </w:rPr>
        <w:t xml:space="preserve">51 trường </w:t>
      </w:r>
      <w:r w:rsidR="00CA59E1" w:rsidRPr="00E44342">
        <w:rPr>
          <w:rFonts w:asciiTheme="majorHAnsi" w:eastAsia="Times New Roman" w:hAnsiTheme="majorHAnsi" w:cstheme="majorHAnsi"/>
          <w:sz w:val="28"/>
          <w:szCs w:val="28"/>
          <w:lang w:val="nl-NL" w:eastAsia="vi-VN"/>
        </w:rPr>
        <w:t>Phổ thông dân tộc bán trú (</w:t>
      </w:r>
      <w:r w:rsidR="00CA59E1" w:rsidRPr="00E44342">
        <w:rPr>
          <w:rFonts w:asciiTheme="majorHAnsi" w:hAnsiTheme="majorHAnsi" w:cstheme="majorHAnsi"/>
          <w:sz w:val="28"/>
          <w:szCs w:val="28"/>
          <w:lang w:val="nl-NL"/>
        </w:rPr>
        <w:t xml:space="preserve">PTDTBT). Cơ sở vật chất cho các trường được đầu tư cơ bản đảm bảo giảng dạy, học tập và sinh hoạt </w:t>
      </w:r>
      <w:r w:rsidR="0076154A" w:rsidRPr="00E44342">
        <w:rPr>
          <w:rFonts w:asciiTheme="majorHAnsi" w:hAnsiTheme="majorHAnsi" w:cstheme="majorHAnsi"/>
          <w:sz w:val="28"/>
          <w:szCs w:val="28"/>
          <w:lang w:val="nl-NL"/>
        </w:rPr>
        <w:t xml:space="preserve">của </w:t>
      </w:r>
      <w:r w:rsidR="00CA59E1" w:rsidRPr="00E44342">
        <w:rPr>
          <w:rFonts w:asciiTheme="majorHAnsi" w:hAnsiTheme="majorHAnsi" w:cstheme="majorHAnsi"/>
          <w:sz w:val="28"/>
          <w:szCs w:val="28"/>
          <w:lang w:val="nl-NL"/>
        </w:rPr>
        <w:t>học sinh nội trú, bán trú</w:t>
      </w:r>
      <w:r w:rsidR="00CA59E1" w:rsidRPr="00E44342">
        <w:rPr>
          <w:rFonts w:asciiTheme="majorHAnsi" w:eastAsia="Times New Roman" w:hAnsiTheme="majorHAnsi" w:cstheme="majorHAnsi"/>
          <w:sz w:val="28"/>
          <w:szCs w:val="28"/>
          <w:lang w:val="nl-NL" w:eastAsia="vi-VN"/>
        </w:rPr>
        <w:t xml:space="preserve">. Các chính sách cho trường nội trú, bán trú và học sinh nội trú, bán trú được thực hiện đầy đủ và kịp thời. </w:t>
      </w:r>
    </w:p>
    <w:p w:rsidR="00CA59E1" w:rsidRPr="00E44342" w:rsidRDefault="00C84C42" w:rsidP="009E1398">
      <w:pPr>
        <w:spacing w:before="120" w:after="0" w:line="240" w:lineRule="auto"/>
        <w:ind w:firstLine="720"/>
        <w:jc w:val="both"/>
        <w:rPr>
          <w:rFonts w:asciiTheme="majorHAnsi" w:hAnsiTheme="majorHAnsi" w:cstheme="majorHAnsi"/>
          <w:b/>
          <w:sz w:val="28"/>
          <w:szCs w:val="28"/>
          <w:lang w:val="nl-NL"/>
        </w:rPr>
      </w:pPr>
      <w:r w:rsidRPr="00E44342">
        <w:rPr>
          <w:rFonts w:asciiTheme="majorHAnsi" w:hAnsiTheme="majorHAnsi" w:cstheme="majorHAnsi"/>
          <w:b/>
          <w:sz w:val="28"/>
          <w:szCs w:val="28"/>
          <w:lang w:val="nl-NL"/>
        </w:rPr>
        <w:t>-</w:t>
      </w:r>
      <w:r w:rsidR="00CA59E1" w:rsidRPr="00E44342">
        <w:rPr>
          <w:rFonts w:asciiTheme="majorHAnsi" w:hAnsiTheme="majorHAnsi" w:cstheme="majorHAnsi"/>
          <w:b/>
          <w:sz w:val="28"/>
          <w:szCs w:val="28"/>
          <w:lang w:val="nl-NL"/>
        </w:rPr>
        <w:t xml:space="preserve"> Đội ngũ cán bộ quản lý, giáo viên và nhân viên: </w:t>
      </w:r>
      <w:r w:rsidRPr="00E44342">
        <w:rPr>
          <w:rFonts w:asciiTheme="majorHAnsi" w:hAnsiTheme="majorHAnsi" w:cstheme="majorHAnsi"/>
          <w:sz w:val="28"/>
          <w:szCs w:val="28"/>
          <w:lang w:val="nl-NL"/>
        </w:rPr>
        <w:t>Toàn tỉ</w:t>
      </w:r>
      <w:r w:rsidR="008329A4" w:rsidRPr="00E44342">
        <w:rPr>
          <w:rFonts w:asciiTheme="majorHAnsi" w:hAnsiTheme="majorHAnsi" w:cstheme="majorHAnsi"/>
          <w:sz w:val="28"/>
          <w:szCs w:val="28"/>
          <w:lang w:val="nl-NL"/>
        </w:rPr>
        <w:t>nh có 11.879 CBQL, GV, NV các cấp học mầm non đến phổ thông</w:t>
      </w:r>
      <w:r w:rsidR="00357094" w:rsidRPr="00E44342">
        <w:rPr>
          <w:rFonts w:asciiTheme="majorHAnsi" w:hAnsiTheme="majorHAnsi" w:cstheme="majorHAnsi"/>
          <w:sz w:val="28"/>
          <w:szCs w:val="28"/>
          <w:lang w:val="nl-NL"/>
        </w:rPr>
        <w:t xml:space="preserve"> </w:t>
      </w:r>
      <w:r w:rsidR="00357094" w:rsidRPr="00E44342">
        <w:rPr>
          <w:rFonts w:asciiTheme="majorHAnsi" w:hAnsiTheme="majorHAnsi" w:cstheme="majorHAnsi"/>
          <w:i/>
          <w:sz w:val="28"/>
          <w:szCs w:val="28"/>
          <w:lang w:val="nl-NL"/>
        </w:rPr>
        <w:t>(</w:t>
      </w:r>
      <w:r w:rsidRPr="00E44342">
        <w:rPr>
          <w:rFonts w:asciiTheme="majorHAnsi" w:hAnsiTheme="majorHAnsi" w:cstheme="majorHAnsi"/>
          <w:i/>
          <w:sz w:val="28"/>
          <w:szCs w:val="28"/>
          <w:lang w:val="nl-NL"/>
        </w:rPr>
        <w:t xml:space="preserve">995 CBQL, </w:t>
      </w:r>
      <w:r w:rsidR="008329A4" w:rsidRPr="00E44342">
        <w:rPr>
          <w:rFonts w:asciiTheme="majorHAnsi" w:hAnsiTheme="majorHAnsi" w:cstheme="majorHAnsi"/>
          <w:i/>
          <w:sz w:val="28"/>
          <w:szCs w:val="28"/>
          <w:lang w:val="nl-NL"/>
        </w:rPr>
        <w:t>9.573 GV, 1.311 NV</w:t>
      </w:r>
      <w:r w:rsidR="00357094" w:rsidRPr="00E44342">
        <w:rPr>
          <w:rFonts w:asciiTheme="majorHAnsi" w:hAnsiTheme="majorHAnsi" w:cstheme="majorHAnsi"/>
          <w:i/>
          <w:sz w:val="28"/>
          <w:szCs w:val="28"/>
          <w:lang w:val="nl-NL"/>
        </w:rPr>
        <w:t>);</w:t>
      </w:r>
      <w:r w:rsidR="00CA59E1" w:rsidRPr="00E44342">
        <w:rPr>
          <w:rFonts w:asciiTheme="majorHAnsi" w:hAnsiTheme="majorHAnsi" w:cstheme="majorHAnsi"/>
          <w:sz w:val="28"/>
          <w:szCs w:val="28"/>
          <w:lang w:val="nl-NL"/>
        </w:rPr>
        <w:t xml:space="preserve"> bố trí tỷ lệ giáo viên/lớp hiện nay cơ bản đáp ứng nhiệm vụ giảng dạy.</w:t>
      </w:r>
      <w:r w:rsidR="000F684B" w:rsidRPr="00E44342">
        <w:rPr>
          <w:rFonts w:asciiTheme="majorHAnsi" w:hAnsiTheme="majorHAnsi" w:cstheme="majorHAnsi"/>
          <w:sz w:val="28"/>
          <w:szCs w:val="28"/>
          <w:lang w:val="nl-NL"/>
        </w:rPr>
        <w:t xml:space="preserve"> Đến thời điểm giám sát, tỷ lệ giáo viên các bậc học đạt chuẩn và trên chuẩn đều đạt chỉ tiêu của Nghị quyết </w:t>
      </w:r>
      <w:r w:rsidR="000F684B" w:rsidRPr="00E44342">
        <w:rPr>
          <w:rFonts w:asciiTheme="majorHAnsi" w:hAnsiTheme="majorHAnsi" w:cstheme="majorHAnsi"/>
          <w:i/>
          <w:sz w:val="28"/>
          <w:szCs w:val="28"/>
          <w:lang w:val="nl-NL"/>
        </w:rPr>
        <w:t xml:space="preserve">(đánh giá theo Luật </w:t>
      </w:r>
      <w:r w:rsidR="0076154A" w:rsidRPr="00E44342">
        <w:rPr>
          <w:rFonts w:asciiTheme="majorHAnsi" w:hAnsiTheme="majorHAnsi" w:cstheme="majorHAnsi"/>
          <w:i/>
          <w:sz w:val="28"/>
          <w:szCs w:val="28"/>
          <w:lang w:val="nl-NL"/>
        </w:rPr>
        <w:t>G</w:t>
      </w:r>
      <w:r w:rsidR="000F684B" w:rsidRPr="00E44342">
        <w:rPr>
          <w:rFonts w:asciiTheme="majorHAnsi" w:hAnsiTheme="majorHAnsi" w:cstheme="majorHAnsi"/>
          <w:i/>
          <w:sz w:val="28"/>
          <w:szCs w:val="28"/>
          <w:lang w:val="nl-NL"/>
        </w:rPr>
        <w:t>iáo dục 2005</w:t>
      </w:r>
      <w:r w:rsidR="000F684B" w:rsidRPr="00E44342">
        <w:rPr>
          <w:rFonts w:asciiTheme="majorHAnsi" w:hAnsiTheme="majorHAnsi" w:cstheme="majorHAnsi"/>
          <w:sz w:val="28"/>
          <w:szCs w:val="28"/>
          <w:lang w:val="nl-NL"/>
        </w:rPr>
        <w:t>).</w:t>
      </w:r>
    </w:p>
    <w:p w:rsidR="00CA59E1" w:rsidRPr="00E44342" w:rsidRDefault="008329A4"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b/>
          <w:sz w:val="28"/>
          <w:szCs w:val="28"/>
          <w:lang w:val="nl-NL"/>
        </w:rPr>
        <w:t>-</w:t>
      </w:r>
      <w:r w:rsidR="00CA59E1" w:rsidRPr="00E44342">
        <w:rPr>
          <w:rFonts w:asciiTheme="majorHAnsi" w:hAnsiTheme="majorHAnsi" w:cstheme="majorHAnsi"/>
          <w:b/>
          <w:sz w:val="28"/>
          <w:szCs w:val="28"/>
          <w:lang w:val="nl-NL"/>
        </w:rPr>
        <w:t xml:space="preserve"> Xây dựng trường đạt chuẩn quốc gia: </w:t>
      </w:r>
      <w:r w:rsidR="0076154A" w:rsidRPr="00E44342">
        <w:rPr>
          <w:rFonts w:asciiTheme="majorHAnsi" w:hAnsiTheme="majorHAnsi" w:cstheme="majorHAnsi"/>
          <w:sz w:val="28"/>
          <w:szCs w:val="28"/>
          <w:lang w:val="nl-NL"/>
        </w:rPr>
        <w:t>Đ</w:t>
      </w:r>
      <w:r w:rsidRPr="00E44342">
        <w:rPr>
          <w:rFonts w:asciiTheme="majorHAnsi" w:hAnsiTheme="majorHAnsi" w:cstheme="majorHAnsi"/>
          <w:sz w:val="28"/>
          <w:szCs w:val="28"/>
          <w:lang w:val="nl-NL"/>
        </w:rPr>
        <w:t>ến cuối năm 2020</w:t>
      </w:r>
      <w:r w:rsidR="0076154A" w:rsidRPr="00E44342">
        <w:rPr>
          <w:rFonts w:asciiTheme="majorHAnsi" w:hAnsiTheme="majorHAnsi" w:cstheme="majorHAnsi"/>
          <w:sz w:val="28"/>
          <w:szCs w:val="28"/>
          <w:lang w:val="nl-NL"/>
        </w:rPr>
        <w:t>,</w:t>
      </w:r>
      <w:r w:rsidRPr="00E44342">
        <w:rPr>
          <w:rFonts w:asciiTheme="majorHAnsi" w:hAnsiTheme="majorHAnsi" w:cstheme="majorHAnsi"/>
          <w:sz w:val="28"/>
          <w:szCs w:val="28"/>
          <w:lang w:val="nl-NL"/>
        </w:rPr>
        <w:t xml:space="preserve"> </w:t>
      </w:r>
      <w:r w:rsidR="00CA59E1" w:rsidRPr="00E44342">
        <w:rPr>
          <w:rFonts w:asciiTheme="majorHAnsi" w:hAnsiTheme="majorHAnsi" w:cstheme="majorHAnsi"/>
          <w:sz w:val="28"/>
          <w:szCs w:val="28"/>
          <w:lang w:val="nl-NL"/>
        </w:rPr>
        <w:t>toàn tỉnh có 1</w:t>
      </w:r>
      <w:r w:rsidR="0021730C" w:rsidRPr="00E44342">
        <w:rPr>
          <w:rFonts w:asciiTheme="majorHAnsi" w:hAnsiTheme="majorHAnsi" w:cstheme="majorHAnsi"/>
          <w:sz w:val="28"/>
          <w:szCs w:val="28"/>
          <w:lang w:val="nl-NL"/>
        </w:rPr>
        <w:t xml:space="preserve">75 </w:t>
      </w:r>
      <w:r w:rsidR="00CA59E1" w:rsidRPr="00E44342">
        <w:rPr>
          <w:rFonts w:asciiTheme="majorHAnsi" w:hAnsiTheme="majorHAnsi" w:cstheme="majorHAnsi"/>
          <w:sz w:val="28"/>
          <w:szCs w:val="28"/>
          <w:lang w:val="nl-NL"/>
        </w:rPr>
        <w:t>trường được công nhận đạt chuẩn quốc gia</w:t>
      </w:r>
      <w:r w:rsidR="0021730C" w:rsidRPr="00E44342">
        <w:rPr>
          <w:rFonts w:asciiTheme="majorHAnsi" w:hAnsiTheme="majorHAnsi" w:cstheme="majorHAnsi"/>
          <w:sz w:val="28"/>
          <w:szCs w:val="28"/>
          <w:lang w:val="nl-NL"/>
        </w:rPr>
        <w:t xml:space="preserve">, </w:t>
      </w:r>
      <w:r w:rsidR="00CA59E1" w:rsidRPr="00E44342">
        <w:rPr>
          <w:rFonts w:asciiTheme="majorHAnsi" w:hAnsiTheme="majorHAnsi" w:cstheme="majorHAnsi"/>
          <w:sz w:val="28"/>
          <w:szCs w:val="28"/>
          <w:lang w:val="nl-NL"/>
        </w:rPr>
        <w:t xml:space="preserve">đạt chỉ tiêu </w:t>
      </w:r>
      <w:r w:rsidR="00CA59E1" w:rsidRPr="00E44342">
        <w:rPr>
          <w:rFonts w:asciiTheme="majorHAnsi" w:hAnsiTheme="majorHAnsi" w:cstheme="majorHAnsi"/>
          <w:iCs/>
          <w:sz w:val="28"/>
          <w:szCs w:val="28"/>
          <w:lang w:val="nl-NL"/>
        </w:rPr>
        <w:t>Nghị quyết đề ra</w:t>
      </w:r>
      <w:r w:rsidR="00CA59E1" w:rsidRPr="00E44342">
        <w:rPr>
          <w:rStyle w:val="FootnoteReference"/>
          <w:rFonts w:asciiTheme="majorHAnsi" w:hAnsiTheme="majorHAnsi" w:cstheme="majorHAnsi"/>
          <w:b/>
          <w:sz w:val="28"/>
          <w:szCs w:val="28"/>
        </w:rPr>
        <w:footnoteReference w:id="4"/>
      </w:r>
      <w:r w:rsidR="00CA59E1" w:rsidRPr="00E44342">
        <w:rPr>
          <w:rFonts w:asciiTheme="majorHAnsi" w:hAnsiTheme="majorHAnsi" w:cstheme="majorHAnsi"/>
          <w:iCs/>
          <w:sz w:val="28"/>
          <w:szCs w:val="28"/>
          <w:lang w:val="nl-NL"/>
        </w:rPr>
        <w:t xml:space="preserve">. </w:t>
      </w:r>
    </w:p>
    <w:p w:rsidR="00CA59E1" w:rsidRPr="00E44342" w:rsidRDefault="008329A4"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b/>
          <w:sz w:val="28"/>
          <w:szCs w:val="28"/>
          <w:lang w:val="nl-NL"/>
        </w:rPr>
        <w:t>-</w:t>
      </w:r>
      <w:r w:rsidR="00CA59E1" w:rsidRPr="00E44342">
        <w:rPr>
          <w:rFonts w:asciiTheme="majorHAnsi" w:hAnsiTheme="majorHAnsi" w:cstheme="majorHAnsi"/>
          <w:b/>
          <w:sz w:val="28"/>
          <w:szCs w:val="28"/>
          <w:lang w:val="nl-NL"/>
        </w:rPr>
        <w:t xml:space="preserve"> Kinh phí thực hiện quy hoạch: </w:t>
      </w:r>
      <w:r w:rsidRPr="00E44342">
        <w:rPr>
          <w:rFonts w:asciiTheme="majorHAnsi" w:hAnsiTheme="majorHAnsi" w:cstheme="majorHAnsi"/>
          <w:sz w:val="28"/>
          <w:szCs w:val="28"/>
          <w:lang w:val="nl-NL"/>
        </w:rPr>
        <w:t>T</w:t>
      </w:r>
      <w:r w:rsidR="00CA59E1" w:rsidRPr="00E44342">
        <w:rPr>
          <w:rFonts w:asciiTheme="majorHAnsi" w:hAnsiTheme="majorHAnsi" w:cstheme="majorHAnsi"/>
          <w:sz w:val="28"/>
          <w:szCs w:val="28"/>
          <w:lang w:val="nl-NL"/>
        </w:rPr>
        <w:t>ổng kinh phí bố trí thực hiện quy hoạch 16.612.866 triệu đồng. Trong đó</w:t>
      </w:r>
      <w:r w:rsidR="0076154A" w:rsidRPr="00E44342">
        <w:rPr>
          <w:rFonts w:asciiTheme="majorHAnsi" w:hAnsiTheme="majorHAnsi" w:cstheme="majorHAnsi"/>
          <w:sz w:val="28"/>
          <w:szCs w:val="28"/>
          <w:lang w:val="nl-NL"/>
        </w:rPr>
        <w:t>,</w:t>
      </w:r>
      <w:r w:rsidR="00CA59E1" w:rsidRPr="00E44342">
        <w:rPr>
          <w:rFonts w:asciiTheme="majorHAnsi" w:hAnsiTheme="majorHAnsi" w:cstheme="majorHAnsi"/>
          <w:b/>
          <w:sz w:val="28"/>
          <w:szCs w:val="28"/>
          <w:lang w:val="nl-NL"/>
        </w:rPr>
        <w:t xml:space="preserve"> </w:t>
      </w:r>
      <w:r w:rsidR="0076154A" w:rsidRPr="00E44342">
        <w:rPr>
          <w:rFonts w:asciiTheme="majorHAnsi" w:hAnsiTheme="majorHAnsi" w:cstheme="majorHAnsi"/>
          <w:sz w:val="28"/>
          <w:szCs w:val="28"/>
          <w:lang w:val="nl-NL"/>
        </w:rPr>
        <w:t>g</w:t>
      </w:r>
      <w:r w:rsidR="00CA59E1" w:rsidRPr="00E44342">
        <w:rPr>
          <w:rFonts w:asciiTheme="majorHAnsi" w:hAnsiTheme="majorHAnsi" w:cstheme="majorHAnsi"/>
          <w:sz w:val="28"/>
          <w:szCs w:val="28"/>
          <w:lang w:val="nl-NL"/>
        </w:rPr>
        <w:t xml:space="preserve">iai đoạn 2011-2015: 6.959.542 triệu, đạt 81,9% so với quy hoạch; </w:t>
      </w:r>
      <w:r w:rsidR="0076154A" w:rsidRPr="00E44342">
        <w:rPr>
          <w:rFonts w:asciiTheme="majorHAnsi" w:hAnsiTheme="majorHAnsi" w:cstheme="majorHAnsi"/>
          <w:sz w:val="28"/>
          <w:szCs w:val="28"/>
          <w:lang w:val="nl-NL"/>
        </w:rPr>
        <w:t>g</w:t>
      </w:r>
      <w:r w:rsidR="00CA59E1" w:rsidRPr="00E44342">
        <w:rPr>
          <w:rFonts w:asciiTheme="majorHAnsi" w:hAnsiTheme="majorHAnsi" w:cstheme="majorHAnsi"/>
          <w:sz w:val="28"/>
          <w:szCs w:val="28"/>
          <w:lang w:val="nl-NL"/>
        </w:rPr>
        <w:t xml:space="preserve">iai đoạn 2016-2020: 9.653.324 triệu, đạt 72,9% so với quy hoạch. </w:t>
      </w:r>
    </w:p>
    <w:p w:rsidR="00CA59E1" w:rsidRPr="00E44342" w:rsidRDefault="00CA59E1" w:rsidP="009E1398">
      <w:pPr>
        <w:spacing w:before="120" w:after="0" w:line="240" w:lineRule="auto"/>
        <w:ind w:firstLine="720"/>
        <w:jc w:val="both"/>
        <w:rPr>
          <w:rFonts w:asciiTheme="majorHAnsi" w:hAnsiTheme="majorHAnsi" w:cstheme="majorHAnsi"/>
          <w:b/>
          <w:sz w:val="28"/>
          <w:szCs w:val="28"/>
          <w:lang w:val="vi-VN"/>
        </w:rPr>
      </w:pPr>
      <w:r w:rsidRPr="00E44342">
        <w:rPr>
          <w:rFonts w:asciiTheme="majorHAnsi" w:hAnsiTheme="majorHAnsi" w:cstheme="majorHAnsi"/>
          <w:b/>
          <w:sz w:val="28"/>
          <w:szCs w:val="28"/>
          <w:lang w:val="vi-VN"/>
        </w:rPr>
        <w:t>2. Hạn chế, khó khăn và nguyên nhân</w:t>
      </w:r>
    </w:p>
    <w:p w:rsidR="00CA59E1" w:rsidRPr="00E44342" w:rsidRDefault="00CA59E1" w:rsidP="009E1398">
      <w:pPr>
        <w:spacing w:before="120" w:after="0" w:line="240" w:lineRule="auto"/>
        <w:ind w:firstLine="720"/>
        <w:jc w:val="both"/>
        <w:rPr>
          <w:rFonts w:asciiTheme="majorHAnsi" w:hAnsiTheme="majorHAnsi" w:cstheme="majorHAnsi"/>
          <w:sz w:val="28"/>
          <w:szCs w:val="28"/>
          <w:lang w:val="vi-VN"/>
        </w:rPr>
      </w:pPr>
      <w:r w:rsidRPr="00E44342">
        <w:rPr>
          <w:rFonts w:asciiTheme="majorHAnsi" w:hAnsiTheme="majorHAnsi" w:cstheme="majorHAnsi"/>
          <w:b/>
          <w:sz w:val="28"/>
          <w:szCs w:val="28"/>
          <w:lang w:val="vi-VN"/>
        </w:rPr>
        <w:t>2.1. Hạn chế, khó khăn</w:t>
      </w:r>
      <w:r w:rsidRPr="00E44342">
        <w:rPr>
          <w:rFonts w:asciiTheme="majorHAnsi" w:hAnsiTheme="majorHAnsi" w:cstheme="majorHAnsi"/>
          <w:sz w:val="28"/>
          <w:szCs w:val="28"/>
          <w:lang w:val="vi-VN"/>
        </w:rPr>
        <w:t xml:space="preserve"> </w:t>
      </w:r>
    </w:p>
    <w:p w:rsidR="00830D00" w:rsidRPr="00E44342" w:rsidRDefault="00830D00"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eastAsia="vi-VN"/>
        </w:rPr>
        <w:t xml:space="preserve">- Nhiều chỉ tiêu của nghị quyết không đạt được </w:t>
      </w:r>
      <w:r w:rsidR="0076154A" w:rsidRPr="00B05204">
        <w:rPr>
          <w:rFonts w:asciiTheme="majorHAnsi" w:hAnsiTheme="majorHAnsi" w:cstheme="majorHAnsi"/>
          <w:i/>
          <w:sz w:val="28"/>
          <w:szCs w:val="28"/>
          <w:lang w:val="nl-NL" w:eastAsia="vi-VN"/>
        </w:rPr>
        <w:t>(</w:t>
      </w:r>
      <w:r w:rsidRPr="00B05204">
        <w:rPr>
          <w:rFonts w:asciiTheme="majorHAnsi" w:hAnsiTheme="majorHAnsi" w:cstheme="majorHAnsi"/>
          <w:i/>
          <w:sz w:val="28"/>
          <w:szCs w:val="28"/>
          <w:lang w:val="nl-NL"/>
        </w:rPr>
        <w:t>chiếm khoảng 50% tổng số các chỉ tiêu của nghị quyết</w:t>
      </w:r>
      <w:r w:rsidR="0076154A" w:rsidRPr="00B05204">
        <w:rPr>
          <w:rFonts w:asciiTheme="majorHAnsi" w:hAnsiTheme="majorHAnsi" w:cstheme="majorHAnsi"/>
          <w:i/>
          <w:sz w:val="28"/>
          <w:szCs w:val="28"/>
          <w:lang w:val="nl-NL"/>
        </w:rPr>
        <w:t>)</w:t>
      </w:r>
      <w:r w:rsidRPr="00E44342">
        <w:rPr>
          <w:rFonts w:asciiTheme="majorHAnsi" w:hAnsiTheme="majorHAnsi" w:cstheme="majorHAnsi"/>
          <w:sz w:val="28"/>
          <w:szCs w:val="28"/>
          <w:lang w:val="nl-NL" w:eastAsia="vi-VN"/>
        </w:rPr>
        <w:t xml:space="preserve">. </w:t>
      </w:r>
      <w:r w:rsidR="00357094" w:rsidRPr="00E44342">
        <w:rPr>
          <w:rFonts w:asciiTheme="majorHAnsi" w:hAnsiTheme="majorHAnsi" w:cstheme="majorHAnsi"/>
          <w:sz w:val="28"/>
          <w:szCs w:val="28"/>
          <w:lang w:val="nl-NL" w:eastAsia="vi-VN"/>
        </w:rPr>
        <w:t>Các chỉ tiêu không đạt</w:t>
      </w:r>
      <w:r w:rsidR="0021730C" w:rsidRPr="00E44342">
        <w:rPr>
          <w:rFonts w:asciiTheme="majorHAnsi" w:hAnsiTheme="majorHAnsi" w:cstheme="majorHAnsi"/>
          <w:sz w:val="28"/>
          <w:szCs w:val="28"/>
          <w:lang w:val="nl-NL" w:eastAsia="vi-VN"/>
        </w:rPr>
        <w:t xml:space="preserve"> như:</w:t>
      </w:r>
      <w:r w:rsidR="00357094" w:rsidRPr="00E44342">
        <w:rPr>
          <w:rFonts w:asciiTheme="majorHAnsi" w:hAnsiTheme="majorHAnsi" w:cstheme="majorHAnsi"/>
          <w:sz w:val="28"/>
          <w:szCs w:val="28"/>
          <w:lang w:val="nl-NL" w:eastAsia="vi-VN"/>
        </w:rPr>
        <w:t xml:space="preserve"> </w:t>
      </w:r>
      <w:r w:rsidRPr="00E44342">
        <w:rPr>
          <w:rFonts w:asciiTheme="majorHAnsi" w:hAnsiTheme="majorHAnsi" w:cstheme="majorHAnsi"/>
          <w:sz w:val="28"/>
          <w:szCs w:val="28"/>
          <w:lang w:val="nl-NL"/>
        </w:rPr>
        <w:t>Tỷ lệ huy động trẻ dưới 3 tuổi</w:t>
      </w:r>
      <w:r w:rsidRPr="00E44342">
        <w:rPr>
          <w:rStyle w:val="FootnoteReference"/>
          <w:rFonts w:asciiTheme="majorHAnsi" w:hAnsiTheme="majorHAnsi" w:cstheme="majorHAnsi"/>
          <w:b/>
          <w:sz w:val="28"/>
          <w:szCs w:val="28"/>
        </w:rPr>
        <w:footnoteReference w:id="5"/>
      </w:r>
      <w:r w:rsidR="00357094" w:rsidRPr="00E44342">
        <w:rPr>
          <w:rFonts w:asciiTheme="majorHAnsi" w:hAnsiTheme="majorHAnsi" w:cstheme="majorHAnsi"/>
          <w:sz w:val="28"/>
          <w:szCs w:val="28"/>
          <w:lang w:val="nl-NL"/>
        </w:rPr>
        <w:t>;</w:t>
      </w:r>
      <w:r w:rsidRPr="00E44342">
        <w:rPr>
          <w:rFonts w:asciiTheme="majorHAnsi" w:hAnsiTheme="majorHAnsi" w:cstheme="majorHAnsi"/>
          <w:sz w:val="28"/>
          <w:szCs w:val="28"/>
          <w:lang w:val="nl-NL"/>
        </w:rPr>
        <w:t xml:space="preserve"> dạy học 2 buổ</w:t>
      </w:r>
      <w:r w:rsidR="00357094" w:rsidRPr="00E44342">
        <w:rPr>
          <w:rFonts w:asciiTheme="majorHAnsi" w:hAnsiTheme="majorHAnsi" w:cstheme="majorHAnsi"/>
          <w:sz w:val="28"/>
          <w:szCs w:val="28"/>
          <w:lang w:val="nl-NL"/>
        </w:rPr>
        <w:t>i/ngày</w:t>
      </w:r>
      <w:r w:rsidRPr="00E44342">
        <w:rPr>
          <w:rStyle w:val="FootnoteReference"/>
          <w:rFonts w:asciiTheme="majorHAnsi" w:hAnsiTheme="majorHAnsi" w:cstheme="majorHAnsi"/>
          <w:b/>
          <w:sz w:val="28"/>
          <w:szCs w:val="28"/>
        </w:rPr>
        <w:footnoteReference w:id="6"/>
      </w:r>
      <w:r w:rsidR="00357094" w:rsidRPr="00E44342">
        <w:rPr>
          <w:rFonts w:asciiTheme="majorHAnsi" w:hAnsiTheme="majorHAnsi" w:cstheme="majorHAnsi"/>
          <w:sz w:val="28"/>
          <w:szCs w:val="28"/>
          <w:lang w:val="nl-NL"/>
        </w:rPr>
        <w:t xml:space="preserve">; </w:t>
      </w:r>
      <w:r w:rsidRPr="00E44342">
        <w:rPr>
          <w:rFonts w:asciiTheme="majorHAnsi" w:hAnsiTheme="majorHAnsi" w:cstheme="majorHAnsi"/>
          <w:sz w:val="28"/>
          <w:szCs w:val="28"/>
          <w:lang w:val="nl-NL"/>
        </w:rPr>
        <w:t xml:space="preserve">dạy học tiếng Anh chương trình mới </w:t>
      </w:r>
      <w:r w:rsidR="00357094" w:rsidRPr="00E44342">
        <w:rPr>
          <w:rFonts w:asciiTheme="majorHAnsi" w:hAnsiTheme="majorHAnsi" w:cstheme="majorHAnsi"/>
          <w:sz w:val="28"/>
          <w:szCs w:val="28"/>
          <w:lang w:val="nl-NL"/>
        </w:rPr>
        <w:t xml:space="preserve">ở </w:t>
      </w:r>
      <w:r w:rsidRPr="00E44342">
        <w:rPr>
          <w:rFonts w:asciiTheme="majorHAnsi" w:hAnsiTheme="majorHAnsi" w:cstheme="majorHAnsi"/>
          <w:sz w:val="28"/>
          <w:szCs w:val="28"/>
          <w:lang w:val="nl-NL"/>
        </w:rPr>
        <w:t>học sinh lớp 3, lớp 6 và lớp 10</w:t>
      </w:r>
      <w:r w:rsidRPr="00E44342">
        <w:rPr>
          <w:rStyle w:val="FootnoteReference"/>
          <w:rFonts w:asciiTheme="majorHAnsi" w:hAnsiTheme="majorHAnsi" w:cstheme="majorHAnsi"/>
          <w:b/>
          <w:sz w:val="28"/>
          <w:szCs w:val="28"/>
        </w:rPr>
        <w:footnoteReference w:id="7"/>
      </w:r>
      <w:r w:rsidR="00357094" w:rsidRPr="00E44342">
        <w:rPr>
          <w:rFonts w:asciiTheme="majorHAnsi" w:hAnsiTheme="majorHAnsi" w:cstheme="majorHAnsi"/>
          <w:sz w:val="28"/>
          <w:szCs w:val="28"/>
          <w:lang w:val="nl-NL"/>
        </w:rPr>
        <w:t xml:space="preserve">; </w:t>
      </w:r>
      <w:r w:rsidRPr="00E44342">
        <w:rPr>
          <w:rFonts w:asciiTheme="majorHAnsi" w:hAnsiTheme="majorHAnsi" w:cstheme="majorHAnsi"/>
          <w:sz w:val="28"/>
          <w:szCs w:val="28"/>
          <w:lang w:val="nl-NL"/>
        </w:rPr>
        <w:t>dạy môn Tin học cấp Tiểu học và THCS</w:t>
      </w:r>
      <w:r w:rsidRPr="00E44342">
        <w:rPr>
          <w:rStyle w:val="FootnoteReference"/>
          <w:rFonts w:asciiTheme="majorHAnsi" w:hAnsiTheme="majorHAnsi" w:cstheme="majorHAnsi"/>
          <w:b/>
          <w:sz w:val="28"/>
          <w:szCs w:val="28"/>
        </w:rPr>
        <w:footnoteReference w:id="8"/>
      </w:r>
      <w:r w:rsidRPr="00E44342">
        <w:rPr>
          <w:rFonts w:asciiTheme="majorHAnsi" w:hAnsiTheme="majorHAnsi" w:cstheme="majorHAnsi"/>
          <w:sz w:val="28"/>
          <w:szCs w:val="28"/>
          <w:lang w:val="nl-NL"/>
        </w:rPr>
        <w:t xml:space="preserve">. </w:t>
      </w:r>
    </w:p>
    <w:p w:rsidR="00830D00" w:rsidRPr="00E44342" w:rsidRDefault="00830D00" w:rsidP="009E1398">
      <w:pPr>
        <w:spacing w:before="120" w:after="0" w:line="240" w:lineRule="auto"/>
        <w:ind w:firstLine="720"/>
        <w:jc w:val="both"/>
        <w:rPr>
          <w:rFonts w:asciiTheme="majorHAnsi" w:eastAsia="Times New Roman" w:hAnsiTheme="majorHAnsi" w:cstheme="majorHAnsi"/>
          <w:sz w:val="28"/>
          <w:szCs w:val="28"/>
          <w:lang w:val="nl-NL" w:eastAsia="vi-VN"/>
        </w:rPr>
      </w:pPr>
      <w:r w:rsidRPr="00E44342">
        <w:rPr>
          <w:rFonts w:asciiTheme="majorHAnsi" w:eastAsia="Times New Roman" w:hAnsiTheme="majorHAnsi" w:cstheme="majorHAnsi"/>
          <w:sz w:val="28"/>
          <w:szCs w:val="28"/>
          <w:lang w:val="nl-NL" w:eastAsia="vi-VN"/>
        </w:rPr>
        <w:lastRenderedPageBreak/>
        <w:t>- Việc đề ra chỉ tiêu thấp hơn so với nghị quyết của HĐND tỉnh nhưng chưa báo cáo điều chỉnh kịp thời</w:t>
      </w:r>
      <w:r w:rsidRPr="00E44342">
        <w:rPr>
          <w:rStyle w:val="FootnoteReference"/>
          <w:rFonts w:asciiTheme="majorHAnsi" w:hAnsiTheme="majorHAnsi" w:cstheme="majorHAnsi"/>
          <w:b/>
          <w:sz w:val="28"/>
          <w:szCs w:val="28"/>
        </w:rPr>
        <w:footnoteReference w:id="9"/>
      </w:r>
      <w:r w:rsidRPr="00E44342">
        <w:rPr>
          <w:rFonts w:asciiTheme="majorHAnsi" w:eastAsia="Times New Roman" w:hAnsiTheme="majorHAnsi" w:cstheme="majorHAnsi"/>
          <w:sz w:val="28"/>
          <w:szCs w:val="28"/>
          <w:lang w:val="nl-NL" w:eastAsia="vi-VN"/>
        </w:rPr>
        <w:t>. Một số chỉ tiêu đề ra chưa sát với thực tế như</w:t>
      </w:r>
      <w:r w:rsidR="0076154A" w:rsidRPr="00E44342">
        <w:rPr>
          <w:rFonts w:asciiTheme="majorHAnsi" w:eastAsia="Times New Roman" w:hAnsiTheme="majorHAnsi" w:cstheme="majorHAnsi"/>
          <w:sz w:val="28"/>
          <w:szCs w:val="28"/>
          <w:lang w:val="nl-NL" w:eastAsia="vi-VN"/>
        </w:rPr>
        <w:t>:</w:t>
      </w:r>
      <w:r w:rsidRPr="00E44342">
        <w:rPr>
          <w:rFonts w:asciiTheme="majorHAnsi" w:eastAsia="Times New Roman" w:hAnsiTheme="majorHAnsi" w:cstheme="majorHAnsi"/>
          <w:sz w:val="28"/>
          <w:szCs w:val="28"/>
          <w:lang w:val="nl-NL" w:eastAsia="vi-VN"/>
        </w:rPr>
        <w:t xml:space="preserve"> huy động trẻ dưới 3 tuổi ra lớp, xây dựng trường mầm non đạt chuẩn mức độ 2</w:t>
      </w:r>
      <w:r w:rsidR="0076154A" w:rsidRPr="00E44342">
        <w:rPr>
          <w:rFonts w:asciiTheme="majorHAnsi" w:eastAsia="Times New Roman" w:hAnsiTheme="majorHAnsi" w:cstheme="majorHAnsi"/>
          <w:sz w:val="28"/>
          <w:szCs w:val="28"/>
          <w:lang w:val="nl-NL" w:eastAsia="vi-VN"/>
        </w:rPr>
        <w:t>.</w:t>
      </w:r>
      <w:r w:rsidRPr="00E44342">
        <w:rPr>
          <w:rFonts w:asciiTheme="majorHAnsi" w:eastAsia="Times New Roman" w:hAnsiTheme="majorHAnsi" w:cstheme="majorHAnsi"/>
          <w:sz w:val="28"/>
          <w:szCs w:val="28"/>
          <w:lang w:val="nl-NL" w:eastAsia="vi-VN"/>
        </w:rPr>
        <w:t xml:space="preserve"> </w:t>
      </w:r>
      <w:r w:rsidRPr="00E44342">
        <w:rPr>
          <w:rFonts w:asciiTheme="majorHAnsi" w:hAnsiTheme="majorHAnsi" w:cstheme="majorHAnsi"/>
          <w:sz w:val="28"/>
          <w:szCs w:val="28"/>
          <w:lang w:val="nl-NL"/>
        </w:rPr>
        <w:t xml:space="preserve">- </w:t>
      </w:r>
      <w:r w:rsidR="0021730C" w:rsidRPr="00E44342">
        <w:rPr>
          <w:rFonts w:asciiTheme="majorHAnsi" w:hAnsiTheme="majorHAnsi" w:cstheme="majorHAnsi"/>
          <w:sz w:val="28"/>
          <w:szCs w:val="28"/>
          <w:lang w:val="nl-NL"/>
        </w:rPr>
        <w:t>C</w:t>
      </w:r>
      <w:r w:rsidRPr="00E44342">
        <w:rPr>
          <w:rFonts w:asciiTheme="majorHAnsi" w:hAnsiTheme="majorHAnsi" w:cstheme="majorHAnsi"/>
          <w:sz w:val="28"/>
          <w:szCs w:val="28"/>
          <w:lang w:val="nl-NL"/>
        </w:rPr>
        <w:t xml:space="preserve">ơ sở vật chất, trang thiết bị của nhiều trường vừa thiếu, vừa chưa đồng bộ, nguy cơ xuống cấp cao; </w:t>
      </w:r>
      <w:r w:rsidR="00357094" w:rsidRPr="00E44342">
        <w:rPr>
          <w:rFonts w:asciiTheme="majorHAnsi" w:hAnsiTheme="majorHAnsi" w:cstheme="majorHAnsi"/>
          <w:sz w:val="28"/>
          <w:szCs w:val="28"/>
          <w:lang w:val="nl-NL"/>
        </w:rPr>
        <w:t xml:space="preserve">các phòng chức năng </w:t>
      </w:r>
      <w:r w:rsidRPr="00E44342">
        <w:rPr>
          <w:rFonts w:asciiTheme="majorHAnsi" w:hAnsiTheme="majorHAnsi" w:cstheme="majorHAnsi"/>
          <w:sz w:val="28"/>
          <w:szCs w:val="28"/>
          <w:lang w:val="nl-NL"/>
        </w:rPr>
        <w:t xml:space="preserve">và các phương tiện dạy học chưa đảm bảo số lượng, </w:t>
      </w:r>
      <w:r w:rsidR="00357094" w:rsidRPr="00E44342">
        <w:rPr>
          <w:rFonts w:asciiTheme="majorHAnsi" w:hAnsiTheme="majorHAnsi" w:cstheme="majorHAnsi"/>
          <w:sz w:val="28"/>
          <w:szCs w:val="28"/>
          <w:lang w:val="nl-NL"/>
        </w:rPr>
        <w:t>chưa</w:t>
      </w:r>
      <w:r w:rsidRPr="00E44342">
        <w:rPr>
          <w:rFonts w:asciiTheme="majorHAnsi" w:hAnsiTheme="majorHAnsi" w:cstheme="majorHAnsi"/>
          <w:sz w:val="28"/>
          <w:szCs w:val="28"/>
          <w:lang w:val="nl-NL"/>
        </w:rPr>
        <w:t xml:space="preserve"> đồng bộ. Nhiều trường học, công tác vệ sinh chưa đảm bảo, thiếu nước sạch. Công tác giáo dục ở một số địa phương có địa bàn rộng, chia cắt, dân cư phân tán còn nhiều</w:t>
      </w:r>
      <w:r w:rsidR="002514C7" w:rsidRPr="00E44342">
        <w:rPr>
          <w:rFonts w:asciiTheme="majorHAnsi" w:hAnsiTheme="majorHAnsi" w:cstheme="majorHAnsi"/>
          <w:sz w:val="28"/>
          <w:szCs w:val="28"/>
          <w:lang w:val="nl-NL"/>
        </w:rPr>
        <w:t xml:space="preserve"> hạn chế</w:t>
      </w:r>
      <w:r w:rsidRPr="00E44342">
        <w:rPr>
          <w:rFonts w:asciiTheme="majorHAnsi" w:eastAsia="Times New Roman" w:hAnsiTheme="majorHAnsi" w:cstheme="majorHAnsi"/>
          <w:sz w:val="28"/>
          <w:szCs w:val="28"/>
          <w:lang w:val="nl-NL" w:eastAsia="vi-VN"/>
        </w:rPr>
        <w:t>.</w:t>
      </w:r>
      <w:r w:rsidR="00357094" w:rsidRPr="00E44342">
        <w:rPr>
          <w:rFonts w:asciiTheme="majorHAnsi" w:eastAsia="Times New Roman" w:hAnsiTheme="majorHAnsi" w:cstheme="majorHAnsi"/>
          <w:sz w:val="28"/>
          <w:szCs w:val="28"/>
          <w:lang w:val="nl-NL" w:eastAsia="vi-VN"/>
        </w:rPr>
        <w:t xml:space="preserve"> </w:t>
      </w:r>
      <w:r w:rsidRPr="00E44342">
        <w:rPr>
          <w:rFonts w:asciiTheme="majorHAnsi" w:hAnsiTheme="majorHAnsi" w:cstheme="majorHAnsi"/>
          <w:sz w:val="28"/>
          <w:szCs w:val="28"/>
          <w:lang w:val="nl-NL"/>
        </w:rPr>
        <w:t xml:space="preserve">Thực hiện việc sắp xếp lại các cơ sở giáo dục hiện nay </w:t>
      </w:r>
      <w:r w:rsidR="002514C7" w:rsidRPr="00E44342">
        <w:rPr>
          <w:rFonts w:asciiTheme="majorHAnsi" w:hAnsiTheme="majorHAnsi" w:cstheme="majorHAnsi"/>
          <w:sz w:val="28"/>
          <w:szCs w:val="28"/>
          <w:lang w:val="nl-NL"/>
        </w:rPr>
        <w:t>chưa có tác động chuyển biến đáng kể trong h</w:t>
      </w:r>
      <w:r w:rsidRPr="00E44342">
        <w:rPr>
          <w:rFonts w:asciiTheme="majorHAnsi" w:hAnsiTheme="majorHAnsi" w:cstheme="majorHAnsi"/>
          <w:sz w:val="28"/>
          <w:szCs w:val="28"/>
          <w:lang w:val="nl-NL"/>
        </w:rPr>
        <w:t xml:space="preserve">iệu quả giảng dạy, nâng cao chất lượng học sinh. </w:t>
      </w:r>
      <w:r w:rsidRPr="00E44342">
        <w:rPr>
          <w:rFonts w:asciiTheme="majorHAnsi" w:eastAsia="Times New Roman" w:hAnsiTheme="majorHAnsi" w:cstheme="majorHAnsi"/>
          <w:sz w:val="28"/>
          <w:szCs w:val="28"/>
          <w:lang w:val="nl-NL" w:eastAsia="vi-VN"/>
        </w:rPr>
        <w:t xml:space="preserve">Kết quả thực hiện xã hội hóa giáo dục ở các địa phương chưa đồng đều, </w:t>
      </w:r>
      <w:r w:rsidR="00357094" w:rsidRPr="00E44342">
        <w:rPr>
          <w:rFonts w:asciiTheme="majorHAnsi" w:eastAsia="Times New Roman" w:hAnsiTheme="majorHAnsi" w:cstheme="majorHAnsi"/>
          <w:sz w:val="28"/>
          <w:szCs w:val="28"/>
          <w:lang w:val="nl-NL" w:eastAsia="vi-VN"/>
        </w:rPr>
        <w:t xml:space="preserve">một số địa phương không </w:t>
      </w:r>
      <w:r w:rsidRPr="00E44342">
        <w:rPr>
          <w:rFonts w:asciiTheme="majorHAnsi" w:eastAsia="Times New Roman" w:hAnsiTheme="majorHAnsi" w:cstheme="majorHAnsi"/>
          <w:sz w:val="28"/>
          <w:szCs w:val="28"/>
          <w:lang w:val="nl-NL" w:eastAsia="vi-VN"/>
        </w:rPr>
        <w:t xml:space="preserve">phát triển </w:t>
      </w:r>
      <w:r w:rsidR="00357094" w:rsidRPr="00E44342">
        <w:rPr>
          <w:rFonts w:asciiTheme="majorHAnsi" w:eastAsia="Times New Roman" w:hAnsiTheme="majorHAnsi" w:cstheme="majorHAnsi"/>
          <w:sz w:val="28"/>
          <w:szCs w:val="28"/>
          <w:lang w:val="nl-NL" w:eastAsia="vi-VN"/>
        </w:rPr>
        <w:t>được loại hình trường ngoài công lập</w:t>
      </w:r>
      <w:r w:rsidRPr="00E44342">
        <w:rPr>
          <w:rFonts w:asciiTheme="majorHAnsi" w:eastAsia="Times New Roman" w:hAnsiTheme="majorHAnsi" w:cstheme="majorHAnsi"/>
          <w:sz w:val="28"/>
          <w:szCs w:val="28"/>
          <w:lang w:val="nl-NL" w:eastAsia="vi-VN"/>
        </w:rPr>
        <w:t>.</w:t>
      </w:r>
    </w:p>
    <w:p w:rsidR="00830D00" w:rsidRPr="00E44342" w:rsidRDefault="00830D00" w:rsidP="009E1398">
      <w:pPr>
        <w:spacing w:before="120" w:after="0" w:line="240" w:lineRule="auto"/>
        <w:ind w:firstLine="720"/>
        <w:jc w:val="both"/>
        <w:rPr>
          <w:rFonts w:asciiTheme="majorHAnsi" w:hAnsiTheme="majorHAnsi" w:cstheme="majorHAnsi"/>
          <w:sz w:val="28"/>
          <w:szCs w:val="28"/>
          <w:lang w:val="de-DE"/>
        </w:rPr>
      </w:pPr>
      <w:r w:rsidRPr="00E44342">
        <w:rPr>
          <w:rFonts w:asciiTheme="majorHAnsi" w:eastAsia="Times New Roman" w:hAnsiTheme="majorHAnsi" w:cstheme="majorHAnsi"/>
          <w:sz w:val="28"/>
          <w:szCs w:val="28"/>
          <w:lang w:val="nl-NL" w:eastAsia="vi-VN"/>
        </w:rPr>
        <w:t>- Công tác xây dựng trường PTDTNT đạt chuẩn quốc gia còn khó khăn, chưa đạt tiêu Nghị quyết</w:t>
      </w:r>
      <w:r w:rsidR="00683803" w:rsidRPr="00E44342">
        <w:rPr>
          <w:rFonts w:asciiTheme="majorHAnsi" w:eastAsia="Times New Roman" w:hAnsiTheme="majorHAnsi" w:cstheme="majorHAnsi"/>
          <w:sz w:val="28"/>
          <w:szCs w:val="28"/>
          <w:lang w:val="nl-NL" w:eastAsia="vi-VN"/>
        </w:rPr>
        <w:t xml:space="preserve">; </w:t>
      </w:r>
      <w:r w:rsidRPr="00E44342">
        <w:rPr>
          <w:rFonts w:asciiTheme="majorHAnsi" w:eastAsia="Times New Roman" w:hAnsiTheme="majorHAnsi" w:cstheme="majorHAnsi"/>
          <w:sz w:val="28"/>
          <w:szCs w:val="28"/>
          <w:lang w:val="nl-NL" w:eastAsia="vi-VN"/>
        </w:rPr>
        <w:t>phát triển hệ thống trường PTDTBT còn hạn chế</w:t>
      </w:r>
      <w:r w:rsidRPr="00E44342">
        <w:rPr>
          <w:rStyle w:val="FootnoteReference"/>
          <w:rFonts w:asciiTheme="majorHAnsi" w:hAnsiTheme="majorHAnsi" w:cstheme="majorHAnsi"/>
          <w:b/>
          <w:sz w:val="28"/>
          <w:szCs w:val="28"/>
        </w:rPr>
        <w:footnoteReference w:id="10"/>
      </w:r>
      <w:r w:rsidRPr="00E44342">
        <w:rPr>
          <w:rFonts w:asciiTheme="majorHAnsi" w:eastAsia="Times New Roman" w:hAnsiTheme="majorHAnsi" w:cstheme="majorHAnsi"/>
          <w:sz w:val="28"/>
          <w:szCs w:val="28"/>
          <w:lang w:val="nl-NL" w:eastAsia="vi-VN"/>
        </w:rPr>
        <w:t>.</w:t>
      </w:r>
      <w:r w:rsidR="0076154A" w:rsidRPr="00E44342">
        <w:rPr>
          <w:rFonts w:asciiTheme="majorHAnsi" w:eastAsia="Times New Roman" w:hAnsiTheme="majorHAnsi" w:cstheme="majorHAnsi"/>
          <w:sz w:val="28"/>
          <w:szCs w:val="28"/>
          <w:lang w:val="nl-NL" w:eastAsia="vi-VN"/>
        </w:rPr>
        <w:t xml:space="preserve"> </w:t>
      </w:r>
      <w:r w:rsidRPr="00E44342">
        <w:rPr>
          <w:rFonts w:asciiTheme="majorHAnsi" w:hAnsiTheme="majorHAnsi" w:cstheme="majorHAnsi"/>
          <w:sz w:val="28"/>
          <w:szCs w:val="28"/>
          <w:lang w:val="de-DE"/>
        </w:rPr>
        <w:t>Hiện nay</w:t>
      </w:r>
      <w:r w:rsidR="0076154A" w:rsidRPr="00E44342">
        <w:rPr>
          <w:rFonts w:asciiTheme="majorHAnsi" w:hAnsiTheme="majorHAnsi" w:cstheme="majorHAnsi"/>
          <w:sz w:val="28"/>
          <w:szCs w:val="28"/>
          <w:lang w:val="de-DE"/>
        </w:rPr>
        <w:t>,</w:t>
      </w:r>
      <w:r w:rsidRPr="00E44342">
        <w:rPr>
          <w:rFonts w:asciiTheme="majorHAnsi" w:hAnsiTheme="majorHAnsi" w:cstheme="majorHAnsi"/>
          <w:sz w:val="28"/>
          <w:szCs w:val="28"/>
          <w:lang w:val="de-DE"/>
        </w:rPr>
        <w:t xml:space="preserve"> một số trường còn phòng học tạm, mượn, nhờ, cơ sở vật chất phục vụ cho bán trú chưa đáp ứng so với nhu cầu.</w:t>
      </w:r>
      <w:r w:rsidRPr="00E44342">
        <w:rPr>
          <w:rFonts w:asciiTheme="majorHAnsi" w:hAnsiTheme="majorHAnsi" w:cstheme="majorHAnsi"/>
          <w:sz w:val="28"/>
          <w:szCs w:val="28"/>
          <w:lang w:val="nl-NL"/>
        </w:rPr>
        <w:t xml:space="preserve"> </w:t>
      </w:r>
    </w:p>
    <w:p w:rsidR="00830D00" w:rsidRPr="00E44342" w:rsidRDefault="00830D00"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xml:space="preserve">- Việc bố trí giáo viên và nhân viên còn nhiều bất cập: </w:t>
      </w:r>
      <w:r w:rsidR="00683803" w:rsidRPr="00E44342">
        <w:rPr>
          <w:rFonts w:asciiTheme="majorHAnsi" w:hAnsiTheme="majorHAnsi" w:cstheme="majorHAnsi"/>
          <w:sz w:val="28"/>
          <w:szCs w:val="28"/>
          <w:lang w:val="nl-NL"/>
        </w:rPr>
        <w:t>H</w:t>
      </w:r>
      <w:r w:rsidRPr="00E44342">
        <w:rPr>
          <w:rFonts w:asciiTheme="majorHAnsi" w:hAnsiTheme="majorHAnsi" w:cstheme="majorHAnsi"/>
          <w:sz w:val="28"/>
          <w:szCs w:val="28"/>
          <w:lang w:val="nl-NL"/>
        </w:rPr>
        <w:t>ầu hết các địa phương phản ánh thiếu giáo viên</w:t>
      </w:r>
      <w:r w:rsidR="002514C7" w:rsidRPr="00E44342">
        <w:rPr>
          <w:rFonts w:asciiTheme="majorHAnsi" w:hAnsiTheme="majorHAnsi" w:cstheme="majorHAnsi"/>
          <w:sz w:val="28"/>
          <w:szCs w:val="28"/>
          <w:lang w:val="nl-NL"/>
        </w:rPr>
        <w:t xml:space="preserve"> mầm non</w:t>
      </w:r>
      <w:r w:rsidRPr="00E44342">
        <w:rPr>
          <w:rFonts w:asciiTheme="majorHAnsi" w:hAnsiTheme="majorHAnsi" w:cstheme="majorHAnsi"/>
          <w:sz w:val="28"/>
          <w:szCs w:val="28"/>
          <w:lang w:val="nl-NL"/>
        </w:rPr>
        <w:t xml:space="preserve">, thiếu giáo </w:t>
      </w:r>
      <w:r w:rsidR="00683803" w:rsidRPr="00E44342">
        <w:rPr>
          <w:rFonts w:asciiTheme="majorHAnsi" w:hAnsiTheme="majorHAnsi" w:cstheme="majorHAnsi"/>
          <w:sz w:val="28"/>
          <w:szCs w:val="28"/>
          <w:lang w:val="nl-NL"/>
        </w:rPr>
        <w:t xml:space="preserve">viên </w:t>
      </w:r>
      <w:r w:rsidRPr="00E44342">
        <w:rPr>
          <w:rFonts w:asciiTheme="majorHAnsi" w:hAnsiTheme="majorHAnsi" w:cstheme="majorHAnsi"/>
          <w:sz w:val="28"/>
          <w:szCs w:val="28"/>
          <w:lang w:val="nl-NL"/>
        </w:rPr>
        <w:t xml:space="preserve">ở một số bộ môn đặc thù, đơn môn </w:t>
      </w:r>
      <w:r w:rsidR="00683803" w:rsidRPr="00E44342">
        <w:rPr>
          <w:rFonts w:asciiTheme="majorHAnsi" w:hAnsiTheme="majorHAnsi" w:cstheme="majorHAnsi"/>
          <w:sz w:val="28"/>
          <w:szCs w:val="28"/>
          <w:lang w:val="nl-NL"/>
        </w:rPr>
        <w:t>cấ</w:t>
      </w:r>
      <w:r w:rsidR="00AB5A8C" w:rsidRPr="00E44342">
        <w:rPr>
          <w:rFonts w:asciiTheme="majorHAnsi" w:hAnsiTheme="majorHAnsi" w:cstheme="majorHAnsi"/>
          <w:sz w:val="28"/>
          <w:szCs w:val="28"/>
          <w:lang w:val="nl-NL"/>
        </w:rPr>
        <w:t>p Tiể</w:t>
      </w:r>
      <w:r w:rsidR="00683803" w:rsidRPr="00E44342">
        <w:rPr>
          <w:rFonts w:asciiTheme="majorHAnsi" w:hAnsiTheme="majorHAnsi" w:cstheme="majorHAnsi"/>
          <w:sz w:val="28"/>
          <w:szCs w:val="28"/>
          <w:lang w:val="nl-NL"/>
        </w:rPr>
        <w:t>u học</w:t>
      </w:r>
      <w:r w:rsidRPr="00E44342">
        <w:rPr>
          <w:rFonts w:asciiTheme="majorHAnsi" w:hAnsiTheme="majorHAnsi" w:cstheme="majorHAnsi"/>
          <w:sz w:val="28"/>
          <w:szCs w:val="28"/>
          <w:lang w:val="nl-NL"/>
        </w:rPr>
        <w:t>. Nhân viên trường học chưa đảm bả</w:t>
      </w:r>
      <w:r w:rsidR="002514C7" w:rsidRPr="00E44342">
        <w:rPr>
          <w:rFonts w:asciiTheme="majorHAnsi" w:hAnsiTheme="majorHAnsi" w:cstheme="majorHAnsi"/>
          <w:sz w:val="28"/>
          <w:szCs w:val="28"/>
          <w:lang w:val="nl-NL"/>
        </w:rPr>
        <w:t xml:space="preserve">o, </w:t>
      </w:r>
      <w:r w:rsidRPr="00E44342">
        <w:rPr>
          <w:rFonts w:asciiTheme="majorHAnsi" w:hAnsiTheme="majorHAnsi" w:cstheme="majorHAnsi"/>
          <w:sz w:val="28"/>
          <w:szCs w:val="28"/>
          <w:lang w:val="nl-NL"/>
        </w:rPr>
        <w:t>một số trường không được bố trí nhân viên trường học</w:t>
      </w:r>
      <w:r w:rsidR="00683803" w:rsidRPr="00E44342">
        <w:rPr>
          <w:rFonts w:asciiTheme="majorHAnsi" w:hAnsiTheme="majorHAnsi" w:cstheme="majorHAnsi"/>
          <w:sz w:val="28"/>
          <w:szCs w:val="28"/>
          <w:lang w:val="nl-NL"/>
        </w:rPr>
        <w:t>;</w:t>
      </w:r>
      <w:r w:rsidRPr="00E44342">
        <w:rPr>
          <w:rFonts w:asciiTheme="majorHAnsi" w:hAnsiTheme="majorHAnsi" w:cstheme="majorHAnsi"/>
          <w:sz w:val="28"/>
          <w:szCs w:val="28"/>
          <w:lang w:val="nl-NL"/>
        </w:rPr>
        <w:t xml:space="preserve"> chỉ tiêu hợp đồng theo Nghị định 68/2000/NĐ-CP đã được phân về cho các huyện</w:t>
      </w:r>
      <w:r w:rsidRPr="00E44342">
        <w:rPr>
          <w:rStyle w:val="FootnoteReference"/>
          <w:rFonts w:asciiTheme="majorHAnsi" w:hAnsiTheme="majorHAnsi" w:cstheme="majorHAnsi"/>
          <w:b/>
          <w:sz w:val="28"/>
          <w:szCs w:val="28"/>
          <w:lang w:val="nl-NL"/>
        </w:rPr>
        <w:footnoteReference w:id="11"/>
      </w:r>
      <w:r w:rsidRPr="00E44342">
        <w:rPr>
          <w:rFonts w:asciiTheme="majorHAnsi" w:hAnsiTheme="majorHAnsi" w:cstheme="majorHAnsi"/>
          <w:b/>
          <w:sz w:val="28"/>
          <w:szCs w:val="28"/>
          <w:lang w:val="nl-NL"/>
        </w:rPr>
        <w:t xml:space="preserve"> </w:t>
      </w:r>
      <w:r w:rsidRPr="00E44342">
        <w:rPr>
          <w:rFonts w:asciiTheme="majorHAnsi" w:hAnsiTheme="majorHAnsi" w:cstheme="majorHAnsi"/>
          <w:sz w:val="28"/>
          <w:szCs w:val="28"/>
          <w:lang w:val="nl-NL"/>
        </w:rPr>
        <w:t xml:space="preserve">đến thời điểm giám sát, một số huyện chưa triển khai. Một số huyện phân bổ định mức chi thường xuyên tính trên đầu giáo viên rất thấp, </w:t>
      </w:r>
      <w:r w:rsidR="002514C7" w:rsidRPr="00E44342">
        <w:rPr>
          <w:rFonts w:asciiTheme="majorHAnsi" w:hAnsiTheme="majorHAnsi" w:cstheme="majorHAnsi"/>
          <w:sz w:val="28"/>
          <w:szCs w:val="28"/>
          <w:lang w:val="nl-NL"/>
        </w:rPr>
        <w:t>k</w:t>
      </w:r>
      <w:r w:rsidRPr="00E44342">
        <w:rPr>
          <w:rFonts w:asciiTheme="majorHAnsi" w:hAnsiTheme="majorHAnsi" w:cstheme="majorHAnsi"/>
          <w:sz w:val="28"/>
          <w:szCs w:val="28"/>
          <w:lang w:val="nl-NL"/>
        </w:rPr>
        <w:t>hó khăn trong tổ chức, điều hành hoạt động của nhà trường.</w:t>
      </w:r>
      <w:r w:rsidR="000F684B" w:rsidRPr="00E44342">
        <w:rPr>
          <w:rFonts w:asciiTheme="majorHAnsi" w:hAnsiTheme="majorHAnsi" w:cstheme="majorHAnsi"/>
          <w:sz w:val="28"/>
          <w:szCs w:val="28"/>
          <w:lang w:val="nl-NL"/>
        </w:rPr>
        <w:t xml:space="preserve"> T</w:t>
      </w:r>
      <w:r w:rsidRPr="00E44342">
        <w:rPr>
          <w:rFonts w:asciiTheme="majorHAnsi" w:hAnsiTheme="majorHAnsi" w:cstheme="majorHAnsi"/>
          <w:sz w:val="28"/>
          <w:szCs w:val="28"/>
          <w:lang w:val="nl-NL"/>
        </w:rPr>
        <w:t xml:space="preserve">hực hiện Luật </w:t>
      </w:r>
      <w:r w:rsidR="0076154A" w:rsidRPr="00E44342">
        <w:rPr>
          <w:rFonts w:asciiTheme="majorHAnsi" w:hAnsiTheme="majorHAnsi" w:cstheme="majorHAnsi"/>
          <w:sz w:val="28"/>
          <w:szCs w:val="28"/>
          <w:lang w:val="nl-NL"/>
        </w:rPr>
        <w:t>G</w:t>
      </w:r>
      <w:r w:rsidRPr="00E44342">
        <w:rPr>
          <w:rFonts w:asciiTheme="majorHAnsi" w:hAnsiTheme="majorHAnsi" w:cstheme="majorHAnsi"/>
          <w:sz w:val="28"/>
          <w:szCs w:val="28"/>
          <w:lang w:val="nl-NL"/>
        </w:rPr>
        <w:t>iáo dục 2019, số giáo viên đạt chuẩn và trên chuẩn ở các cấp học giảm xuống</w:t>
      </w:r>
      <w:r w:rsidRPr="00E44342">
        <w:rPr>
          <w:rStyle w:val="FootnoteReference"/>
          <w:rFonts w:asciiTheme="majorHAnsi" w:hAnsiTheme="majorHAnsi" w:cstheme="majorHAnsi"/>
          <w:b/>
          <w:sz w:val="28"/>
          <w:szCs w:val="28"/>
          <w:lang w:val="nl-NL"/>
        </w:rPr>
        <w:footnoteReference w:id="12"/>
      </w:r>
      <w:r w:rsidRPr="00E44342">
        <w:rPr>
          <w:rFonts w:asciiTheme="majorHAnsi" w:hAnsiTheme="majorHAnsi" w:cstheme="majorHAnsi"/>
          <w:sz w:val="28"/>
          <w:szCs w:val="28"/>
          <w:lang w:val="nl-NL"/>
        </w:rPr>
        <w:t xml:space="preserve">. </w:t>
      </w:r>
    </w:p>
    <w:p w:rsidR="00830D00" w:rsidRPr="00E44342" w:rsidRDefault="00830D00" w:rsidP="009E1398">
      <w:pPr>
        <w:spacing w:before="120" w:after="0" w:line="240" w:lineRule="auto"/>
        <w:ind w:firstLine="720"/>
        <w:jc w:val="both"/>
        <w:rPr>
          <w:rFonts w:asciiTheme="majorHAnsi" w:hAnsiTheme="majorHAnsi" w:cstheme="majorHAnsi"/>
          <w:sz w:val="28"/>
          <w:szCs w:val="28"/>
          <w:shd w:val="clear" w:color="auto" w:fill="FFFFFF"/>
          <w:lang w:val="pt-BR"/>
        </w:rPr>
      </w:pPr>
      <w:r w:rsidRPr="00E44342">
        <w:rPr>
          <w:rFonts w:asciiTheme="majorHAnsi" w:hAnsiTheme="majorHAnsi" w:cstheme="majorHAnsi"/>
          <w:sz w:val="28"/>
          <w:szCs w:val="28"/>
          <w:lang w:val="nl-NL"/>
        </w:rPr>
        <w:t xml:space="preserve">- </w:t>
      </w:r>
      <w:r w:rsidR="00683803" w:rsidRPr="00E44342">
        <w:rPr>
          <w:rFonts w:asciiTheme="majorHAnsi" w:hAnsiTheme="majorHAnsi" w:cstheme="majorHAnsi"/>
          <w:sz w:val="28"/>
          <w:szCs w:val="28"/>
          <w:lang w:val="nl-NL"/>
        </w:rPr>
        <w:t>Hoạt động</w:t>
      </w:r>
      <w:r w:rsidRPr="00E44342">
        <w:rPr>
          <w:rFonts w:asciiTheme="majorHAnsi" w:hAnsiTheme="majorHAnsi" w:cstheme="majorHAnsi"/>
          <w:sz w:val="28"/>
          <w:szCs w:val="28"/>
          <w:lang w:val="nl-NL"/>
        </w:rPr>
        <w:t xml:space="preserve"> GDTX chưa được quan tâm đúng mức, sử dụng cơ sở vật chất phục vụ cho giảng dạy các lớp bổ túc văn hóa ở mỗi địa phương còn bất cập</w:t>
      </w:r>
      <w:r w:rsidR="000F684B" w:rsidRPr="00E44342">
        <w:rPr>
          <w:rFonts w:asciiTheme="majorHAnsi" w:hAnsiTheme="majorHAnsi" w:cstheme="majorHAnsi"/>
          <w:sz w:val="28"/>
          <w:szCs w:val="28"/>
          <w:lang w:val="nl-NL"/>
        </w:rPr>
        <w:t>, số</w:t>
      </w:r>
      <w:r w:rsidRPr="00E44342">
        <w:rPr>
          <w:rFonts w:asciiTheme="majorHAnsi" w:hAnsiTheme="majorHAnsi" w:cstheme="majorHAnsi"/>
          <w:sz w:val="28"/>
          <w:szCs w:val="28"/>
          <w:lang w:val="nl-NL"/>
        </w:rPr>
        <w:t xml:space="preserve"> lượng học viên ở các trung tâm rất ít, cá biệt có đơn vị tuyển không đủ mở riêng lớp, </w:t>
      </w:r>
      <w:r w:rsidRPr="00E44342">
        <w:rPr>
          <w:rFonts w:asciiTheme="majorHAnsi" w:hAnsiTheme="majorHAnsi" w:cstheme="majorHAnsi"/>
          <w:sz w:val="28"/>
          <w:szCs w:val="28"/>
          <w:lang w:val="it-IT"/>
        </w:rPr>
        <w:t xml:space="preserve">chất lượng đầu vào thấp, công tác duy trì sỹ số học sinh chưa được đảm bảo, tỷ lệ tốt nghiệp </w:t>
      </w:r>
      <w:r w:rsidR="000F684B" w:rsidRPr="00E44342">
        <w:rPr>
          <w:rFonts w:asciiTheme="majorHAnsi" w:hAnsiTheme="majorHAnsi" w:cstheme="majorHAnsi"/>
          <w:sz w:val="28"/>
          <w:szCs w:val="28"/>
          <w:lang w:val="it-IT"/>
        </w:rPr>
        <w:t xml:space="preserve">còn thấp. </w:t>
      </w:r>
      <w:r w:rsidRPr="00E44342">
        <w:rPr>
          <w:rFonts w:asciiTheme="majorHAnsi" w:hAnsiTheme="majorHAnsi" w:cstheme="majorHAnsi"/>
          <w:sz w:val="28"/>
          <w:szCs w:val="28"/>
          <w:lang w:val="it-IT"/>
        </w:rPr>
        <w:t xml:space="preserve">Đối với </w:t>
      </w:r>
      <w:r w:rsidR="000F684B" w:rsidRPr="00E44342">
        <w:rPr>
          <w:rFonts w:asciiTheme="majorHAnsi" w:hAnsiTheme="majorHAnsi" w:cstheme="majorHAnsi"/>
          <w:sz w:val="28"/>
          <w:szCs w:val="28"/>
          <w:lang w:val="it-IT"/>
        </w:rPr>
        <w:t>hoạt động GDNN</w:t>
      </w:r>
      <w:r w:rsidR="00683803" w:rsidRPr="00E44342">
        <w:rPr>
          <w:rFonts w:asciiTheme="majorHAnsi" w:hAnsiTheme="majorHAnsi" w:cstheme="majorHAnsi"/>
          <w:sz w:val="28"/>
          <w:szCs w:val="28"/>
          <w:lang w:val="it-IT"/>
        </w:rPr>
        <w:t xml:space="preserve"> còn hạn chế, một số trung tâm chưa </w:t>
      </w:r>
      <w:r w:rsidRPr="00E44342">
        <w:rPr>
          <w:rFonts w:asciiTheme="majorHAnsi" w:hAnsiTheme="majorHAnsi" w:cstheme="majorHAnsi"/>
          <w:sz w:val="28"/>
          <w:szCs w:val="28"/>
          <w:lang w:val="it-IT"/>
        </w:rPr>
        <w:t xml:space="preserve">phát huy </w:t>
      </w:r>
      <w:r w:rsidR="00683803" w:rsidRPr="00E44342">
        <w:rPr>
          <w:rFonts w:asciiTheme="majorHAnsi" w:hAnsiTheme="majorHAnsi" w:cstheme="majorHAnsi"/>
          <w:sz w:val="28"/>
          <w:szCs w:val="28"/>
          <w:lang w:val="it-IT"/>
        </w:rPr>
        <w:t xml:space="preserve">tối đa hiệu quả </w:t>
      </w:r>
      <w:r w:rsidRPr="00E44342">
        <w:rPr>
          <w:rFonts w:asciiTheme="majorHAnsi" w:hAnsiTheme="majorHAnsi" w:cstheme="majorHAnsi"/>
          <w:sz w:val="28"/>
          <w:szCs w:val="28"/>
          <w:lang w:val="it-IT"/>
        </w:rPr>
        <w:t>cơ sở vật chất và trang thiết bị dạy nghề đã được đầu tư. C</w:t>
      </w:r>
      <w:r w:rsidRPr="00E44342">
        <w:rPr>
          <w:rFonts w:asciiTheme="majorHAnsi" w:hAnsiTheme="majorHAnsi" w:cstheme="majorHAnsi"/>
          <w:sz w:val="28"/>
          <w:szCs w:val="28"/>
          <w:shd w:val="clear" w:color="auto" w:fill="FFFFFF"/>
          <w:lang w:val="pt-BR"/>
        </w:rPr>
        <w:t xml:space="preserve">ông tác quản lý, điều hành của các trung tâm chồng </w:t>
      </w:r>
      <w:r w:rsidRPr="00E44342">
        <w:rPr>
          <w:rFonts w:asciiTheme="majorHAnsi" w:hAnsiTheme="majorHAnsi" w:cstheme="majorHAnsi"/>
          <w:sz w:val="28"/>
          <w:szCs w:val="28"/>
          <w:shd w:val="clear" w:color="auto" w:fill="FFFFFF"/>
          <w:lang w:val="pt-BR"/>
        </w:rPr>
        <w:lastRenderedPageBreak/>
        <w:t>chéo, chế độ đối với cán bộ quản lý, giáo viên còn nhiều bất cậ</w:t>
      </w:r>
      <w:r w:rsidR="00683803" w:rsidRPr="00E44342">
        <w:rPr>
          <w:rFonts w:asciiTheme="majorHAnsi" w:hAnsiTheme="majorHAnsi" w:cstheme="majorHAnsi"/>
          <w:sz w:val="28"/>
          <w:szCs w:val="28"/>
          <w:shd w:val="clear" w:color="auto" w:fill="FFFFFF"/>
          <w:lang w:val="pt-BR"/>
        </w:rPr>
        <w:t xml:space="preserve">p, </w:t>
      </w:r>
      <w:r w:rsidRPr="00E44342">
        <w:rPr>
          <w:rFonts w:asciiTheme="majorHAnsi" w:hAnsiTheme="majorHAnsi" w:cstheme="majorHAnsi"/>
          <w:sz w:val="28"/>
          <w:szCs w:val="28"/>
          <w:shd w:val="clear" w:color="auto" w:fill="FFFFFF"/>
          <w:lang w:val="pt-BR"/>
        </w:rPr>
        <w:t>khó khăn nhiều trong việc liên kết, ký kết chương trình đào tạo với các cơ sở khác.</w:t>
      </w:r>
    </w:p>
    <w:p w:rsidR="00830D00" w:rsidRPr="00E44342" w:rsidRDefault="00830D00" w:rsidP="009E1398">
      <w:pPr>
        <w:spacing w:before="120" w:after="0" w:line="240" w:lineRule="auto"/>
        <w:ind w:firstLine="720"/>
        <w:jc w:val="both"/>
        <w:rPr>
          <w:rFonts w:asciiTheme="majorHAnsi" w:hAnsiTheme="majorHAnsi" w:cstheme="majorHAnsi"/>
          <w:sz w:val="28"/>
          <w:szCs w:val="28"/>
          <w:shd w:val="clear" w:color="auto" w:fill="FFFFFF"/>
          <w:lang w:val="pt-BR"/>
        </w:rPr>
      </w:pPr>
      <w:r w:rsidRPr="00E44342">
        <w:rPr>
          <w:rFonts w:asciiTheme="majorHAnsi" w:hAnsiTheme="majorHAnsi" w:cstheme="majorHAnsi"/>
          <w:sz w:val="28"/>
          <w:szCs w:val="28"/>
          <w:shd w:val="clear" w:color="auto" w:fill="FFFFFF"/>
          <w:lang w:val="pt-BR"/>
        </w:rPr>
        <w:t xml:space="preserve">- </w:t>
      </w:r>
      <w:r w:rsidR="00683803" w:rsidRPr="00E44342">
        <w:rPr>
          <w:rFonts w:asciiTheme="majorHAnsi" w:hAnsiTheme="majorHAnsi" w:cstheme="majorHAnsi"/>
          <w:sz w:val="28"/>
          <w:szCs w:val="28"/>
          <w:shd w:val="clear" w:color="auto" w:fill="FFFFFF"/>
          <w:lang w:val="pt-BR"/>
        </w:rPr>
        <w:t>T</w:t>
      </w:r>
      <w:r w:rsidRPr="00E44342">
        <w:rPr>
          <w:rFonts w:asciiTheme="majorHAnsi" w:hAnsiTheme="majorHAnsi" w:cstheme="majorHAnsi"/>
          <w:sz w:val="28"/>
          <w:szCs w:val="28"/>
          <w:lang w:val="pt-BR"/>
        </w:rPr>
        <w:t>ỷ lệ học sinh bỏ học vào thời điểm vụ mùa còn cao, một số trường thực hiện Đề án tăng cường tiếng Việt cho trẻ DTTS chưa hiệu quả; tỷ lệ học sinh dân tộc thiểu số tham gia học Tiếng Anh theo chương trình mới còn thấp.</w:t>
      </w:r>
      <w:r w:rsidR="0076154A" w:rsidRPr="00E44342">
        <w:rPr>
          <w:rFonts w:asciiTheme="majorHAnsi" w:hAnsiTheme="majorHAnsi" w:cstheme="majorHAnsi"/>
          <w:sz w:val="28"/>
          <w:szCs w:val="28"/>
          <w:lang w:val="pt-BR"/>
        </w:rPr>
        <w:t xml:space="preserve"> </w:t>
      </w:r>
      <w:r w:rsidRPr="00E44342">
        <w:rPr>
          <w:rFonts w:asciiTheme="majorHAnsi" w:hAnsiTheme="majorHAnsi" w:cstheme="majorHAnsi"/>
          <w:sz w:val="28"/>
          <w:szCs w:val="28"/>
          <w:shd w:val="clear" w:color="auto" w:fill="FFFFFF"/>
          <w:lang w:val="pt-BR"/>
        </w:rPr>
        <w:t>Hoạt động của Trung tâm học tập cộng đồ</w:t>
      </w:r>
      <w:r w:rsidR="000F684B" w:rsidRPr="00E44342">
        <w:rPr>
          <w:rFonts w:asciiTheme="majorHAnsi" w:hAnsiTheme="majorHAnsi" w:cstheme="majorHAnsi"/>
          <w:sz w:val="28"/>
          <w:szCs w:val="28"/>
          <w:shd w:val="clear" w:color="auto" w:fill="FFFFFF"/>
          <w:lang w:val="pt-BR"/>
        </w:rPr>
        <w:t>ng</w:t>
      </w:r>
      <w:r w:rsidRPr="00E44342">
        <w:rPr>
          <w:rFonts w:asciiTheme="majorHAnsi" w:hAnsiTheme="majorHAnsi" w:cstheme="majorHAnsi"/>
          <w:sz w:val="28"/>
          <w:szCs w:val="28"/>
          <w:shd w:val="clear" w:color="auto" w:fill="FFFFFF"/>
          <w:lang w:val="pt-BR"/>
        </w:rPr>
        <w:t xml:space="preserve"> chưa phát huy hiệu quả</w:t>
      </w:r>
      <w:r w:rsidR="00683803" w:rsidRPr="00E44342">
        <w:rPr>
          <w:rFonts w:asciiTheme="majorHAnsi" w:hAnsiTheme="majorHAnsi" w:cstheme="majorHAnsi"/>
          <w:sz w:val="28"/>
          <w:szCs w:val="28"/>
          <w:shd w:val="clear" w:color="auto" w:fill="FFFFFF"/>
          <w:lang w:val="pt-BR"/>
        </w:rPr>
        <w:t xml:space="preserve">, </w:t>
      </w:r>
      <w:r w:rsidRPr="00E44342">
        <w:rPr>
          <w:rFonts w:asciiTheme="majorHAnsi" w:hAnsiTheme="majorHAnsi" w:cstheme="majorHAnsi"/>
          <w:sz w:val="28"/>
          <w:szCs w:val="28"/>
          <w:shd w:val="clear" w:color="auto" w:fill="FFFFFF"/>
          <w:lang w:val="pt-BR"/>
        </w:rPr>
        <w:t>hầu hết các huyện không đánh giá được hoạt động của trung tâm khi đoàn giám sát yêu cầu.</w:t>
      </w:r>
    </w:p>
    <w:p w:rsidR="00830D00" w:rsidRPr="00E44342" w:rsidRDefault="00830D00"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shd w:val="clear" w:color="auto" w:fill="FFFFFF"/>
          <w:lang w:val="pt-BR"/>
        </w:rPr>
        <w:t>- N</w:t>
      </w:r>
      <w:r w:rsidRPr="00E44342">
        <w:rPr>
          <w:rFonts w:asciiTheme="majorHAnsi" w:hAnsiTheme="majorHAnsi" w:cstheme="majorHAnsi"/>
          <w:sz w:val="28"/>
          <w:szCs w:val="28"/>
          <w:lang w:val="pl-PL"/>
        </w:rPr>
        <w:t xml:space="preserve">guồn tuyển sinh các lớp chính quy hệ trung cấp, cao đẳng tại Trường Cao đẳng cộng đồng chưa đạt chỉ tiêu tuyển sinh giao hàng năm, trong khi ngân sách cấp để trả lương cho cán bộ giáo viên dựa trên số lượng sinh viên được tuyển hệ chính quy, chưa đảm bảo cho trả lương và chi các hoạt động khác của nhà trường; chưa phối hợp tốt với các cơ sở giáo dục phổ thông trên địa bàn tỉnh để làm công tác hướng nghiệp, </w:t>
      </w:r>
      <w:r w:rsidRPr="00E44342">
        <w:rPr>
          <w:rFonts w:asciiTheme="majorHAnsi" w:hAnsiTheme="majorHAnsi" w:cstheme="majorHAnsi"/>
          <w:sz w:val="28"/>
          <w:szCs w:val="28"/>
          <w:lang w:val="vi-VN"/>
        </w:rPr>
        <w:t xml:space="preserve">phân luồng học sinh sau khi tốt nghiệp </w:t>
      </w:r>
      <w:r w:rsidRPr="00E44342">
        <w:rPr>
          <w:rFonts w:asciiTheme="majorHAnsi" w:hAnsiTheme="majorHAnsi" w:cstheme="majorHAnsi"/>
          <w:iCs/>
          <w:sz w:val="28"/>
          <w:szCs w:val="28"/>
          <w:lang w:val="nl-NL"/>
        </w:rPr>
        <w:t>T</w:t>
      </w:r>
      <w:r w:rsidR="000F684B" w:rsidRPr="00E44342">
        <w:rPr>
          <w:rFonts w:asciiTheme="majorHAnsi" w:hAnsiTheme="majorHAnsi" w:cstheme="majorHAnsi"/>
          <w:iCs/>
          <w:sz w:val="28"/>
          <w:szCs w:val="28"/>
          <w:lang w:val="nl-NL"/>
        </w:rPr>
        <w:t>HCS</w:t>
      </w:r>
      <w:r w:rsidRPr="00E44342">
        <w:rPr>
          <w:rFonts w:asciiTheme="majorHAnsi" w:hAnsiTheme="majorHAnsi" w:cstheme="majorHAnsi"/>
          <w:iCs/>
          <w:sz w:val="28"/>
          <w:szCs w:val="28"/>
          <w:lang w:val="nl-NL"/>
        </w:rPr>
        <w:t>, T</w:t>
      </w:r>
      <w:r w:rsidR="000F684B" w:rsidRPr="00E44342">
        <w:rPr>
          <w:rFonts w:asciiTheme="majorHAnsi" w:hAnsiTheme="majorHAnsi" w:cstheme="majorHAnsi"/>
          <w:iCs/>
          <w:sz w:val="28"/>
          <w:szCs w:val="28"/>
          <w:lang w:val="nl-NL"/>
        </w:rPr>
        <w:t>HPT</w:t>
      </w:r>
      <w:r w:rsidRPr="00E44342">
        <w:rPr>
          <w:rFonts w:asciiTheme="majorHAnsi" w:hAnsiTheme="majorHAnsi" w:cstheme="majorHAnsi"/>
          <w:iCs/>
          <w:sz w:val="28"/>
          <w:szCs w:val="28"/>
          <w:lang w:val="nl-NL"/>
        </w:rPr>
        <w:t xml:space="preserve"> tham gia học tại trường.</w:t>
      </w:r>
    </w:p>
    <w:p w:rsidR="00830D00" w:rsidRPr="00E44342" w:rsidRDefault="00830D00" w:rsidP="009E1398">
      <w:pPr>
        <w:spacing w:before="120" w:after="0" w:line="240" w:lineRule="auto"/>
        <w:ind w:firstLine="720"/>
        <w:jc w:val="both"/>
        <w:rPr>
          <w:rFonts w:asciiTheme="majorHAnsi" w:hAnsiTheme="majorHAnsi" w:cstheme="majorHAnsi"/>
          <w:iCs/>
          <w:sz w:val="28"/>
          <w:szCs w:val="28"/>
          <w:lang w:val="nl-NL"/>
        </w:rPr>
      </w:pPr>
      <w:r w:rsidRPr="00E44342">
        <w:rPr>
          <w:rFonts w:asciiTheme="majorHAnsi" w:eastAsia="Times New Roman" w:hAnsiTheme="majorHAnsi" w:cstheme="majorHAnsi"/>
          <w:sz w:val="28"/>
          <w:szCs w:val="28"/>
          <w:lang w:val="nl-NL" w:eastAsia="vi-VN"/>
        </w:rPr>
        <w:t>- Chỉ tiêu xây dựng trường</w:t>
      </w:r>
      <w:r w:rsidRPr="00E44342">
        <w:rPr>
          <w:rFonts w:asciiTheme="majorHAnsi" w:hAnsiTheme="majorHAnsi" w:cstheme="majorHAnsi"/>
          <w:iCs/>
          <w:sz w:val="28"/>
          <w:szCs w:val="28"/>
          <w:lang w:val="nl-NL"/>
        </w:rPr>
        <w:t xml:space="preserve"> mầm non chuẩn quốc gia mức độ 2 và Trường PTDTNT không đạt được</w:t>
      </w:r>
      <w:r w:rsidRPr="00E44342">
        <w:rPr>
          <w:rStyle w:val="FootnoteReference"/>
          <w:rFonts w:asciiTheme="majorHAnsi" w:hAnsiTheme="majorHAnsi" w:cstheme="majorHAnsi"/>
          <w:b/>
          <w:sz w:val="28"/>
          <w:szCs w:val="28"/>
        </w:rPr>
        <w:footnoteReference w:id="13"/>
      </w:r>
      <w:r w:rsidRPr="00E44342">
        <w:rPr>
          <w:rFonts w:asciiTheme="majorHAnsi" w:hAnsiTheme="majorHAnsi" w:cstheme="majorHAnsi"/>
          <w:iCs/>
          <w:sz w:val="28"/>
          <w:szCs w:val="28"/>
          <w:lang w:val="nl-NL"/>
        </w:rPr>
        <w:t xml:space="preserve">. Nhiều trường </w:t>
      </w:r>
      <w:r w:rsidR="00683803" w:rsidRPr="00E44342">
        <w:rPr>
          <w:rFonts w:asciiTheme="majorHAnsi" w:hAnsiTheme="majorHAnsi" w:cstheme="majorHAnsi"/>
          <w:iCs/>
          <w:sz w:val="28"/>
          <w:szCs w:val="28"/>
          <w:lang w:val="nl-NL"/>
        </w:rPr>
        <w:t xml:space="preserve">đã công nhận </w:t>
      </w:r>
      <w:r w:rsidRPr="00E44342">
        <w:rPr>
          <w:rFonts w:asciiTheme="majorHAnsi" w:hAnsiTheme="majorHAnsi" w:cstheme="majorHAnsi"/>
          <w:iCs/>
          <w:sz w:val="28"/>
          <w:szCs w:val="28"/>
          <w:lang w:val="nl-NL"/>
        </w:rPr>
        <w:t>đạt chuẩn nhưng vẫn còn tình trạng nợ tiêu chí</w:t>
      </w:r>
      <w:r w:rsidR="000F684B" w:rsidRPr="00E44342">
        <w:rPr>
          <w:rFonts w:asciiTheme="majorHAnsi" w:hAnsiTheme="majorHAnsi" w:cstheme="majorHAnsi"/>
          <w:iCs/>
          <w:sz w:val="28"/>
          <w:szCs w:val="28"/>
          <w:lang w:val="nl-NL"/>
        </w:rPr>
        <w:t xml:space="preserve">; </w:t>
      </w:r>
      <w:r w:rsidR="00683803" w:rsidRPr="00E44342">
        <w:rPr>
          <w:rFonts w:asciiTheme="majorHAnsi" w:hAnsiTheme="majorHAnsi" w:cstheme="majorHAnsi"/>
          <w:iCs/>
          <w:sz w:val="28"/>
          <w:szCs w:val="28"/>
          <w:lang w:val="nl-NL"/>
        </w:rPr>
        <w:t>l</w:t>
      </w:r>
      <w:r w:rsidR="0076154A" w:rsidRPr="00E44342">
        <w:rPr>
          <w:rFonts w:asciiTheme="majorHAnsi" w:hAnsiTheme="majorHAnsi" w:cstheme="majorHAnsi"/>
          <w:iCs/>
          <w:sz w:val="28"/>
          <w:szCs w:val="28"/>
          <w:lang w:val="nl-NL"/>
        </w:rPr>
        <w:t>ú</w:t>
      </w:r>
      <w:r w:rsidR="00683803" w:rsidRPr="00E44342">
        <w:rPr>
          <w:rFonts w:asciiTheme="majorHAnsi" w:hAnsiTheme="majorHAnsi" w:cstheme="majorHAnsi"/>
          <w:iCs/>
          <w:sz w:val="28"/>
          <w:szCs w:val="28"/>
          <w:lang w:val="nl-NL"/>
        </w:rPr>
        <w:t xml:space="preserve">ng túng trong thực hiện </w:t>
      </w:r>
      <w:r w:rsidR="000F684B" w:rsidRPr="00E44342">
        <w:rPr>
          <w:rFonts w:asciiTheme="majorHAnsi" w:hAnsiTheme="majorHAnsi" w:cstheme="majorHAnsi"/>
          <w:sz w:val="28"/>
          <w:szCs w:val="28"/>
          <w:lang w:val="nl-NL"/>
        </w:rPr>
        <w:t xml:space="preserve">thủ tục đề nghị công nhận trường đạt chuẩn quốc gia </w:t>
      </w:r>
      <w:r w:rsidR="00683803" w:rsidRPr="00E44342">
        <w:rPr>
          <w:rFonts w:asciiTheme="majorHAnsi" w:hAnsiTheme="majorHAnsi" w:cstheme="majorHAnsi"/>
          <w:sz w:val="28"/>
          <w:szCs w:val="28"/>
          <w:lang w:val="nl-NL"/>
        </w:rPr>
        <w:t>sau khi sáp nhập lại</w:t>
      </w:r>
      <w:r w:rsidR="000F684B" w:rsidRPr="00E44342">
        <w:rPr>
          <w:rFonts w:asciiTheme="majorHAnsi" w:hAnsiTheme="majorHAnsi" w:cstheme="majorHAnsi"/>
          <w:sz w:val="28"/>
          <w:szCs w:val="28"/>
          <w:lang w:val="nl-NL"/>
        </w:rPr>
        <w:t>.</w:t>
      </w:r>
      <w:r w:rsidRPr="00E44342">
        <w:rPr>
          <w:rFonts w:asciiTheme="majorHAnsi" w:hAnsiTheme="majorHAnsi" w:cstheme="majorHAnsi"/>
          <w:iCs/>
          <w:sz w:val="28"/>
          <w:szCs w:val="28"/>
          <w:lang w:val="nl-NL"/>
        </w:rPr>
        <w:t xml:space="preserve"> </w:t>
      </w:r>
    </w:p>
    <w:p w:rsidR="00830D00" w:rsidRPr="00E44342" w:rsidRDefault="00830D00"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xml:space="preserve">- </w:t>
      </w:r>
      <w:r w:rsidR="00683803" w:rsidRPr="00E44342">
        <w:rPr>
          <w:rFonts w:asciiTheme="majorHAnsi" w:hAnsiTheme="majorHAnsi" w:cstheme="majorHAnsi"/>
          <w:sz w:val="28"/>
          <w:szCs w:val="28"/>
          <w:lang w:val="nl-NL"/>
        </w:rPr>
        <w:t>Bố trí n</w:t>
      </w:r>
      <w:r w:rsidRPr="00E44342">
        <w:rPr>
          <w:rFonts w:asciiTheme="majorHAnsi" w:hAnsiTheme="majorHAnsi" w:cstheme="majorHAnsi"/>
          <w:sz w:val="28"/>
          <w:szCs w:val="28"/>
          <w:lang w:val="nl-NL"/>
        </w:rPr>
        <w:t xml:space="preserve">gân sách nhà nước </w:t>
      </w:r>
      <w:r w:rsidR="00683803" w:rsidRPr="00E44342">
        <w:rPr>
          <w:rFonts w:asciiTheme="majorHAnsi" w:hAnsiTheme="majorHAnsi" w:cstheme="majorHAnsi"/>
          <w:sz w:val="28"/>
          <w:szCs w:val="28"/>
          <w:lang w:val="nl-NL"/>
        </w:rPr>
        <w:t>chưa đảm bảo cho quy hoạch</w:t>
      </w:r>
      <w:r w:rsidR="00683803" w:rsidRPr="00E44342">
        <w:rPr>
          <w:rStyle w:val="FootnoteReference"/>
          <w:rFonts w:asciiTheme="majorHAnsi" w:hAnsiTheme="majorHAnsi" w:cstheme="majorHAnsi"/>
          <w:b/>
          <w:sz w:val="28"/>
          <w:szCs w:val="28"/>
        </w:rPr>
        <w:footnoteReference w:id="14"/>
      </w:r>
      <w:r w:rsidR="00E74E40" w:rsidRPr="00E44342">
        <w:rPr>
          <w:rFonts w:asciiTheme="majorHAnsi" w:hAnsiTheme="majorHAnsi" w:cstheme="majorHAnsi"/>
          <w:sz w:val="28"/>
          <w:szCs w:val="28"/>
          <w:lang w:val="nl-NL"/>
        </w:rPr>
        <w:t xml:space="preserve">. </w:t>
      </w:r>
      <w:r w:rsidRPr="00E44342">
        <w:rPr>
          <w:rFonts w:asciiTheme="majorHAnsi" w:hAnsiTheme="majorHAnsi" w:cstheme="majorHAnsi"/>
          <w:sz w:val="28"/>
          <w:szCs w:val="28"/>
          <w:lang w:val="nl-NL"/>
        </w:rPr>
        <w:t>Nguồn thu xã hội hóa tăng chậm và tỷ trọng nguồn xã hội hóa giảm so với giai đoạn trước</w:t>
      </w:r>
      <w:r w:rsidRPr="00E44342">
        <w:rPr>
          <w:rStyle w:val="FootnoteReference"/>
          <w:rFonts w:asciiTheme="majorHAnsi" w:hAnsiTheme="majorHAnsi" w:cstheme="majorHAnsi"/>
          <w:b/>
          <w:sz w:val="28"/>
          <w:szCs w:val="28"/>
          <w:lang w:val="nl-NL"/>
        </w:rPr>
        <w:footnoteReference w:id="15"/>
      </w:r>
      <w:r w:rsidRPr="00E44342">
        <w:rPr>
          <w:rFonts w:asciiTheme="majorHAnsi" w:hAnsiTheme="majorHAnsi" w:cstheme="majorHAnsi"/>
          <w:sz w:val="28"/>
          <w:szCs w:val="28"/>
          <w:lang w:val="nl-NL"/>
        </w:rPr>
        <w:t>. Nguồn thu từ học phí hạn chế</w:t>
      </w:r>
      <w:r w:rsidR="00C42A23" w:rsidRPr="00E44342">
        <w:rPr>
          <w:rFonts w:asciiTheme="majorHAnsi" w:hAnsiTheme="majorHAnsi" w:cstheme="majorHAnsi"/>
          <w:sz w:val="28"/>
          <w:szCs w:val="28"/>
          <w:lang w:val="nl-NL"/>
        </w:rPr>
        <w:t xml:space="preserve">, </w:t>
      </w:r>
      <w:r w:rsidRPr="00E44342">
        <w:rPr>
          <w:rFonts w:asciiTheme="majorHAnsi" w:hAnsiTheme="majorHAnsi" w:cstheme="majorHAnsi"/>
          <w:sz w:val="28"/>
          <w:szCs w:val="28"/>
          <w:lang w:val="nl-NL"/>
        </w:rPr>
        <w:t>một số địa phương tỷ lệ thu đạt thấp.</w:t>
      </w:r>
    </w:p>
    <w:p w:rsidR="00CA59E1" w:rsidRPr="00E44342" w:rsidRDefault="00CA59E1" w:rsidP="009E1398">
      <w:pPr>
        <w:spacing w:before="120" w:after="0" w:line="240" w:lineRule="auto"/>
        <w:ind w:firstLine="720"/>
        <w:jc w:val="both"/>
        <w:rPr>
          <w:rFonts w:asciiTheme="majorHAnsi" w:hAnsiTheme="majorHAnsi" w:cstheme="majorHAnsi"/>
          <w:b/>
          <w:sz w:val="28"/>
          <w:szCs w:val="28"/>
          <w:lang w:val="vi-VN"/>
        </w:rPr>
      </w:pPr>
      <w:r w:rsidRPr="00E44342">
        <w:rPr>
          <w:rFonts w:asciiTheme="majorHAnsi" w:hAnsiTheme="majorHAnsi" w:cstheme="majorHAnsi"/>
          <w:b/>
          <w:sz w:val="28"/>
          <w:szCs w:val="28"/>
          <w:lang w:val="vi-VN"/>
        </w:rPr>
        <w:t>2.2. Nguyên nhân</w:t>
      </w:r>
    </w:p>
    <w:p w:rsidR="00CA59E1" w:rsidRPr="00E44342" w:rsidRDefault="00C42A23" w:rsidP="009E1398">
      <w:pPr>
        <w:spacing w:before="120" w:after="0" w:line="240" w:lineRule="auto"/>
        <w:ind w:firstLine="720"/>
        <w:jc w:val="both"/>
        <w:rPr>
          <w:rFonts w:asciiTheme="majorHAnsi" w:hAnsiTheme="majorHAnsi" w:cstheme="majorHAnsi"/>
          <w:i/>
          <w:sz w:val="28"/>
          <w:szCs w:val="28"/>
          <w:lang w:val="nl-NL"/>
        </w:rPr>
      </w:pPr>
      <w:r w:rsidRPr="00E44342">
        <w:rPr>
          <w:rFonts w:asciiTheme="majorHAnsi" w:hAnsiTheme="majorHAnsi" w:cstheme="majorHAnsi"/>
          <w:i/>
          <w:sz w:val="28"/>
          <w:szCs w:val="28"/>
          <w:lang w:val="nl-NL"/>
        </w:rPr>
        <w:t>-</w:t>
      </w:r>
      <w:r w:rsidR="00CA59E1" w:rsidRPr="00E44342">
        <w:rPr>
          <w:rFonts w:asciiTheme="majorHAnsi" w:hAnsiTheme="majorHAnsi" w:cstheme="majorHAnsi"/>
          <w:i/>
          <w:sz w:val="28"/>
          <w:szCs w:val="28"/>
          <w:lang w:val="vi-VN"/>
        </w:rPr>
        <w:t xml:space="preserve"> Nguyên nhân chủ quan:</w:t>
      </w:r>
    </w:p>
    <w:p w:rsidR="00C42A23" w:rsidRPr="00E44342" w:rsidRDefault="00C42A23"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b/>
          <w:sz w:val="28"/>
          <w:szCs w:val="28"/>
          <w:lang w:val="nl-NL"/>
        </w:rPr>
        <w:t>+</w:t>
      </w:r>
      <w:r w:rsidRPr="00E44342">
        <w:rPr>
          <w:rFonts w:asciiTheme="majorHAnsi" w:hAnsiTheme="majorHAnsi" w:cstheme="majorHAnsi"/>
          <w:sz w:val="28"/>
          <w:szCs w:val="28"/>
          <w:lang w:val="nl-NL"/>
        </w:rPr>
        <w:t xml:space="preserve"> </w:t>
      </w:r>
      <w:r w:rsidR="003E4446" w:rsidRPr="00E44342">
        <w:rPr>
          <w:rFonts w:asciiTheme="majorHAnsi" w:hAnsiTheme="majorHAnsi" w:cstheme="majorHAnsi"/>
          <w:sz w:val="28"/>
          <w:szCs w:val="28"/>
          <w:lang w:val="nl-NL"/>
        </w:rPr>
        <w:t>C</w:t>
      </w:r>
      <w:r w:rsidRPr="00E44342">
        <w:rPr>
          <w:rFonts w:asciiTheme="majorHAnsi" w:hAnsiTheme="majorHAnsi" w:cstheme="majorHAnsi"/>
          <w:sz w:val="28"/>
          <w:szCs w:val="28"/>
          <w:lang w:val="nl-NL"/>
        </w:rPr>
        <w:t xml:space="preserve">ác cấp chính quyền và ngành giáo dục </w:t>
      </w:r>
      <w:r w:rsidR="003E4446" w:rsidRPr="00E44342">
        <w:rPr>
          <w:rFonts w:asciiTheme="majorHAnsi" w:hAnsiTheme="majorHAnsi" w:cstheme="majorHAnsi"/>
          <w:sz w:val="28"/>
          <w:szCs w:val="28"/>
          <w:lang w:val="nl-NL"/>
        </w:rPr>
        <w:t xml:space="preserve">ở một số địa phương </w:t>
      </w:r>
      <w:r w:rsidRPr="00E44342">
        <w:rPr>
          <w:rFonts w:asciiTheme="majorHAnsi" w:hAnsiTheme="majorHAnsi" w:cstheme="majorHAnsi"/>
          <w:sz w:val="28"/>
          <w:szCs w:val="28"/>
          <w:lang w:val="nl-NL"/>
        </w:rPr>
        <w:t xml:space="preserve">chưa quan tâm đúng mức đến một số hoạt động của giáo dục </w:t>
      </w:r>
      <w:r w:rsidR="003E4446" w:rsidRPr="00E44342">
        <w:rPr>
          <w:rFonts w:asciiTheme="majorHAnsi" w:hAnsiTheme="majorHAnsi" w:cstheme="majorHAnsi"/>
          <w:sz w:val="28"/>
          <w:szCs w:val="28"/>
          <w:lang w:val="nl-NL"/>
        </w:rPr>
        <w:t xml:space="preserve">và </w:t>
      </w:r>
      <w:r w:rsidRPr="00E44342">
        <w:rPr>
          <w:rFonts w:asciiTheme="majorHAnsi" w:hAnsiTheme="majorHAnsi" w:cstheme="majorHAnsi"/>
          <w:sz w:val="28"/>
          <w:szCs w:val="28"/>
          <w:lang w:val="nl-NL"/>
        </w:rPr>
        <w:t xml:space="preserve">đào tạo như: Hoạt động trung tâm học tập cộng đồng, giáo dục thường xuyên, giáo dục nghề nghiệp; chưa có giải pháp linh hoạt việc sử dụng cơ sở vật chất đã đầu tư và đội ngũ giáo dục của địa phương để phát huy tối đa hiệu quả và nâng chất lượng giáo dục trên địa bàn. </w:t>
      </w:r>
    </w:p>
    <w:p w:rsidR="00C42A23" w:rsidRPr="00E44342" w:rsidRDefault="00C42A23"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Một số cơ sở đào tạo chưa kịp thời đổi mới các hoạt động giáo dục và đào tạo, nhất là các giải pháp phân luồng học sinh từ bậc THCS, THPT chủ động liên kết, liên thông các cấp học để đảm bảo nguồn tuyển sinh.</w:t>
      </w:r>
    </w:p>
    <w:p w:rsidR="00CA59E1" w:rsidRPr="00E44342" w:rsidRDefault="00C42A23" w:rsidP="009E1398">
      <w:pPr>
        <w:spacing w:before="120" w:after="0" w:line="240" w:lineRule="auto"/>
        <w:ind w:firstLine="720"/>
        <w:jc w:val="both"/>
        <w:rPr>
          <w:rFonts w:asciiTheme="majorHAnsi" w:hAnsiTheme="majorHAnsi" w:cstheme="majorHAnsi"/>
          <w:i/>
          <w:sz w:val="28"/>
          <w:szCs w:val="28"/>
          <w:lang w:val="vi-VN"/>
        </w:rPr>
      </w:pPr>
      <w:r w:rsidRPr="00E44342">
        <w:rPr>
          <w:rFonts w:asciiTheme="majorHAnsi" w:hAnsiTheme="majorHAnsi" w:cstheme="majorHAnsi"/>
          <w:i/>
          <w:sz w:val="28"/>
          <w:szCs w:val="28"/>
          <w:lang w:val="nl-NL"/>
        </w:rPr>
        <w:t xml:space="preserve">- </w:t>
      </w:r>
      <w:r w:rsidR="00CA59E1" w:rsidRPr="00E44342">
        <w:rPr>
          <w:rFonts w:asciiTheme="majorHAnsi" w:hAnsiTheme="majorHAnsi" w:cstheme="majorHAnsi"/>
          <w:i/>
          <w:sz w:val="28"/>
          <w:szCs w:val="28"/>
          <w:lang w:val="nl-NL"/>
        </w:rPr>
        <w:t>Ng</w:t>
      </w:r>
      <w:r w:rsidR="00CA59E1" w:rsidRPr="00E44342">
        <w:rPr>
          <w:rFonts w:asciiTheme="majorHAnsi" w:hAnsiTheme="majorHAnsi" w:cstheme="majorHAnsi"/>
          <w:i/>
          <w:sz w:val="28"/>
          <w:szCs w:val="28"/>
          <w:lang w:val="vi-VN"/>
        </w:rPr>
        <w:t>uyên nhân khách quan</w:t>
      </w:r>
      <w:r w:rsidRPr="00E44342">
        <w:rPr>
          <w:rFonts w:asciiTheme="majorHAnsi" w:hAnsiTheme="majorHAnsi" w:cstheme="majorHAnsi"/>
          <w:i/>
          <w:sz w:val="28"/>
          <w:szCs w:val="28"/>
          <w:lang w:val="vi-VN"/>
        </w:rPr>
        <w:t>:</w:t>
      </w:r>
    </w:p>
    <w:p w:rsidR="00104C60" w:rsidRPr="00846A59" w:rsidRDefault="00C42A23" w:rsidP="009E1398">
      <w:pPr>
        <w:spacing w:before="120" w:after="0" w:line="240" w:lineRule="auto"/>
        <w:ind w:firstLine="720"/>
        <w:jc w:val="both"/>
        <w:rPr>
          <w:rFonts w:asciiTheme="majorHAnsi" w:hAnsiTheme="majorHAnsi" w:cstheme="majorHAnsi"/>
          <w:sz w:val="28"/>
          <w:szCs w:val="28"/>
          <w:lang w:val="vi-VN"/>
        </w:rPr>
      </w:pPr>
      <w:r w:rsidRPr="00E44342">
        <w:rPr>
          <w:rFonts w:asciiTheme="majorHAnsi" w:hAnsiTheme="majorHAnsi" w:cstheme="majorHAnsi"/>
          <w:snapToGrid w:val="0"/>
          <w:sz w:val="28"/>
          <w:szCs w:val="28"/>
          <w:lang w:val="vi-VN"/>
        </w:rPr>
        <w:lastRenderedPageBreak/>
        <w:t>+ Một số địa phương có đ</w:t>
      </w:r>
      <w:r w:rsidR="003E4446" w:rsidRPr="00B05204">
        <w:rPr>
          <w:rFonts w:asciiTheme="majorHAnsi" w:hAnsiTheme="majorHAnsi" w:cstheme="majorHAnsi"/>
          <w:snapToGrid w:val="0"/>
          <w:sz w:val="28"/>
          <w:szCs w:val="28"/>
          <w:lang w:val="vi-VN"/>
        </w:rPr>
        <w:t>ị</w:t>
      </w:r>
      <w:r w:rsidRPr="00E44342">
        <w:rPr>
          <w:rFonts w:asciiTheme="majorHAnsi" w:hAnsiTheme="majorHAnsi" w:cstheme="majorHAnsi"/>
          <w:sz w:val="28"/>
          <w:szCs w:val="28"/>
          <w:lang w:val="vi-VN"/>
        </w:rPr>
        <w:t>a bàn rộng, dân cư phân tán, quy mô trường lớp nhỏ lẻ, phân tán</w:t>
      </w:r>
      <w:r w:rsidR="003E4446" w:rsidRPr="00B05204">
        <w:rPr>
          <w:rFonts w:asciiTheme="majorHAnsi" w:hAnsiTheme="majorHAnsi" w:cstheme="majorHAnsi"/>
          <w:sz w:val="28"/>
          <w:szCs w:val="28"/>
          <w:lang w:val="vi-VN"/>
        </w:rPr>
        <w:t>.</w:t>
      </w:r>
      <w:r w:rsidRPr="00E44342">
        <w:rPr>
          <w:rFonts w:asciiTheme="majorHAnsi" w:hAnsiTheme="majorHAnsi" w:cstheme="majorHAnsi"/>
          <w:sz w:val="28"/>
          <w:szCs w:val="28"/>
          <w:lang w:val="vi-VN"/>
        </w:rPr>
        <w:t xml:space="preserve"> </w:t>
      </w:r>
      <w:r w:rsidR="003E4446" w:rsidRPr="00B05204">
        <w:rPr>
          <w:rFonts w:asciiTheme="majorHAnsi" w:hAnsiTheme="majorHAnsi" w:cstheme="majorHAnsi"/>
          <w:sz w:val="28"/>
          <w:szCs w:val="28"/>
          <w:lang w:val="vi-VN"/>
        </w:rPr>
        <w:t>V</w:t>
      </w:r>
      <w:r w:rsidRPr="00E44342">
        <w:rPr>
          <w:rFonts w:asciiTheme="majorHAnsi" w:hAnsiTheme="majorHAnsi" w:cstheme="majorHAnsi"/>
          <w:sz w:val="28"/>
          <w:szCs w:val="28"/>
          <w:lang w:val="vi-VN"/>
        </w:rPr>
        <w:t>ì vậy</w:t>
      </w:r>
      <w:r w:rsidR="003E4446" w:rsidRPr="00B05204">
        <w:rPr>
          <w:rFonts w:asciiTheme="majorHAnsi" w:hAnsiTheme="majorHAnsi" w:cstheme="majorHAnsi"/>
          <w:sz w:val="28"/>
          <w:szCs w:val="28"/>
          <w:lang w:val="vi-VN"/>
        </w:rPr>
        <w:t>,</w:t>
      </w:r>
      <w:r w:rsidRPr="00E44342">
        <w:rPr>
          <w:rFonts w:asciiTheme="majorHAnsi" w:hAnsiTheme="majorHAnsi" w:cstheme="majorHAnsi"/>
          <w:sz w:val="28"/>
          <w:szCs w:val="28"/>
          <w:lang w:val="vi-VN"/>
        </w:rPr>
        <w:t xml:space="preserve"> công tác đầu tư cơ sở vật chất, quản lý, dạy học, nâng cao chất lượng giáo dục toàn diện còn hạn chế. </w:t>
      </w:r>
    </w:p>
    <w:p w:rsidR="00C42A23" w:rsidRPr="00E44342" w:rsidRDefault="00C42A23"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Phân bổ chỉ tiêu biên chế sự nghiệp giáo dục chưa đảm bảo theo quy định</w:t>
      </w:r>
      <w:r w:rsidRPr="00E44342">
        <w:rPr>
          <w:rStyle w:val="FootnoteReference"/>
          <w:rFonts w:asciiTheme="majorHAnsi" w:hAnsiTheme="majorHAnsi" w:cstheme="majorHAnsi"/>
          <w:b/>
          <w:sz w:val="28"/>
          <w:szCs w:val="28"/>
          <w:lang w:val="nl-NL"/>
        </w:rPr>
        <w:footnoteReference w:id="16"/>
      </w:r>
      <w:r w:rsidRPr="00E44342">
        <w:rPr>
          <w:rFonts w:asciiTheme="majorHAnsi" w:hAnsiTheme="majorHAnsi" w:cstheme="majorHAnsi"/>
          <w:sz w:val="28"/>
          <w:szCs w:val="28"/>
          <w:lang w:val="nl-NL"/>
        </w:rPr>
        <w:t xml:space="preserve"> và quy mô mạng lưới trường, lớp và học sinh. </w:t>
      </w:r>
    </w:p>
    <w:p w:rsidR="00C42A23" w:rsidRPr="00E44342" w:rsidRDefault="00C42A23" w:rsidP="009E1398">
      <w:pPr>
        <w:spacing w:before="120" w:after="0" w:line="240" w:lineRule="auto"/>
        <w:ind w:firstLine="720"/>
        <w:jc w:val="both"/>
        <w:rPr>
          <w:rFonts w:asciiTheme="majorHAnsi" w:eastAsia="Times New Roman" w:hAnsiTheme="majorHAnsi" w:cstheme="majorHAnsi"/>
          <w:sz w:val="28"/>
          <w:szCs w:val="28"/>
          <w:lang w:val="nl-NL"/>
        </w:rPr>
      </w:pPr>
      <w:r w:rsidRPr="00E44342">
        <w:rPr>
          <w:rFonts w:asciiTheme="majorHAnsi" w:hAnsiTheme="majorHAnsi" w:cstheme="majorHAnsi"/>
          <w:snapToGrid w:val="0"/>
          <w:sz w:val="28"/>
          <w:szCs w:val="28"/>
          <w:lang w:val="nl-NL"/>
        </w:rPr>
        <w:t>+ C</w:t>
      </w:r>
      <w:r w:rsidRPr="00E44342">
        <w:rPr>
          <w:rFonts w:asciiTheme="majorHAnsi" w:hAnsiTheme="majorHAnsi" w:cstheme="majorHAnsi"/>
          <w:snapToGrid w:val="0"/>
          <w:sz w:val="28"/>
          <w:szCs w:val="28"/>
          <w:lang w:val="vi-VN"/>
        </w:rPr>
        <w:t>ông tác thu hút doanh nghiệp khởi nghiệp trên địa bàn chưa tạo bước đột phá trong sử dụng lao động địa phương</w:t>
      </w:r>
      <w:r w:rsidRPr="00E44342">
        <w:rPr>
          <w:rFonts w:asciiTheme="majorHAnsi" w:hAnsiTheme="majorHAnsi" w:cstheme="majorHAnsi"/>
          <w:snapToGrid w:val="0"/>
          <w:sz w:val="28"/>
          <w:szCs w:val="28"/>
          <w:lang w:val="nl-NL"/>
        </w:rPr>
        <w:t>. P</w:t>
      </w:r>
      <w:r w:rsidRPr="00E44342">
        <w:rPr>
          <w:rFonts w:asciiTheme="majorHAnsi" w:eastAsia="Times New Roman" w:hAnsiTheme="majorHAnsi" w:cstheme="majorHAnsi"/>
          <w:sz w:val="28"/>
          <w:szCs w:val="28"/>
          <w:lang w:val="nl-NL"/>
        </w:rPr>
        <w:t>hần lớn doanh nghiệp hoạt động với quy mô vừa và nhỏ, ngành nghề kinh doanh chủ yếu trong lĩnh vực nông lâm nghiệp, hoạt động theo mùa vụ. Do đó</w:t>
      </w:r>
      <w:r w:rsidR="003E4446" w:rsidRPr="00E44342">
        <w:rPr>
          <w:rFonts w:asciiTheme="majorHAnsi" w:eastAsia="Times New Roman" w:hAnsiTheme="majorHAnsi" w:cstheme="majorHAnsi"/>
          <w:sz w:val="28"/>
          <w:szCs w:val="28"/>
          <w:lang w:val="nl-NL"/>
        </w:rPr>
        <w:t>,</w:t>
      </w:r>
      <w:r w:rsidRPr="00E44342">
        <w:rPr>
          <w:rFonts w:asciiTheme="majorHAnsi" w:eastAsia="Times New Roman" w:hAnsiTheme="majorHAnsi" w:cstheme="majorHAnsi"/>
          <w:sz w:val="28"/>
          <w:szCs w:val="28"/>
          <w:lang w:val="nl-NL"/>
        </w:rPr>
        <w:t xml:space="preserve"> nhu cầu sử dụng lao động của doanh nghiệp rất hạn chế.  </w:t>
      </w:r>
    </w:p>
    <w:p w:rsidR="00CA59E1" w:rsidRPr="00E44342" w:rsidRDefault="00CA59E1" w:rsidP="009E1398">
      <w:pPr>
        <w:spacing w:before="120" w:after="0" w:line="240" w:lineRule="auto"/>
        <w:ind w:firstLine="720"/>
        <w:jc w:val="both"/>
        <w:rPr>
          <w:rFonts w:asciiTheme="majorHAnsi" w:hAnsiTheme="majorHAnsi" w:cstheme="majorHAnsi"/>
          <w:b/>
          <w:sz w:val="28"/>
          <w:szCs w:val="28"/>
          <w:lang w:val="pt-BR"/>
        </w:rPr>
      </w:pPr>
      <w:r w:rsidRPr="00E44342">
        <w:rPr>
          <w:rFonts w:asciiTheme="majorHAnsi" w:hAnsiTheme="majorHAnsi" w:cstheme="majorHAnsi"/>
          <w:b/>
          <w:sz w:val="28"/>
          <w:szCs w:val="28"/>
          <w:lang w:val="pt-BR"/>
        </w:rPr>
        <w:t>3. Kiến nghị, đề xuất</w:t>
      </w:r>
    </w:p>
    <w:p w:rsidR="00C42A23" w:rsidRPr="00E44342" w:rsidRDefault="00C42A23" w:rsidP="009E1398">
      <w:pPr>
        <w:spacing w:before="120" w:after="0" w:line="240" w:lineRule="auto"/>
        <w:ind w:firstLine="720"/>
        <w:jc w:val="both"/>
        <w:rPr>
          <w:rFonts w:asciiTheme="majorHAnsi" w:hAnsiTheme="majorHAnsi" w:cstheme="majorHAnsi"/>
          <w:sz w:val="28"/>
          <w:szCs w:val="28"/>
          <w:lang w:val="de-DE"/>
        </w:rPr>
      </w:pPr>
      <w:r w:rsidRPr="00E44342">
        <w:rPr>
          <w:rFonts w:asciiTheme="majorHAnsi" w:hAnsiTheme="majorHAnsi" w:cstheme="majorHAnsi"/>
          <w:sz w:val="28"/>
          <w:szCs w:val="28"/>
          <w:lang w:val="nl-NL"/>
        </w:rPr>
        <w:t xml:space="preserve">Thường trực HĐND tỉnh </w:t>
      </w:r>
      <w:r w:rsidRPr="00E44342">
        <w:rPr>
          <w:rFonts w:asciiTheme="majorHAnsi" w:hAnsiTheme="majorHAnsi" w:cstheme="majorHAnsi"/>
          <w:sz w:val="28"/>
          <w:szCs w:val="28"/>
          <w:lang w:val="de-DE"/>
        </w:rPr>
        <w:t>thống nhất với giải pháp của UBND tỉnh để khắc phục những hạn chế, khó khăn trong thời gian tới. Đồng thời, đề nghị UBND tỉnh:</w:t>
      </w:r>
    </w:p>
    <w:p w:rsidR="00C42A23" w:rsidRPr="00E44342" w:rsidRDefault="00C42A23"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xml:space="preserve">(1) Chỉ đạo các sở, ngành và chính quyền các cấp có giải pháp tiếp tục thực hiện có hiệu quả các nội dung của quy hoạch. Rà soát quy hoạch, kế hoạch và điều chỉnh các chỉ tiêu phù hợp với các quy định của </w:t>
      </w:r>
      <w:r w:rsidR="003E4446" w:rsidRPr="00E44342">
        <w:rPr>
          <w:rFonts w:asciiTheme="majorHAnsi" w:hAnsiTheme="majorHAnsi" w:cstheme="majorHAnsi"/>
          <w:sz w:val="28"/>
          <w:szCs w:val="28"/>
          <w:lang w:val="nl-NL"/>
        </w:rPr>
        <w:t>T</w:t>
      </w:r>
      <w:r w:rsidRPr="00E44342">
        <w:rPr>
          <w:rFonts w:asciiTheme="majorHAnsi" w:hAnsiTheme="majorHAnsi" w:cstheme="majorHAnsi"/>
          <w:sz w:val="28"/>
          <w:szCs w:val="28"/>
          <w:lang w:val="nl-NL"/>
        </w:rPr>
        <w:t>rung ương và tình hình thực tế của địa phương trong giai đoạn tới.</w:t>
      </w:r>
    </w:p>
    <w:p w:rsidR="00C42A23" w:rsidRPr="00E44342" w:rsidRDefault="00C42A23"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(2) Chỉ đạo ngành giáo dục:</w:t>
      </w:r>
    </w:p>
    <w:p w:rsidR="00C42A23" w:rsidRPr="00E44342" w:rsidRDefault="00C42A23"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Rà soát nhu cầu cơ sở vật chất trường lớp và trang thiết bị dạy học của từng cấp học, từng địa phương để có lộ trình đầu tư đồng bộ, nhất là ưu tiên đầu tư hệ thống nhà vệ sinh và cấp nước sạch, phòng học, phòng chức năng và hạ tầng kỹ thuật công nghệ thông tin để nâng tỷ lệ số cơ sở giáo dục và học sinh được học tiếng Anh chương trình mới, Tin học, xây dựng trường đạt chuẩn quốc gia và nhu cầu dạy học 2 buổi/ngày.</w:t>
      </w:r>
    </w:p>
    <w:p w:rsidR="00C42A23" w:rsidRPr="00E44342" w:rsidRDefault="00C42A23" w:rsidP="009E1398">
      <w:pPr>
        <w:spacing w:before="120" w:after="0" w:line="240" w:lineRule="auto"/>
        <w:ind w:firstLine="720"/>
        <w:jc w:val="both"/>
        <w:rPr>
          <w:rFonts w:asciiTheme="majorHAnsi" w:hAnsiTheme="majorHAnsi" w:cstheme="majorHAnsi"/>
          <w:sz w:val="28"/>
          <w:szCs w:val="28"/>
          <w:lang w:val="de-DE"/>
        </w:rPr>
      </w:pPr>
      <w:r w:rsidRPr="00E44342">
        <w:rPr>
          <w:rFonts w:asciiTheme="majorHAnsi" w:hAnsiTheme="majorHAnsi" w:cstheme="majorHAnsi"/>
          <w:sz w:val="28"/>
          <w:szCs w:val="28"/>
          <w:lang w:val="nl-NL"/>
        </w:rPr>
        <w:t>- Đánh giá lại hệ thống trường PTDTNT và trường PTDTBT để sắp xếp, có lộ trình phát triển phù hợp ở những địa bàn thật sự đủ điều kiện</w:t>
      </w:r>
      <w:r w:rsidR="003E4446" w:rsidRPr="00E44342">
        <w:rPr>
          <w:rFonts w:asciiTheme="majorHAnsi" w:hAnsiTheme="majorHAnsi" w:cstheme="majorHAnsi"/>
          <w:sz w:val="28"/>
          <w:szCs w:val="28"/>
          <w:lang w:val="nl-NL"/>
        </w:rPr>
        <w:t>.</w:t>
      </w:r>
      <w:r w:rsidRPr="00E44342">
        <w:rPr>
          <w:rFonts w:asciiTheme="majorHAnsi" w:hAnsiTheme="majorHAnsi" w:cstheme="majorHAnsi"/>
          <w:sz w:val="28"/>
          <w:szCs w:val="28"/>
          <w:lang w:val="de-DE"/>
        </w:rPr>
        <w:t xml:space="preserve"> Nghiên cứu về mô hình trường thực hành sư phạm ở các cấp học như hiện nay để có phương án quản lý phù hợp; có kế hoạch phối hợp với cơ sở đào tạo đáp ứng yêu cầu đào tạo giáo viên đạt chuẩn trình độ theo Luật Giáo dục 2019.</w:t>
      </w:r>
    </w:p>
    <w:p w:rsidR="00616884" w:rsidRPr="00E44342" w:rsidRDefault="00C42A23" w:rsidP="009E1398">
      <w:pPr>
        <w:spacing w:before="120" w:after="0" w:line="240" w:lineRule="auto"/>
        <w:ind w:firstLine="720"/>
        <w:jc w:val="both"/>
        <w:rPr>
          <w:rFonts w:asciiTheme="majorHAnsi" w:hAnsiTheme="majorHAnsi" w:cstheme="majorHAnsi"/>
          <w:strike/>
          <w:sz w:val="28"/>
          <w:szCs w:val="28"/>
          <w:lang w:val="nl-NL"/>
        </w:rPr>
      </w:pPr>
      <w:r w:rsidRPr="00E44342">
        <w:rPr>
          <w:rFonts w:asciiTheme="majorHAnsi" w:hAnsiTheme="majorHAnsi" w:cstheme="majorHAnsi"/>
          <w:sz w:val="28"/>
          <w:szCs w:val="28"/>
          <w:lang w:val="de-DE"/>
        </w:rPr>
        <w:t xml:space="preserve">(3) </w:t>
      </w:r>
      <w:r w:rsidR="00616884" w:rsidRPr="00E44342">
        <w:rPr>
          <w:rFonts w:asciiTheme="majorHAnsi" w:hAnsiTheme="majorHAnsi" w:cstheme="majorHAnsi"/>
          <w:sz w:val="28"/>
          <w:szCs w:val="28"/>
          <w:lang w:val="de-DE"/>
        </w:rPr>
        <w:t xml:space="preserve">Chỉ đạo ngành Lao động, Thương binh và xã hội: Phối hợp với các cơ quan liên quan rà soát, đánh giá lại hiệu quả sử dụng trang thiết bị dạy nghề đã được đầu tư cho các cơ sở giáo dục nghề nghiệp công lập trên địa bàn tỉnh, sớm có kế hoạch đầu tư, trang bị mới; điều chuyển hoặc phương án sửa chữa trang </w:t>
      </w:r>
      <w:r w:rsidR="00616884" w:rsidRPr="00E44342">
        <w:rPr>
          <w:rFonts w:asciiTheme="majorHAnsi" w:hAnsiTheme="majorHAnsi" w:cstheme="majorHAnsi"/>
          <w:sz w:val="28"/>
          <w:szCs w:val="28"/>
          <w:lang w:val="de-DE"/>
        </w:rPr>
        <w:lastRenderedPageBreak/>
        <w:t>thiết bị dạy nghề, nhất là những trang thiết bị dạy các nghề phi nông nghiệp, đã được đầu tư quá lâu, đến nay không còn phù hợp để nâng cao chất lượng dạy nghề, thu hút học viên tại các cơ sở giáo dục nghề nghiệp công lập.</w:t>
      </w:r>
    </w:p>
    <w:p w:rsidR="00C42A23" w:rsidRPr="00E44342" w:rsidRDefault="00616884"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xml:space="preserve"> </w:t>
      </w:r>
      <w:r w:rsidR="00C42A23" w:rsidRPr="00E44342">
        <w:rPr>
          <w:rFonts w:asciiTheme="majorHAnsi" w:hAnsiTheme="majorHAnsi" w:cstheme="majorHAnsi"/>
          <w:sz w:val="28"/>
          <w:szCs w:val="28"/>
          <w:lang w:val="nl-NL"/>
        </w:rPr>
        <w:t>(4) Chỉ đạo các huyện, thành phố:</w:t>
      </w:r>
    </w:p>
    <w:p w:rsidR="00C42A23" w:rsidRPr="00E44342" w:rsidRDefault="00C42A23"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Rà soát lại biên chế viên chức đã phân bổ cho từng địa phương, theo hướng căn cứ quy định định mức giáo viên và quy mô học sinh để sắp xếp, bố trí điều tiết hợp lý trong chỉ tiêu biên chế được giao trên địa bàn đảm bảo yêu cầu giảng dạy trong tình hình hiện nay</w:t>
      </w:r>
      <w:r w:rsidR="003E4446" w:rsidRPr="00E44342">
        <w:rPr>
          <w:rFonts w:asciiTheme="majorHAnsi" w:hAnsiTheme="majorHAnsi" w:cstheme="majorHAnsi"/>
          <w:sz w:val="28"/>
          <w:szCs w:val="28"/>
          <w:lang w:val="nl-NL"/>
        </w:rPr>
        <w:t>.M</w:t>
      </w:r>
      <w:r w:rsidRPr="00E44342">
        <w:rPr>
          <w:rFonts w:asciiTheme="majorHAnsi" w:hAnsiTheme="majorHAnsi" w:cstheme="majorHAnsi"/>
          <w:sz w:val="28"/>
          <w:szCs w:val="28"/>
          <w:lang w:val="nl-NL"/>
        </w:rPr>
        <w:t xml:space="preserve">ặt khác có kế hoạch tuyển dụng hết số chỉ tiêu biên chế đã giao, ưu tiên tuyển dụng giáo viên đơn môn để tiếp tục thực hiện các chỉ tiêu chưa đạt trong giai đoạn 2016-2020 như dạy 2 buổi/ngày, dạy học tiếng Anh và Tin học. </w:t>
      </w:r>
    </w:p>
    <w:p w:rsidR="00C42A23" w:rsidRPr="00E44342" w:rsidRDefault="00C42A23"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Chỉ đạo các địa phương thực hiện đồng bộ Nghị quyết 32/NQ-HĐND ngày 13/7/2020 của Hội đồng nhân dân tỉnh về việc phê duyệt tổng số người làm việc trong các đơn vị sự nghiệp công lập tỉnh Kon Tum năm 2020 đối với chỉ tiêu giáo dục - đào tạo; cân đối kinh phí chi thường xuyên hàng năm cho các cơ sở giáo dục công lập đảm bảo phù hợp giữa các địa phương và hoạt động của nhà trường.</w:t>
      </w:r>
    </w:p>
    <w:p w:rsidR="00C42A23" w:rsidRPr="00E44342" w:rsidRDefault="00C42A23" w:rsidP="009E1398">
      <w:pPr>
        <w:spacing w:before="120" w:after="0" w:line="240" w:lineRule="auto"/>
        <w:ind w:firstLine="720"/>
        <w:jc w:val="both"/>
        <w:rPr>
          <w:rFonts w:asciiTheme="majorHAnsi" w:hAnsiTheme="majorHAnsi" w:cstheme="majorHAnsi"/>
          <w:sz w:val="28"/>
          <w:szCs w:val="28"/>
          <w:lang w:val="nl-NL"/>
        </w:rPr>
      </w:pPr>
      <w:r w:rsidRPr="00E44342">
        <w:rPr>
          <w:rFonts w:asciiTheme="majorHAnsi" w:hAnsiTheme="majorHAnsi" w:cstheme="majorHAnsi"/>
          <w:sz w:val="28"/>
          <w:szCs w:val="28"/>
          <w:lang w:val="nl-NL"/>
        </w:rPr>
        <w:t>- Đánh giá lại hiệu quả mô hình tổ chức và hoạt động của Trung tâm GDNN-GDTX trên địa bàn, thực hiện tốt phân luồng học sinh từ cấp THCS để định hướng, tư vấn hướng nghiệp dạy nghề; phối hợp với Sở Giáo dục và Đào tạo có phương án sử dụng số biên chế giáo viên hệ bổ túc văn hóa tại Trung tâm phục vụ mục tiêu giáo dục đào tạo chung trên địa bàn.</w:t>
      </w:r>
    </w:p>
    <w:p w:rsidR="00C42A23" w:rsidRPr="00E44342" w:rsidRDefault="00C42A23" w:rsidP="009E1398">
      <w:pPr>
        <w:spacing w:before="120" w:after="0" w:line="240" w:lineRule="auto"/>
        <w:ind w:firstLine="720"/>
        <w:jc w:val="both"/>
        <w:rPr>
          <w:rFonts w:asciiTheme="majorHAnsi" w:hAnsiTheme="majorHAnsi" w:cstheme="majorHAnsi"/>
          <w:sz w:val="28"/>
          <w:szCs w:val="28"/>
          <w:shd w:val="clear" w:color="auto" w:fill="FFFFFF"/>
          <w:lang w:val="vi-VN"/>
        </w:rPr>
      </w:pPr>
      <w:r w:rsidRPr="00E44342">
        <w:rPr>
          <w:rFonts w:asciiTheme="majorHAnsi" w:hAnsiTheme="majorHAnsi" w:cstheme="majorHAnsi"/>
          <w:sz w:val="28"/>
          <w:szCs w:val="28"/>
          <w:lang w:val="nl-NL"/>
        </w:rPr>
        <w:t>(5) Đối với việc đ</w:t>
      </w:r>
      <w:r w:rsidRPr="00E44342">
        <w:rPr>
          <w:rFonts w:asciiTheme="majorHAnsi" w:hAnsiTheme="majorHAnsi" w:cstheme="majorHAnsi"/>
          <w:sz w:val="28"/>
          <w:szCs w:val="28"/>
          <w:lang w:val="it-IT"/>
        </w:rPr>
        <w:t>ề nghị HĐND</w:t>
      </w:r>
      <w:r w:rsidRPr="00E44342">
        <w:rPr>
          <w:rFonts w:asciiTheme="majorHAnsi" w:hAnsiTheme="majorHAnsi" w:cstheme="majorHAnsi"/>
          <w:b/>
          <w:sz w:val="28"/>
          <w:szCs w:val="28"/>
          <w:lang w:val="it-IT"/>
        </w:rPr>
        <w:t xml:space="preserve"> </w:t>
      </w:r>
      <w:r w:rsidRPr="00E44342">
        <w:rPr>
          <w:rFonts w:asciiTheme="majorHAnsi" w:hAnsiTheme="majorHAnsi" w:cstheme="majorHAnsi"/>
          <w:sz w:val="28"/>
          <w:szCs w:val="28"/>
          <w:lang w:val="it-IT"/>
        </w:rPr>
        <w:t>ban hành Nghị quyết về</w:t>
      </w:r>
      <w:r w:rsidRPr="00E44342">
        <w:rPr>
          <w:rFonts w:asciiTheme="majorHAnsi" w:hAnsiTheme="majorHAnsi" w:cstheme="majorHAnsi"/>
          <w:sz w:val="28"/>
          <w:szCs w:val="28"/>
          <w:lang w:val="vi-VN"/>
        </w:rPr>
        <w:t xml:space="preserve"> Đề án đảm bảo cơ sở vật chất cho chương trình giáo dục mầm non và giáo dục phổ thông giai đoạn 2021 - 2025 nhằm thực hiện Quyết định số 1436/QĐ-TTg ngày 29 tháng 10 năm 2018 của Thủ tướng Chính phủ phê duyệt Đề án đảm bảo cơ sở vật chất cho chương trình giáo dục mầm non và giáo dục phổ thông giai đoạn 2017 – 2025</w:t>
      </w:r>
      <w:r w:rsidRPr="00E44342">
        <w:rPr>
          <w:rFonts w:asciiTheme="majorHAnsi" w:hAnsiTheme="majorHAnsi" w:cstheme="majorHAnsi"/>
          <w:sz w:val="28"/>
          <w:szCs w:val="28"/>
          <w:lang w:val="nl-NL"/>
        </w:rPr>
        <w:t>, UBND tỉnh chỉ đạo các ngành chức năng xây dựng, trình HĐND tỉnh xem xét quyết định</w:t>
      </w:r>
      <w:r w:rsidRPr="00E44342">
        <w:rPr>
          <w:rFonts w:asciiTheme="majorHAnsi" w:hAnsiTheme="majorHAnsi" w:cstheme="majorHAnsi"/>
          <w:sz w:val="28"/>
          <w:szCs w:val="28"/>
          <w:lang w:val="vi-VN"/>
        </w:rPr>
        <w:t>.</w:t>
      </w:r>
    </w:p>
    <w:p w:rsidR="00C42A23" w:rsidRPr="00E44342" w:rsidRDefault="00C42A23" w:rsidP="009E1398">
      <w:pPr>
        <w:spacing w:before="120" w:after="0" w:line="240" w:lineRule="auto"/>
        <w:ind w:firstLine="720"/>
        <w:jc w:val="both"/>
        <w:rPr>
          <w:rFonts w:asciiTheme="majorHAnsi" w:hAnsiTheme="majorHAnsi" w:cstheme="majorHAnsi"/>
          <w:i/>
          <w:sz w:val="28"/>
          <w:szCs w:val="28"/>
          <w:lang w:val="de-DE"/>
        </w:rPr>
      </w:pPr>
      <w:r w:rsidRPr="00E44342">
        <w:rPr>
          <w:rFonts w:asciiTheme="majorHAnsi" w:hAnsiTheme="majorHAnsi" w:cstheme="majorHAnsi"/>
          <w:sz w:val="28"/>
          <w:szCs w:val="28"/>
          <w:lang w:val="vi-VN"/>
        </w:rPr>
        <w:t xml:space="preserve">(6) </w:t>
      </w:r>
      <w:r w:rsidRPr="00E44342">
        <w:rPr>
          <w:rFonts w:asciiTheme="majorHAnsi" w:hAnsiTheme="majorHAnsi" w:cstheme="majorHAnsi"/>
          <w:sz w:val="28"/>
          <w:szCs w:val="28"/>
          <w:lang w:val="de-DE"/>
        </w:rPr>
        <w:t>Sớm xem xét, giải quyết hoặc chỉ đạo các sở ngành giải quyết kiến nghị của các địa phương, đơn vị</w:t>
      </w:r>
      <w:r w:rsidRPr="00E44342">
        <w:rPr>
          <w:rFonts w:asciiTheme="majorHAnsi" w:hAnsiTheme="majorHAnsi" w:cstheme="majorHAnsi"/>
          <w:i/>
          <w:sz w:val="28"/>
          <w:szCs w:val="28"/>
          <w:lang w:val="de-DE"/>
        </w:rPr>
        <w:t>.</w:t>
      </w:r>
    </w:p>
    <w:p w:rsidR="005E1A2F" w:rsidRPr="00B05204" w:rsidRDefault="00CA59E1" w:rsidP="007D16C5">
      <w:pPr>
        <w:spacing w:before="120" w:after="0" w:line="240" w:lineRule="auto"/>
        <w:ind w:firstLine="720"/>
        <w:jc w:val="both"/>
        <w:rPr>
          <w:rFonts w:asciiTheme="majorHAnsi" w:hAnsiTheme="majorHAnsi" w:cstheme="majorHAnsi"/>
          <w:b/>
          <w:sz w:val="28"/>
          <w:szCs w:val="28"/>
          <w:lang w:val="de-DE"/>
        </w:rPr>
      </w:pPr>
      <w:r w:rsidRPr="00E44342">
        <w:rPr>
          <w:rFonts w:asciiTheme="majorHAnsi" w:hAnsiTheme="majorHAnsi" w:cstheme="majorHAnsi"/>
          <w:b/>
          <w:sz w:val="28"/>
          <w:szCs w:val="28"/>
          <w:lang w:val="nl-NL"/>
        </w:rPr>
        <w:t xml:space="preserve">II. </w:t>
      </w:r>
      <w:r w:rsidR="005E1A2F" w:rsidRPr="00B05204">
        <w:rPr>
          <w:rStyle w:val="Emphasis"/>
          <w:rFonts w:asciiTheme="majorHAnsi" w:hAnsiTheme="majorHAnsi" w:cstheme="majorHAnsi"/>
          <w:b/>
          <w:i w:val="0"/>
          <w:sz w:val="28"/>
          <w:szCs w:val="28"/>
          <w:bdr w:val="none" w:sz="0" w:space="0" w:color="auto" w:frame="1"/>
          <w:shd w:val="clear" w:color="auto" w:fill="FFFFFF"/>
          <w:lang w:val="de-DE"/>
        </w:rPr>
        <w:t xml:space="preserve">Ban Pháp chế </w:t>
      </w:r>
      <w:r w:rsidR="00EA0521" w:rsidRPr="00B05204">
        <w:rPr>
          <w:rStyle w:val="Emphasis"/>
          <w:rFonts w:asciiTheme="majorHAnsi" w:hAnsiTheme="majorHAnsi" w:cstheme="majorHAnsi"/>
          <w:b/>
          <w:i w:val="0"/>
          <w:sz w:val="28"/>
          <w:szCs w:val="28"/>
          <w:bdr w:val="none" w:sz="0" w:space="0" w:color="auto" w:frame="1"/>
          <w:shd w:val="clear" w:color="auto" w:fill="FFFFFF"/>
          <w:lang w:val="de-DE"/>
        </w:rPr>
        <w:t xml:space="preserve">giám sát </w:t>
      </w:r>
      <w:r w:rsidR="00EA0521" w:rsidRPr="00B05204">
        <w:rPr>
          <w:rFonts w:asciiTheme="majorHAnsi" w:hAnsiTheme="majorHAnsi" w:cstheme="majorHAnsi"/>
          <w:b/>
          <w:sz w:val="28"/>
          <w:szCs w:val="28"/>
          <w:lang w:val="vi-VN"/>
        </w:rPr>
        <w:t xml:space="preserve">việc </w:t>
      </w:r>
      <w:r w:rsidR="00EA0521" w:rsidRPr="00B05204">
        <w:rPr>
          <w:rFonts w:asciiTheme="majorHAnsi" w:hAnsiTheme="majorHAnsi" w:cstheme="majorHAnsi"/>
          <w:b/>
          <w:sz w:val="28"/>
          <w:szCs w:val="28"/>
          <w:lang w:val="pt-BR"/>
        </w:rPr>
        <w:t>thực hiện Nghị quyết số 79/2016/NQ-HĐND ngày 09/12/2016 của HĐND tỉnh “về việc thông qua Đề án tổ chức, xây dựng, huấn luyện, hoạt động và chế độ, chính sách đối với dân quân tự vệ trên địa bàn tỉnh Kon Tum giai đoạn 2017 – 2020”</w:t>
      </w:r>
    </w:p>
    <w:p w:rsidR="00EA0521" w:rsidRPr="00B05204" w:rsidRDefault="00EA0521" w:rsidP="00B05204">
      <w:pPr>
        <w:spacing w:before="120" w:after="0" w:line="240" w:lineRule="auto"/>
        <w:ind w:firstLine="720"/>
        <w:jc w:val="both"/>
        <w:rPr>
          <w:rFonts w:asciiTheme="majorHAnsi" w:hAnsiTheme="majorHAnsi" w:cstheme="majorHAnsi"/>
          <w:b/>
          <w:sz w:val="28"/>
          <w:szCs w:val="28"/>
          <w:lang w:val="pt-BR"/>
        </w:rPr>
      </w:pPr>
      <w:r w:rsidRPr="00B05204">
        <w:rPr>
          <w:rFonts w:asciiTheme="majorHAnsi" w:hAnsiTheme="majorHAnsi" w:cstheme="majorHAnsi"/>
          <w:b/>
          <w:sz w:val="28"/>
          <w:szCs w:val="28"/>
          <w:lang w:val="pt-BR"/>
        </w:rPr>
        <w:t>1. Kết quả đạt được</w:t>
      </w:r>
    </w:p>
    <w:p w:rsidR="00EA0521" w:rsidRPr="00B05204" w:rsidRDefault="00EA0521" w:rsidP="00B05204">
      <w:pPr>
        <w:spacing w:before="120" w:after="0" w:line="240" w:lineRule="auto"/>
        <w:ind w:firstLine="720"/>
        <w:jc w:val="both"/>
        <w:rPr>
          <w:rFonts w:asciiTheme="majorHAnsi" w:hAnsiTheme="majorHAnsi" w:cstheme="majorHAnsi"/>
          <w:sz w:val="28"/>
          <w:szCs w:val="28"/>
          <w:lang w:val="es-ES_tradnl"/>
        </w:rPr>
      </w:pPr>
      <w:r w:rsidRPr="00B05204">
        <w:rPr>
          <w:rFonts w:asciiTheme="majorHAnsi" w:hAnsiTheme="majorHAnsi" w:cstheme="majorHAnsi"/>
          <w:b/>
          <w:sz w:val="28"/>
          <w:szCs w:val="28"/>
          <w:lang w:val="pt-BR"/>
        </w:rPr>
        <w:t xml:space="preserve">- Công tác triển khai thực hiện: </w:t>
      </w:r>
      <w:r w:rsidRPr="00B05204">
        <w:rPr>
          <w:rFonts w:asciiTheme="majorHAnsi" w:hAnsiTheme="majorHAnsi" w:cstheme="majorHAnsi"/>
          <w:sz w:val="28"/>
          <w:szCs w:val="28"/>
          <w:lang w:val="pt-BR"/>
        </w:rPr>
        <w:t xml:space="preserve">Bộ chỉ huy quân sự tỉnh đã tham mưu Tỉnh ủy, UBND tỉnh lãnh đạo, chỉ đạo triển khai thực hiện sự lãnh đạo, chỉ đạo của Bộ Chính trị, Ban Bí thư, Chính phủ, Thủ tướng Chính phủ về công tác dân </w:t>
      </w:r>
      <w:r w:rsidRPr="00B05204">
        <w:rPr>
          <w:rFonts w:asciiTheme="majorHAnsi" w:hAnsiTheme="majorHAnsi" w:cstheme="majorHAnsi"/>
          <w:sz w:val="28"/>
          <w:szCs w:val="28"/>
          <w:lang w:val="pt-BR"/>
        </w:rPr>
        <w:lastRenderedPageBreak/>
        <w:t xml:space="preserve">quân tự vệ trong tình hình mới; đã chỉ đạo Ban chỉ huy quân sự các cấp trong tỉnh tham mưu, giúp cấp ủy cùng cấp tổ chức </w:t>
      </w:r>
      <w:r w:rsidRPr="00B05204">
        <w:rPr>
          <w:rFonts w:asciiTheme="majorHAnsi" w:hAnsiTheme="majorHAnsi" w:cstheme="majorHAnsi"/>
          <w:sz w:val="28"/>
          <w:szCs w:val="28"/>
          <w:lang w:val="es-ES_tradnl"/>
        </w:rPr>
        <w:t>quán triệt, triển khai thực hiện các văn bản có liên quan</w:t>
      </w:r>
      <w:r w:rsidRPr="00E44342">
        <w:rPr>
          <w:rStyle w:val="FootnoteReference"/>
          <w:rFonts w:asciiTheme="majorHAnsi" w:hAnsiTheme="majorHAnsi" w:cstheme="majorHAnsi"/>
          <w:i/>
          <w:sz w:val="28"/>
          <w:szCs w:val="28"/>
          <w:lang w:val="de-DE"/>
        </w:rPr>
        <w:footnoteReference w:id="17"/>
      </w:r>
      <w:r w:rsidRPr="00B05204">
        <w:rPr>
          <w:rFonts w:asciiTheme="majorHAnsi" w:hAnsiTheme="majorHAnsi" w:cstheme="majorHAnsi"/>
          <w:sz w:val="28"/>
          <w:szCs w:val="28"/>
          <w:lang w:val="es-ES_tradnl"/>
        </w:rPr>
        <w:t xml:space="preserve"> và chủ động tham mưu cho cấp ủy, chính quyền địa phương xây dựng lực lượng dân quân tự vệ có quy mô, số lượng hợp lý; xây dựng kế hoạch hoạt động của lực lượng dân quân tự vệ; xây dựng quy chế, kế hoạch phối hợp hoạt động của dân quân tự vệ với các lực lượng như: Công an, Biên phòng, Kiểm lâm…; tổ chức huấn luyện theo kế hoạch; lập dự phù kinh phí cho nhiệm vụ huấn luyện, hoạt động, sẵn sàng chiến đấu.</w:t>
      </w:r>
    </w:p>
    <w:p w:rsidR="00EA0521" w:rsidRPr="00B05204" w:rsidRDefault="00EA0521" w:rsidP="00B05204">
      <w:pPr>
        <w:spacing w:before="120" w:after="0" w:line="240" w:lineRule="auto"/>
        <w:ind w:firstLine="720"/>
        <w:jc w:val="both"/>
        <w:rPr>
          <w:rFonts w:asciiTheme="majorHAnsi" w:hAnsiTheme="majorHAnsi" w:cstheme="majorHAnsi"/>
          <w:b/>
          <w:sz w:val="28"/>
          <w:szCs w:val="28"/>
          <w:lang w:val="pt-BR"/>
        </w:rPr>
      </w:pPr>
      <w:r w:rsidRPr="00B05204">
        <w:rPr>
          <w:rFonts w:asciiTheme="majorHAnsi" w:hAnsiTheme="majorHAnsi" w:cstheme="majorHAnsi"/>
          <w:b/>
          <w:sz w:val="28"/>
          <w:szCs w:val="28"/>
          <w:lang w:val="pt-BR"/>
        </w:rPr>
        <w:t>- Kết quả cụ thể:</w:t>
      </w:r>
    </w:p>
    <w:p w:rsidR="00EA0521" w:rsidRPr="00B05204" w:rsidRDefault="00EA0521" w:rsidP="00B05204">
      <w:pPr>
        <w:spacing w:before="120" w:after="0" w:line="240" w:lineRule="auto"/>
        <w:ind w:firstLine="720"/>
        <w:jc w:val="both"/>
        <w:rPr>
          <w:rFonts w:asciiTheme="majorHAnsi" w:hAnsiTheme="majorHAnsi" w:cstheme="majorHAnsi"/>
          <w:spacing w:val="-2"/>
          <w:sz w:val="28"/>
          <w:szCs w:val="28"/>
          <w:lang w:val="pt-BR"/>
        </w:rPr>
      </w:pPr>
      <w:r w:rsidRPr="00B05204">
        <w:rPr>
          <w:rFonts w:asciiTheme="majorHAnsi" w:hAnsiTheme="majorHAnsi" w:cstheme="majorHAnsi"/>
          <w:sz w:val="28"/>
          <w:szCs w:val="28"/>
          <w:lang w:val="pt-BR"/>
        </w:rPr>
        <w:t>Nhiều địa phương đã quan tâm t</w:t>
      </w:r>
      <w:r w:rsidRPr="00B05204">
        <w:rPr>
          <w:rFonts w:asciiTheme="majorHAnsi" w:hAnsiTheme="majorHAnsi" w:cstheme="majorHAnsi"/>
          <w:sz w:val="28"/>
          <w:szCs w:val="28"/>
          <w:lang w:val="es-ES_tradnl"/>
        </w:rPr>
        <w:t>ổ chức xây dựng lực lượng;</w:t>
      </w:r>
      <w:r w:rsidRPr="00B05204">
        <w:rPr>
          <w:rFonts w:asciiTheme="majorHAnsi" w:hAnsiTheme="majorHAnsi" w:cstheme="majorHAnsi"/>
          <w:spacing w:val="-4"/>
          <w:sz w:val="28"/>
          <w:szCs w:val="28"/>
          <w:lang w:val="nl-NL"/>
        </w:rPr>
        <w:t xml:space="preserve"> đào tạo, bố trí sử dụng cán bộ gắn với việc </w:t>
      </w:r>
      <w:r w:rsidRPr="00B05204">
        <w:rPr>
          <w:rFonts w:asciiTheme="majorHAnsi" w:hAnsiTheme="majorHAnsi" w:cstheme="majorHAnsi"/>
          <w:sz w:val="28"/>
          <w:szCs w:val="28"/>
          <w:lang w:val="pt-BR"/>
        </w:rPr>
        <w:t>c</w:t>
      </w:r>
      <w:r w:rsidRPr="00B05204">
        <w:rPr>
          <w:rFonts w:asciiTheme="majorHAnsi" w:hAnsiTheme="majorHAnsi" w:cstheme="majorHAnsi"/>
          <w:spacing w:val="-2"/>
          <w:sz w:val="28"/>
          <w:szCs w:val="28"/>
          <w:lang w:val="vi-VN"/>
        </w:rPr>
        <w:t>ủng cố</w:t>
      </w:r>
      <w:r w:rsidRPr="00B05204">
        <w:rPr>
          <w:rFonts w:asciiTheme="majorHAnsi" w:hAnsiTheme="majorHAnsi" w:cstheme="majorHAnsi"/>
          <w:spacing w:val="-2"/>
          <w:sz w:val="28"/>
          <w:szCs w:val="28"/>
          <w:lang w:val="pt-BR"/>
        </w:rPr>
        <w:t>,</w:t>
      </w:r>
      <w:r w:rsidRPr="00B05204">
        <w:rPr>
          <w:rFonts w:asciiTheme="majorHAnsi" w:hAnsiTheme="majorHAnsi" w:cstheme="majorHAnsi"/>
          <w:spacing w:val="-2"/>
          <w:sz w:val="28"/>
          <w:szCs w:val="28"/>
          <w:lang w:val="vi-VN"/>
        </w:rPr>
        <w:t xml:space="preserve"> kiện toàn Ban </w:t>
      </w:r>
      <w:r w:rsidRPr="00B05204">
        <w:rPr>
          <w:rFonts w:asciiTheme="majorHAnsi" w:hAnsiTheme="majorHAnsi" w:cstheme="majorHAnsi"/>
          <w:spacing w:val="-2"/>
          <w:sz w:val="28"/>
          <w:szCs w:val="28"/>
          <w:lang w:val="pt-BR"/>
        </w:rPr>
        <w:t>chỉ huy quân sự cấp xã; đầu tư mua sắm trang thiết bị, bố trí nơi làm việc; t</w:t>
      </w:r>
      <w:r w:rsidRPr="00B05204">
        <w:rPr>
          <w:rFonts w:asciiTheme="majorHAnsi" w:hAnsiTheme="majorHAnsi" w:cstheme="majorHAnsi"/>
          <w:spacing w:val="-2"/>
          <w:sz w:val="28"/>
          <w:szCs w:val="28"/>
          <w:lang w:val="vi-VN"/>
        </w:rPr>
        <w:t>r</w:t>
      </w:r>
      <w:r w:rsidRPr="00B05204">
        <w:rPr>
          <w:rFonts w:asciiTheme="majorHAnsi" w:hAnsiTheme="majorHAnsi" w:cstheme="majorHAnsi"/>
          <w:spacing w:val="-2"/>
          <w:sz w:val="28"/>
          <w:szCs w:val="28"/>
          <w:lang w:val="pt-BR"/>
        </w:rPr>
        <w:t>a</w:t>
      </w:r>
      <w:r w:rsidRPr="00B05204">
        <w:rPr>
          <w:rFonts w:asciiTheme="majorHAnsi" w:hAnsiTheme="majorHAnsi" w:cstheme="majorHAnsi"/>
          <w:spacing w:val="-2"/>
          <w:sz w:val="28"/>
          <w:szCs w:val="28"/>
          <w:lang w:val="vi-VN"/>
        </w:rPr>
        <w:t>ng bị công cụ hỗ trợ</w:t>
      </w:r>
      <w:r w:rsidRPr="00B05204">
        <w:rPr>
          <w:rFonts w:asciiTheme="majorHAnsi" w:hAnsiTheme="majorHAnsi" w:cstheme="majorHAnsi"/>
          <w:spacing w:val="-2"/>
          <w:sz w:val="28"/>
          <w:szCs w:val="28"/>
          <w:lang w:val="pt-BR"/>
        </w:rPr>
        <w:t xml:space="preserve"> cho lực lượng dân quân tự vệ để thực thi nhiệm vụ được giao.</w:t>
      </w:r>
    </w:p>
    <w:p w:rsidR="00EA0521" w:rsidRPr="00B05204" w:rsidRDefault="00EA0521" w:rsidP="00B05204">
      <w:pPr>
        <w:spacing w:before="120" w:after="0" w:line="240" w:lineRule="auto"/>
        <w:ind w:firstLine="720"/>
        <w:jc w:val="both"/>
        <w:rPr>
          <w:rFonts w:asciiTheme="majorHAnsi" w:hAnsiTheme="majorHAnsi" w:cstheme="majorHAnsi"/>
          <w:spacing w:val="-2"/>
          <w:sz w:val="28"/>
          <w:szCs w:val="28"/>
          <w:lang w:val="pt-BR"/>
        </w:rPr>
      </w:pPr>
      <w:r w:rsidRPr="00B05204">
        <w:rPr>
          <w:rFonts w:asciiTheme="majorHAnsi" w:hAnsiTheme="majorHAnsi" w:cstheme="majorHAnsi"/>
          <w:spacing w:val="-2"/>
          <w:sz w:val="28"/>
          <w:szCs w:val="28"/>
          <w:lang w:val="pt-BR"/>
        </w:rPr>
        <w:t xml:space="preserve">Lực lượng dân quân tự vệ được tổ chức chặt chẽ, thường xuyên được củng cố, kiện toàn về số lượng và chất lượng, nhất là lực lượng dân quân thường trực. Đến nay, hầu hết các xã, phường, thị trấn đã củng cố </w:t>
      </w:r>
      <w:r w:rsidRPr="00B05204">
        <w:rPr>
          <w:rFonts w:asciiTheme="majorHAnsi" w:hAnsiTheme="majorHAnsi" w:cstheme="majorHAnsi"/>
          <w:spacing w:val="-2"/>
          <w:sz w:val="28"/>
          <w:szCs w:val="28"/>
          <w:lang w:val="vi-VN"/>
        </w:rPr>
        <w:t xml:space="preserve">Ban </w:t>
      </w:r>
      <w:r w:rsidRPr="00B05204">
        <w:rPr>
          <w:rFonts w:asciiTheme="majorHAnsi" w:hAnsiTheme="majorHAnsi" w:cstheme="majorHAnsi"/>
          <w:spacing w:val="-2"/>
          <w:sz w:val="28"/>
          <w:szCs w:val="28"/>
          <w:lang w:val="pt-BR"/>
        </w:rPr>
        <w:t>chỉ huy quân sự</w:t>
      </w:r>
      <w:r w:rsidRPr="00B05204">
        <w:rPr>
          <w:rFonts w:asciiTheme="majorHAnsi" w:hAnsiTheme="majorHAnsi" w:cstheme="majorHAnsi"/>
          <w:spacing w:val="-2"/>
          <w:sz w:val="28"/>
          <w:szCs w:val="28"/>
          <w:vertAlign w:val="superscript"/>
          <w:lang w:val="pt-BR"/>
        </w:rPr>
        <w:t>(</w:t>
      </w:r>
      <w:r w:rsidRPr="00B05204">
        <w:rPr>
          <w:rStyle w:val="FootnoteReference"/>
          <w:rFonts w:asciiTheme="majorHAnsi" w:hAnsiTheme="majorHAnsi" w:cstheme="majorHAnsi"/>
          <w:spacing w:val="-2"/>
          <w:sz w:val="28"/>
          <w:szCs w:val="28"/>
          <w:lang w:val="pt-BR"/>
        </w:rPr>
        <w:footnoteReference w:id="18"/>
      </w:r>
      <w:r w:rsidRPr="00B05204">
        <w:rPr>
          <w:rFonts w:asciiTheme="majorHAnsi" w:hAnsiTheme="majorHAnsi" w:cstheme="majorHAnsi"/>
          <w:spacing w:val="-2"/>
          <w:sz w:val="28"/>
          <w:szCs w:val="28"/>
          <w:vertAlign w:val="superscript"/>
          <w:lang w:val="pt-BR"/>
        </w:rPr>
        <w:t>)</w:t>
      </w:r>
      <w:r w:rsidRPr="00B05204">
        <w:rPr>
          <w:rFonts w:asciiTheme="majorHAnsi" w:hAnsiTheme="majorHAnsi" w:cstheme="majorHAnsi"/>
          <w:spacing w:val="-2"/>
          <w:sz w:val="28"/>
          <w:szCs w:val="28"/>
          <w:lang w:val="pt-BR"/>
        </w:rPr>
        <w:t xml:space="preserve">. Lực lượng dân quân tự vệ thực hiện tốt các quy định của pháp luật, </w:t>
      </w:r>
      <w:r w:rsidRPr="00B05204">
        <w:rPr>
          <w:rFonts w:asciiTheme="majorHAnsi" w:hAnsiTheme="majorHAnsi" w:cstheme="majorHAnsi"/>
          <w:spacing w:val="-2"/>
          <w:sz w:val="28"/>
          <w:szCs w:val="28"/>
          <w:lang w:val="vi-VN"/>
        </w:rPr>
        <w:t>hoạt động có hiệu quả</w:t>
      </w:r>
      <w:r w:rsidRPr="00B05204">
        <w:rPr>
          <w:rFonts w:asciiTheme="majorHAnsi" w:hAnsiTheme="majorHAnsi" w:cstheme="majorHAnsi"/>
          <w:spacing w:val="-2"/>
          <w:sz w:val="28"/>
          <w:szCs w:val="28"/>
          <w:lang w:val="pt-BR"/>
        </w:rPr>
        <w:t>,</w:t>
      </w:r>
      <w:r w:rsidRPr="00B05204">
        <w:rPr>
          <w:rFonts w:asciiTheme="majorHAnsi" w:hAnsiTheme="majorHAnsi" w:cstheme="majorHAnsi"/>
          <w:spacing w:val="-2"/>
          <w:sz w:val="28"/>
          <w:szCs w:val="28"/>
          <w:lang w:val="vi-VN"/>
        </w:rPr>
        <w:t xml:space="preserve"> đáp ứng yêu cầu nhiệm vụ</w:t>
      </w:r>
      <w:r w:rsidRPr="00B05204">
        <w:rPr>
          <w:rFonts w:asciiTheme="majorHAnsi" w:hAnsiTheme="majorHAnsi" w:cstheme="majorHAnsi"/>
          <w:spacing w:val="-2"/>
          <w:sz w:val="28"/>
          <w:szCs w:val="28"/>
          <w:lang w:val="pt-BR"/>
        </w:rPr>
        <w:t xml:space="preserve">, nhất là lực lượng dân quân thường trực ở </w:t>
      </w:r>
      <w:r w:rsidRPr="00B05204">
        <w:rPr>
          <w:rFonts w:asciiTheme="majorHAnsi" w:hAnsiTheme="majorHAnsi" w:cstheme="majorHAnsi"/>
          <w:spacing w:val="-2"/>
          <w:sz w:val="28"/>
          <w:szCs w:val="28"/>
          <w:lang w:val="vi-VN"/>
        </w:rPr>
        <w:t>17 xã trọng điểm về quốc phòng, an ninh</w:t>
      </w:r>
      <w:r w:rsidRPr="00B05204">
        <w:rPr>
          <w:rFonts w:asciiTheme="majorHAnsi" w:hAnsiTheme="majorHAnsi" w:cstheme="majorHAnsi"/>
          <w:spacing w:val="-2"/>
          <w:sz w:val="28"/>
          <w:szCs w:val="28"/>
          <w:lang w:val="pt-BR"/>
        </w:rPr>
        <w:t>.</w:t>
      </w:r>
    </w:p>
    <w:p w:rsidR="00EA0521" w:rsidRPr="00B05204" w:rsidRDefault="00EA0521" w:rsidP="00B05204">
      <w:pPr>
        <w:spacing w:before="120" w:after="0" w:line="240" w:lineRule="auto"/>
        <w:ind w:firstLine="720"/>
        <w:jc w:val="both"/>
        <w:rPr>
          <w:rFonts w:asciiTheme="majorHAnsi" w:hAnsiTheme="majorHAnsi" w:cstheme="majorHAnsi"/>
          <w:spacing w:val="-2"/>
          <w:sz w:val="28"/>
          <w:szCs w:val="28"/>
          <w:lang w:val="pt-BR"/>
        </w:rPr>
      </w:pPr>
      <w:r w:rsidRPr="00B05204">
        <w:rPr>
          <w:rFonts w:asciiTheme="majorHAnsi" w:hAnsiTheme="majorHAnsi" w:cstheme="majorHAnsi"/>
          <w:spacing w:val="-2"/>
          <w:sz w:val="28"/>
          <w:szCs w:val="28"/>
          <w:lang w:val="vi-VN"/>
        </w:rPr>
        <w:t xml:space="preserve">Cùng với việc xây dựng, củng cố hệ thống chính trị cơ sở, </w:t>
      </w:r>
      <w:r w:rsidRPr="00B05204">
        <w:rPr>
          <w:rFonts w:asciiTheme="majorHAnsi" w:hAnsiTheme="majorHAnsi" w:cstheme="majorHAnsi"/>
          <w:spacing w:val="-2"/>
          <w:sz w:val="28"/>
          <w:szCs w:val="28"/>
          <w:lang w:val="pt-BR"/>
        </w:rPr>
        <w:t xml:space="preserve">các </w:t>
      </w:r>
      <w:r w:rsidRPr="00B05204">
        <w:rPr>
          <w:rFonts w:asciiTheme="majorHAnsi" w:hAnsiTheme="majorHAnsi" w:cstheme="majorHAnsi"/>
          <w:spacing w:val="-2"/>
          <w:sz w:val="28"/>
          <w:szCs w:val="28"/>
          <w:lang w:val="vi-VN"/>
        </w:rPr>
        <w:t>cấp ủy đảng</w:t>
      </w:r>
      <w:r w:rsidRPr="00B05204">
        <w:rPr>
          <w:rFonts w:asciiTheme="majorHAnsi" w:hAnsiTheme="majorHAnsi" w:cstheme="majorHAnsi"/>
          <w:spacing w:val="-2"/>
          <w:sz w:val="28"/>
          <w:szCs w:val="28"/>
          <w:lang w:val="pt-BR"/>
        </w:rPr>
        <w:t>, chính quyền</w:t>
      </w:r>
      <w:r w:rsidRPr="00B05204">
        <w:rPr>
          <w:rFonts w:asciiTheme="majorHAnsi" w:hAnsiTheme="majorHAnsi" w:cstheme="majorHAnsi"/>
          <w:spacing w:val="-2"/>
          <w:sz w:val="28"/>
          <w:szCs w:val="28"/>
          <w:lang w:val="vi-VN"/>
        </w:rPr>
        <w:t xml:space="preserve"> đã tập trung lãnh đạo, chỉ đạo</w:t>
      </w:r>
      <w:r w:rsidRPr="00B05204">
        <w:rPr>
          <w:rFonts w:asciiTheme="majorHAnsi" w:hAnsiTheme="majorHAnsi" w:cstheme="majorHAnsi"/>
          <w:spacing w:val="-2"/>
          <w:sz w:val="28"/>
          <w:szCs w:val="28"/>
          <w:lang w:val="pt-BR"/>
        </w:rPr>
        <w:t xml:space="preserve"> nhằm nâng cao bản lĩnh chính trị, năng lực và tinh thần sẵn sàng chiến đấu trong lực lượng dân quân tự vệ. Hiện nay</w:t>
      </w:r>
      <w:r w:rsidRPr="00B05204">
        <w:rPr>
          <w:rFonts w:asciiTheme="majorHAnsi" w:hAnsiTheme="majorHAnsi" w:cstheme="majorHAnsi"/>
          <w:spacing w:val="-2"/>
          <w:sz w:val="28"/>
          <w:szCs w:val="28"/>
          <w:lang w:val="vi-VN"/>
        </w:rPr>
        <w:t xml:space="preserve">, </w:t>
      </w:r>
      <w:r w:rsidRPr="00B05204">
        <w:rPr>
          <w:rFonts w:asciiTheme="majorHAnsi" w:hAnsiTheme="majorHAnsi" w:cstheme="majorHAnsi"/>
          <w:spacing w:val="-2"/>
          <w:sz w:val="28"/>
          <w:szCs w:val="28"/>
          <w:lang w:val="pt-BR"/>
        </w:rPr>
        <w:t xml:space="preserve">100% </w:t>
      </w:r>
      <w:r w:rsidRPr="00B05204">
        <w:rPr>
          <w:rFonts w:asciiTheme="majorHAnsi" w:hAnsiTheme="majorHAnsi" w:cstheme="majorHAnsi"/>
          <w:spacing w:val="-2"/>
          <w:sz w:val="28"/>
          <w:szCs w:val="28"/>
          <w:lang w:val="vi-VN"/>
        </w:rPr>
        <w:t>xã</w:t>
      </w:r>
      <w:r w:rsidRPr="00B05204">
        <w:rPr>
          <w:rFonts w:asciiTheme="majorHAnsi" w:hAnsiTheme="majorHAnsi" w:cstheme="majorHAnsi"/>
          <w:spacing w:val="-2"/>
          <w:sz w:val="28"/>
          <w:szCs w:val="28"/>
          <w:lang w:val="pt-BR"/>
        </w:rPr>
        <w:t>, phường, thị trấn</w:t>
      </w:r>
      <w:r w:rsidRPr="00B05204">
        <w:rPr>
          <w:rFonts w:asciiTheme="majorHAnsi" w:hAnsiTheme="majorHAnsi" w:cstheme="majorHAnsi"/>
          <w:spacing w:val="-2"/>
          <w:sz w:val="28"/>
          <w:szCs w:val="28"/>
          <w:lang w:val="vi-VN"/>
        </w:rPr>
        <w:t xml:space="preserve"> có </w:t>
      </w:r>
      <w:r w:rsidRPr="00B05204">
        <w:rPr>
          <w:rFonts w:asciiTheme="majorHAnsi" w:hAnsiTheme="majorHAnsi" w:cstheme="majorHAnsi"/>
          <w:spacing w:val="-2"/>
          <w:sz w:val="28"/>
          <w:szCs w:val="28"/>
          <w:lang w:val="pt-BR"/>
        </w:rPr>
        <w:t>c</w:t>
      </w:r>
      <w:r w:rsidRPr="00B05204">
        <w:rPr>
          <w:rFonts w:asciiTheme="majorHAnsi" w:hAnsiTheme="majorHAnsi" w:cstheme="majorHAnsi"/>
          <w:spacing w:val="-2"/>
          <w:sz w:val="28"/>
          <w:szCs w:val="28"/>
          <w:lang w:val="vi-VN"/>
        </w:rPr>
        <w:t>hi bộ quân sự</w:t>
      </w:r>
      <w:r w:rsidRPr="00B05204">
        <w:rPr>
          <w:rFonts w:asciiTheme="majorHAnsi" w:hAnsiTheme="majorHAnsi" w:cstheme="majorHAnsi"/>
          <w:spacing w:val="-2"/>
          <w:sz w:val="28"/>
          <w:szCs w:val="28"/>
          <w:lang w:val="pt-BR"/>
        </w:rPr>
        <w:t>. T</w:t>
      </w:r>
      <w:r w:rsidRPr="00B05204">
        <w:rPr>
          <w:rFonts w:asciiTheme="majorHAnsi" w:hAnsiTheme="majorHAnsi" w:cstheme="majorHAnsi"/>
          <w:spacing w:val="-2"/>
          <w:sz w:val="28"/>
          <w:szCs w:val="28"/>
          <w:lang w:val="vi-VN"/>
        </w:rPr>
        <w:t>rong đó</w:t>
      </w:r>
      <w:r w:rsidRPr="00B05204">
        <w:rPr>
          <w:rFonts w:asciiTheme="majorHAnsi" w:hAnsiTheme="majorHAnsi" w:cstheme="majorHAnsi"/>
          <w:spacing w:val="-2"/>
          <w:sz w:val="28"/>
          <w:szCs w:val="28"/>
          <w:lang w:val="pt-BR"/>
        </w:rPr>
        <w:t xml:space="preserve">: </w:t>
      </w:r>
      <w:r w:rsidRPr="00B05204">
        <w:rPr>
          <w:rFonts w:asciiTheme="majorHAnsi" w:hAnsiTheme="majorHAnsi" w:cstheme="majorHAnsi"/>
          <w:spacing w:val="-2"/>
          <w:sz w:val="28"/>
          <w:szCs w:val="28"/>
          <w:lang w:val="vi-VN"/>
        </w:rPr>
        <w:t>86 chi bộ có cấp ủy</w:t>
      </w:r>
      <w:r w:rsidRPr="00B05204">
        <w:rPr>
          <w:rFonts w:asciiTheme="majorHAnsi" w:hAnsiTheme="majorHAnsi" w:cstheme="majorHAnsi"/>
          <w:spacing w:val="-2"/>
          <w:sz w:val="28"/>
          <w:szCs w:val="28"/>
          <w:lang w:val="pt-BR"/>
        </w:rPr>
        <w:t>,</w:t>
      </w:r>
      <w:r w:rsidRPr="00B05204">
        <w:rPr>
          <w:rFonts w:asciiTheme="majorHAnsi" w:hAnsiTheme="majorHAnsi" w:cstheme="majorHAnsi"/>
          <w:spacing w:val="-2"/>
          <w:sz w:val="28"/>
          <w:szCs w:val="28"/>
          <w:lang w:val="vi-VN"/>
        </w:rPr>
        <w:t xml:space="preserve"> đạt 84,31%</w:t>
      </w:r>
      <w:r w:rsidRPr="00B05204">
        <w:rPr>
          <w:rFonts w:asciiTheme="majorHAnsi" w:hAnsiTheme="majorHAnsi" w:cstheme="majorHAnsi"/>
          <w:spacing w:val="-2"/>
          <w:sz w:val="28"/>
          <w:szCs w:val="28"/>
          <w:lang w:val="pt-BR"/>
        </w:rPr>
        <w:t>;</w:t>
      </w:r>
      <w:r w:rsidRPr="00B05204">
        <w:rPr>
          <w:rFonts w:asciiTheme="majorHAnsi" w:hAnsiTheme="majorHAnsi" w:cstheme="majorHAnsi"/>
          <w:spacing w:val="-2"/>
          <w:sz w:val="28"/>
          <w:szCs w:val="28"/>
          <w:lang w:val="vi-VN"/>
        </w:rPr>
        <w:t xml:space="preserve"> </w:t>
      </w:r>
      <w:r w:rsidRPr="00B05204">
        <w:rPr>
          <w:rFonts w:asciiTheme="majorHAnsi" w:hAnsiTheme="majorHAnsi" w:cstheme="majorHAnsi"/>
          <w:spacing w:val="-2"/>
          <w:sz w:val="28"/>
          <w:szCs w:val="28"/>
          <w:lang w:val="pt-BR"/>
        </w:rPr>
        <w:t xml:space="preserve">100% </w:t>
      </w:r>
      <w:r w:rsidRPr="00B05204">
        <w:rPr>
          <w:rFonts w:asciiTheme="majorHAnsi" w:hAnsiTheme="majorHAnsi" w:cstheme="majorHAnsi"/>
          <w:spacing w:val="-2"/>
          <w:sz w:val="28"/>
          <w:szCs w:val="28"/>
          <w:lang w:val="vi-VN"/>
        </w:rPr>
        <w:t>xã</w:t>
      </w:r>
      <w:r w:rsidRPr="00B05204">
        <w:rPr>
          <w:rFonts w:asciiTheme="majorHAnsi" w:hAnsiTheme="majorHAnsi" w:cstheme="majorHAnsi"/>
          <w:spacing w:val="-2"/>
          <w:sz w:val="28"/>
          <w:szCs w:val="28"/>
          <w:lang w:val="pt-BR"/>
        </w:rPr>
        <w:t>, phường, thị trấn</w:t>
      </w:r>
      <w:r w:rsidRPr="00B05204">
        <w:rPr>
          <w:rFonts w:asciiTheme="majorHAnsi" w:hAnsiTheme="majorHAnsi" w:cstheme="majorHAnsi"/>
          <w:spacing w:val="-2"/>
          <w:sz w:val="28"/>
          <w:szCs w:val="28"/>
          <w:lang w:val="vi-VN"/>
        </w:rPr>
        <w:t xml:space="preserve"> có </w:t>
      </w:r>
      <w:r w:rsidRPr="00B05204">
        <w:rPr>
          <w:rFonts w:asciiTheme="majorHAnsi" w:hAnsiTheme="majorHAnsi" w:cstheme="majorHAnsi"/>
          <w:spacing w:val="-2"/>
          <w:sz w:val="28"/>
          <w:szCs w:val="28"/>
          <w:lang w:val="pt-BR"/>
        </w:rPr>
        <w:t>c</w:t>
      </w:r>
      <w:r w:rsidRPr="00B05204">
        <w:rPr>
          <w:rFonts w:asciiTheme="majorHAnsi" w:hAnsiTheme="majorHAnsi" w:cstheme="majorHAnsi"/>
          <w:spacing w:val="-2"/>
          <w:sz w:val="28"/>
          <w:szCs w:val="28"/>
          <w:lang w:val="vi-VN"/>
        </w:rPr>
        <w:t>hi đoàn dân quân</w:t>
      </w:r>
      <w:r w:rsidRPr="00B05204">
        <w:rPr>
          <w:rFonts w:asciiTheme="majorHAnsi" w:hAnsiTheme="majorHAnsi" w:cstheme="majorHAnsi"/>
          <w:spacing w:val="-2"/>
          <w:sz w:val="28"/>
          <w:szCs w:val="28"/>
          <w:lang w:val="pt-BR"/>
        </w:rPr>
        <w:t>.</w:t>
      </w:r>
    </w:p>
    <w:p w:rsidR="00EA0521" w:rsidRPr="00B05204" w:rsidRDefault="00EA0521" w:rsidP="00B05204">
      <w:pPr>
        <w:spacing w:before="120" w:after="0" w:line="240" w:lineRule="auto"/>
        <w:ind w:firstLine="720"/>
        <w:jc w:val="both"/>
        <w:rPr>
          <w:rFonts w:asciiTheme="majorHAnsi" w:hAnsiTheme="majorHAnsi" w:cstheme="majorHAnsi"/>
          <w:spacing w:val="-4"/>
          <w:sz w:val="28"/>
          <w:szCs w:val="28"/>
          <w:lang w:val="vi-VN"/>
        </w:rPr>
      </w:pPr>
      <w:r w:rsidRPr="00B05204">
        <w:rPr>
          <w:rFonts w:asciiTheme="majorHAnsi" w:hAnsiTheme="majorHAnsi" w:cstheme="majorHAnsi"/>
          <w:spacing w:val="-2"/>
          <w:sz w:val="28"/>
          <w:szCs w:val="28"/>
          <w:lang w:val="vi-VN"/>
        </w:rPr>
        <w:t>Cơ cấu thành phần, quy mô tổ chức xây dựng lực lượng</w:t>
      </w:r>
      <w:r w:rsidRPr="00B05204">
        <w:rPr>
          <w:rFonts w:asciiTheme="majorHAnsi" w:hAnsiTheme="majorHAnsi" w:cstheme="majorHAnsi"/>
          <w:spacing w:val="-2"/>
          <w:sz w:val="28"/>
          <w:szCs w:val="28"/>
          <w:lang w:val="pt-BR"/>
        </w:rPr>
        <w:t xml:space="preserve"> được </w:t>
      </w:r>
      <w:r w:rsidRPr="00B05204">
        <w:rPr>
          <w:rFonts w:asciiTheme="majorHAnsi" w:hAnsiTheme="majorHAnsi" w:cstheme="majorHAnsi"/>
          <w:sz w:val="28"/>
          <w:szCs w:val="28"/>
          <w:lang w:val="pt-BR"/>
        </w:rPr>
        <w:t xml:space="preserve">Bộ chỉ huy quân sự tỉnh và Ban chỉ huy quân sự các cấp </w:t>
      </w:r>
      <w:r w:rsidRPr="00B05204">
        <w:rPr>
          <w:rFonts w:asciiTheme="majorHAnsi" w:hAnsiTheme="majorHAnsi" w:cstheme="majorHAnsi"/>
          <w:spacing w:val="-2"/>
          <w:sz w:val="28"/>
          <w:szCs w:val="28"/>
          <w:lang w:val="pt-BR"/>
        </w:rPr>
        <w:t xml:space="preserve">thực hiện theo đúng quy định. Công tác huấn luyện có </w:t>
      </w:r>
      <w:r w:rsidRPr="00B05204">
        <w:rPr>
          <w:rFonts w:asciiTheme="majorHAnsi" w:hAnsiTheme="majorHAnsi" w:cstheme="majorHAnsi"/>
          <w:sz w:val="28"/>
          <w:szCs w:val="28"/>
          <w:lang w:val="nl-NL"/>
        </w:rPr>
        <w:t xml:space="preserve">đổi mới về nội dung; phương pháp huấn luyện phù hợp với từng đối tượng, sát với tình hình thực tế của địa phương. </w:t>
      </w:r>
      <w:r w:rsidRPr="00B05204">
        <w:rPr>
          <w:rFonts w:asciiTheme="majorHAnsi" w:hAnsiTheme="majorHAnsi" w:cstheme="majorHAnsi"/>
          <w:spacing w:val="-4"/>
          <w:sz w:val="28"/>
          <w:szCs w:val="28"/>
          <w:lang w:val="nl-NL"/>
        </w:rPr>
        <w:t xml:space="preserve">Quân số huấn luyện đạt trên 85% </w:t>
      </w:r>
      <w:r w:rsidRPr="00B05204">
        <w:rPr>
          <w:rFonts w:asciiTheme="majorHAnsi" w:hAnsiTheme="majorHAnsi" w:cstheme="majorHAnsi"/>
          <w:i/>
          <w:spacing w:val="-4"/>
          <w:sz w:val="28"/>
          <w:szCs w:val="28"/>
          <w:lang w:val="nl-NL"/>
        </w:rPr>
        <w:t>(riêng dân quân tự vệ, dân quân cơ động, dân quân thường trực năm thứ nhất huấn luyện đạt 100% quân số)</w:t>
      </w:r>
      <w:r w:rsidRPr="00B05204">
        <w:rPr>
          <w:rFonts w:asciiTheme="majorHAnsi" w:hAnsiTheme="majorHAnsi" w:cstheme="majorHAnsi"/>
          <w:spacing w:val="-4"/>
          <w:sz w:val="28"/>
          <w:szCs w:val="28"/>
          <w:lang w:val="nl-NL"/>
        </w:rPr>
        <w:t xml:space="preserve">. </w:t>
      </w:r>
      <w:r w:rsidRPr="00B05204">
        <w:rPr>
          <w:rFonts w:asciiTheme="majorHAnsi" w:hAnsiTheme="majorHAnsi" w:cstheme="majorHAnsi"/>
          <w:spacing w:val="-2"/>
          <w:sz w:val="28"/>
          <w:szCs w:val="28"/>
          <w:lang w:val="vi-VN"/>
        </w:rPr>
        <w:t xml:space="preserve">Việc sử dụng vũ khí, đạn, vật liệu nổ, công cụ hỗ trợ cho nhiệm vụ huấn luyện, diễn tập hàng năm được </w:t>
      </w:r>
      <w:r w:rsidRPr="00B05204">
        <w:rPr>
          <w:rFonts w:asciiTheme="majorHAnsi" w:hAnsiTheme="majorHAnsi" w:cstheme="majorHAnsi"/>
          <w:spacing w:val="-4"/>
          <w:sz w:val="28"/>
          <w:szCs w:val="28"/>
          <w:lang w:val="vi-VN"/>
        </w:rPr>
        <w:t>quản lý chặt chẽ, đúng quy định.</w:t>
      </w:r>
    </w:p>
    <w:p w:rsidR="00EA0521" w:rsidRPr="00B05204" w:rsidRDefault="00EA0521" w:rsidP="00B05204">
      <w:pPr>
        <w:spacing w:before="120" w:after="0" w:line="240" w:lineRule="auto"/>
        <w:ind w:firstLine="720"/>
        <w:jc w:val="both"/>
        <w:rPr>
          <w:rFonts w:asciiTheme="majorHAnsi" w:hAnsiTheme="majorHAnsi" w:cstheme="majorHAnsi"/>
          <w:spacing w:val="-2"/>
          <w:sz w:val="28"/>
          <w:szCs w:val="28"/>
          <w:lang w:val="pt-BR"/>
        </w:rPr>
      </w:pPr>
      <w:r w:rsidRPr="00B05204">
        <w:rPr>
          <w:rFonts w:asciiTheme="majorHAnsi" w:hAnsiTheme="majorHAnsi" w:cstheme="majorHAnsi"/>
          <w:spacing w:val="-2"/>
          <w:sz w:val="28"/>
          <w:szCs w:val="28"/>
          <w:lang w:val="pt-BR"/>
        </w:rPr>
        <w:lastRenderedPageBreak/>
        <w:t xml:space="preserve">Ngoài ra, lực lượng dân quân tự vệ còn tham gia </w:t>
      </w:r>
      <w:r w:rsidRPr="00B05204">
        <w:rPr>
          <w:rFonts w:asciiTheme="majorHAnsi" w:hAnsiTheme="majorHAnsi" w:cstheme="majorHAnsi"/>
          <w:spacing w:val="-2"/>
          <w:sz w:val="28"/>
          <w:szCs w:val="28"/>
          <w:lang w:val="vi-VN"/>
        </w:rPr>
        <w:t xml:space="preserve">phối hợp thực hiện tốt công tác </w:t>
      </w:r>
      <w:r w:rsidRPr="00B05204">
        <w:rPr>
          <w:rFonts w:asciiTheme="majorHAnsi" w:hAnsiTheme="majorHAnsi" w:cstheme="majorHAnsi"/>
          <w:spacing w:val="-2"/>
          <w:sz w:val="28"/>
          <w:szCs w:val="28"/>
          <w:lang w:val="pt-BR"/>
        </w:rPr>
        <w:t>tuần tra, bảo vệ vùng biên, cột mốc; phòng chống cháy rừng, bảo vệ rừng; giữ gìn an ninh chính trị, trật tự an toàn xã hội ở địa phương và làm tốt công tác bảo vệ Đảng, chính quyền ở địa phương và cơ sở.</w:t>
      </w:r>
    </w:p>
    <w:p w:rsidR="00EA0521" w:rsidRPr="00B05204" w:rsidRDefault="00EA0521" w:rsidP="00B05204">
      <w:pPr>
        <w:spacing w:before="120" w:after="0" w:line="240" w:lineRule="auto"/>
        <w:ind w:firstLine="720"/>
        <w:jc w:val="both"/>
        <w:rPr>
          <w:rFonts w:asciiTheme="majorHAnsi" w:hAnsiTheme="majorHAnsi" w:cstheme="majorHAnsi"/>
          <w:b/>
          <w:sz w:val="28"/>
          <w:szCs w:val="28"/>
          <w:lang w:val="pt-BR"/>
        </w:rPr>
      </w:pPr>
      <w:r w:rsidRPr="00B05204">
        <w:rPr>
          <w:rFonts w:asciiTheme="majorHAnsi" w:hAnsiTheme="majorHAnsi" w:cstheme="majorHAnsi"/>
          <w:b/>
          <w:sz w:val="28"/>
          <w:szCs w:val="28"/>
          <w:lang w:val="pt-BR"/>
        </w:rPr>
        <w:t>2. Những hạn chế, khuyết điểm và nguyên nhân</w:t>
      </w:r>
    </w:p>
    <w:p w:rsidR="00EA0521" w:rsidRPr="00B05204" w:rsidRDefault="00DC12E2" w:rsidP="00B05204">
      <w:pPr>
        <w:spacing w:before="120" w:after="0" w:line="240" w:lineRule="auto"/>
        <w:ind w:firstLine="720"/>
        <w:jc w:val="both"/>
        <w:rPr>
          <w:rFonts w:asciiTheme="majorHAnsi" w:hAnsiTheme="majorHAnsi" w:cstheme="majorHAnsi"/>
          <w:b/>
          <w:sz w:val="28"/>
          <w:szCs w:val="28"/>
          <w:lang w:val="pt-BR"/>
        </w:rPr>
      </w:pPr>
      <w:r w:rsidRPr="00B05204">
        <w:rPr>
          <w:rFonts w:asciiTheme="majorHAnsi" w:hAnsiTheme="majorHAnsi" w:cstheme="majorHAnsi"/>
          <w:b/>
          <w:sz w:val="28"/>
          <w:szCs w:val="28"/>
          <w:lang w:val="pt-BR"/>
        </w:rPr>
        <w:t>2.</w:t>
      </w:r>
      <w:r w:rsidR="00EA0521" w:rsidRPr="00B05204">
        <w:rPr>
          <w:rFonts w:asciiTheme="majorHAnsi" w:hAnsiTheme="majorHAnsi" w:cstheme="majorHAnsi"/>
          <w:b/>
          <w:sz w:val="28"/>
          <w:szCs w:val="28"/>
          <w:lang w:val="pt-BR"/>
        </w:rPr>
        <w:t>1. Hạn chế, khuyết điểm</w:t>
      </w:r>
    </w:p>
    <w:p w:rsidR="00EA0521" w:rsidRPr="00B05204" w:rsidRDefault="00DC12E2"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w:t>
      </w:r>
      <w:r w:rsidR="00EA0521" w:rsidRPr="00B05204">
        <w:rPr>
          <w:rFonts w:asciiTheme="majorHAnsi" w:hAnsiTheme="majorHAnsi" w:cstheme="majorHAnsi"/>
          <w:sz w:val="28"/>
          <w:szCs w:val="28"/>
          <w:lang w:val="pt-BR"/>
        </w:rPr>
        <w:t xml:space="preserve"> Nhà làm việc, nơi nghỉ ngơi cho dân quân ở một số xã, phường</w:t>
      </w:r>
      <w:r w:rsidR="00EA0521" w:rsidRPr="00B05204">
        <w:rPr>
          <w:rFonts w:asciiTheme="majorHAnsi" w:hAnsiTheme="majorHAnsi" w:cstheme="majorHAnsi"/>
          <w:sz w:val="28"/>
          <w:szCs w:val="28"/>
          <w:lang w:val="vi-VN"/>
        </w:rPr>
        <w:t>, thị trấn</w:t>
      </w:r>
      <w:r w:rsidR="00EA0521" w:rsidRPr="00B05204">
        <w:rPr>
          <w:rFonts w:asciiTheme="majorHAnsi" w:hAnsiTheme="majorHAnsi" w:cstheme="majorHAnsi"/>
          <w:sz w:val="28"/>
          <w:szCs w:val="28"/>
          <w:lang w:val="pt-BR"/>
        </w:rPr>
        <w:t xml:space="preserve"> chưa bảo đảm theo Quyết định số 1171/QĐ-UBND ngày 12/12/2012 của UBND tỉnh</w:t>
      </w:r>
      <w:r w:rsidR="00EA0521" w:rsidRPr="00B05204">
        <w:rPr>
          <w:rFonts w:asciiTheme="majorHAnsi" w:hAnsiTheme="majorHAnsi" w:cstheme="majorHAnsi"/>
          <w:sz w:val="28"/>
          <w:szCs w:val="28"/>
          <w:vertAlign w:val="superscript"/>
          <w:lang w:val="pt-BR"/>
        </w:rPr>
        <w:t>(</w:t>
      </w:r>
      <w:r w:rsidR="00EA0521" w:rsidRPr="00B05204">
        <w:rPr>
          <w:rStyle w:val="FootnoteReference"/>
          <w:rFonts w:asciiTheme="majorHAnsi" w:hAnsiTheme="majorHAnsi" w:cstheme="majorHAnsi"/>
          <w:sz w:val="28"/>
          <w:szCs w:val="28"/>
          <w:lang w:val="pt-BR"/>
        </w:rPr>
        <w:footnoteReference w:id="19"/>
      </w:r>
      <w:r w:rsidR="00EA0521" w:rsidRPr="00B05204">
        <w:rPr>
          <w:rFonts w:asciiTheme="majorHAnsi" w:hAnsiTheme="majorHAnsi" w:cstheme="majorHAnsi"/>
          <w:sz w:val="28"/>
          <w:szCs w:val="28"/>
          <w:vertAlign w:val="superscript"/>
          <w:lang w:val="pt-BR"/>
        </w:rPr>
        <w:t>)</w:t>
      </w:r>
      <w:r w:rsidR="00EA0521" w:rsidRPr="00B05204">
        <w:rPr>
          <w:rFonts w:asciiTheme="majorHAnsi" w:hAnsiTheme="majorHAnsi" w:cstheme="majorHAnsi"/>
          <w:sz w:val="28"/>
          <w:szCs w:val="28"/>
          <w:lang w:val="pt-BR"/>
        </w:rPr>
        <w:t xml:space="preserve">. Đến nay, có </w:t>
      </w:r>
      <w:r w:rsidR="00EA0521" w:rsidRPr="00B05204">
        <w:rPr>
          <w:rFonts w:asciiTheme="majorHAnsi" w:hAnsiTheme="majorHAnsi" w:cstheme="majorHAnsi"/>
          <w:sz w:val="28"/>
          <w:szCs w:val="28"/>
          <w:lang w:val="vi-VN"/>
        </w:rPr>
        <w:t xml:space="preserve">32/102 </w:t>
      </w:r>
      <w:r w:rsidR="00EA0521" w:rsidRPr="00B05204">
        <w:rPr>
          <w:rFonts w:asciiTheme="majorHAnsi" w:hAnsiTheme="majorHAnsi" w:cstheme="majorHAnsi"/>
          <w:sz w:val="28"/>
          <w:szCs w:val="28"/>
          <w:lang w:val="pt-BR"/>
        </w:rPr>
        <w:t xml:space="preserve">xã xây dựng </w:t>
      </w:r>
      <w:r w:rsidR="00EA0521" w:rsidRPr="00B05204">
        <w:rPr>
          <w:rFonts w:asciiTheme="majorHAnsi" w:hAnsiTheme="majorHAnsi" w:cstheme="majorHAnsi"/>
          <w:sz w:val="28"/>
          <w:szCs w:val="28"/>
          <w:lang w:val="vi-VN"/>
        </w:rPr>
        <w:t>nhà ở</w:t>
      </w:r>
      <w:r w:rsidR="00EA0521" w:rsidRPr="00B05204">
        <w:rPr>
          <w:rFonts w:asciiTheme="majorHAnsi" w:hAnsiTheme="majorHAnsi" w:cstheme="majorHAnsi"/>
          <w:sz w:val="28"/>
          <w:szCs w:val="28"/>
          <w:lang w:val="pt-BR"/>
        </w:rPr>
        <w:t>, nhà làm việc riêng</w:t>
      </w:r>
      <w:r w:rsidR="00EA0521" w:rsidRPr="00B05204">
        <w:rPr>
          <w:rFonts w:asciiTheme="majorHAnsi" w:hAnsiTheme="majorHAnsi" w:cstheme="majorHAnsi"/>
          <w:sz w:val="28"/>
          <w:szCs w:val="28"/>
          <w:lang w:val="vi-VN"/>
        </w:rPr>
        <w:t xml:space="preserve"> cho </w:t>
      </w:r>
      <w:r w:rsidR="00EA0521" w:rsidRPr="00B05204">
        <w:rPr>
          <w:rFonts w:asciiTheme="majorHAnsi" w:hAnsiTheme="majorHAnsi" w:cstheme="majorHAnsi"/>
          <w:sz w:val="28"/>
          <w:szCs w:val="28"/>
          <w:lang w:val="pt-BR"/>
        </w:rPr>
        <w:t xml:space="preserve">lực lượng </w:t>
      </w:r>
      <w:r w:rsidR="00EA0521" w:rsidRPr="00B05204">
        <w:rPr>
          <w:rFonts w:asciiTheme="majorHAnsi" w:hAnsiTheme="majorHAnsi" w:cstheme="majorHAnsi"/>
          <w:sz w:val="28"/>
          <w:szCs w:val="28"/>
          <w:lang w:val="vi-VN"/>
        </w:rPr>
        <w:t>dân quân</w:t>
      </w:r>
      <w:r w:rsidR="00EA0521" w:rsidRPr="00B05204">
        <w:rPr>
          <w:rFonts w:asciiTheme="majorHAnsi" w:hAnsiTheme="majorHAnsi" w:cstheme="majorHAnsi"/>
          <w:sz w:val="28"/>
          <w:szCs w:val="28"/>
          <w:lang w:val="pt-BR"/>
        </w:rPr>
        <w:t>. 100% xã, phường, thị trấn chưa có thao trường huấn luyện</w:t>
      </w:r>
      <w:r w:rsidRPr="00B05204">
        <w:rPr>
          <w:rFonts w:asciiTheme="majorHAnsi" w:hAnsiTheme="majorHAnsi" w:cstheme="majorHAnsi"/>
          <w:sz w:val="28"/>
          <w:szCs w:val="28"/>
          <w:lang w:val="pt-BR"/>
        </w:rPr>
        <w:t>; công cụ hỗ trợ</w:t>
      </w:r>
      <w:r w:rsidR="00EA0521" w:rsidRPr="00B05204">
        <w:rPr>
          <w:rFonts w:asciiTheme="majorHAnsi" w:hAnsiTheme="majorHAnsi" w:cstheme="majorHAnsi"/>
          <w:sz w:val="28"/>
          <w:szCs w:val="28"/>
          <w:lang w:val="pt-BR"/>
        </w:rPr>
        <w:t xml:space="preserve"> </w:t>
      </w:r>
      <w:r w:rsidRPr="00B05204">
        <w:rPr>
          <w:rFonts w:asciiTheme="majorHAnsi" w:hAnsiTheme="majorHAnsi" w:cstheme="majorHAnsi"/>
          <w:sz w:val="28"/>
          <w:szCs w:val="28"/>
          <w:lang w:val="pt-BR"/>
        </w:rPr>
        <w:t xml:space="preserve">huấn luyện </w:t>
      </w:r>
      <w:r w:rsidR="00EA0521" w:rsidRPr="00B05204">
        <w:rPr>
          <w:rFonts w:asciiTheme="majorHAnsi" w:hAnsiTheme="majorHAnsi" w:cstheme="majorHAnsi"/>
          <w:sz w:val="28"/>
          <w:szCs w:val="28"/>
          <w:lang w:val="pt-BR"/>
        </w:rPr>
        <w:t xml:space="preserve">chưa được </w:t>
      </w:r>
      <w:r w:rsidR="00EA0521" w:rsidRPr="00B05204">
        <w:rPr>
          <w:rFonts w:asciiTheme="majorHAnsi" w:hAnsiTheme="majorHAnsi" w:cstheme="majorHAnsi"/>
          <w:sz w:val="28"/>
          <w:szCs w:val="28"/>
          <w:lang w:val="vi-VN"/>
        </w:rPr>
        <w:t xml:space="preserve">quan tâm </w:t>
      </w:r>
      <w:r w:rsidR="00EA0521" w:rsidRPr="00B05204">
        <w:rPr>
          <w:rFonts w:asciiTheme="majorHAnsi" w:hAnsiTheme="majorHAnsi" w:cstheme="majorHAnsi"/>
          <w:sz w:val="28"/>
          <w:szCs w:val="28"/>
          <w:lang w:val="pt-BR"/>
        </w:rPr>
        <w:t>trang bị đầy đủ</w:t>
      </w:r>
      <w:r w:rsidRPr="00B05204">
        <w:rPr>
          <w:rFonts w:asciiTheme="majorHAnsi" w:hAnsiTheme="majorHAnsi" w:cstheme="majorHAnsi"/>
          <w:sz w:val="28"/>
          <w:szCs w:val="28"/>
          <w:lang w:val="pt-BR"/>
        </w:rPr>
        <w:t xml:space="preserve"> và </w:t>
      </w:r>
      <w:r w:rsidR="00EA0521" w:rsidRPr="00B05204">
        <w:rPr>
          <w:rFonts w:asciiTheme="majorHAnsi" w:hAnsiTheme="majorHAnsi" w:cstheme="majorHAnsi"/>
          <w:sz w:val="28"/>
          <w:szCs w:val="28"/>
          <w:lang w:val="pt-BR"/>
        </w:rPr>
        <w:t xml:space="preserve">bảo quản </w:t>
      </w:r>
      <w:r w:rsidRPr="00B05204">
        <w:rPr>
          <w:rFonts w:asciiTheme="majorHAnsi" w:hAnsiTheme="majorHAnsi" w:cstheme="majorHAnsi"/>
          <w:sz w:val="28"/>
          <w:szCs w:val="28"/>
          <w:lang w:val="pt-BR"/>
        </w:rPr>
        <w:t>chưa tốt</w:t>
      </w:r>
      <w:r w:rsidR="00EA0521" w:rsidRPr="00B05204">
        <w:rPr>
          <w:rFonts w:asciiTheme="majorHAnsi" w:hAnsiTheme="majorHAnsi" w:cstheme="majorHAnsi"/>
          <w:sz w:val="28"/>
          <w:szCs w:val="28"/>
          <w:lang w:val="pt-BR"/>
        </w:rPr>
        <w:t>.</w:t>
      </w:r>
    </w:p>
    <w:p w:rsidR="00EA0521" w:rsidRPr="00B05204" w:rsidRDefault="00DC12E2" w:rsidP="00B05204">
      <w:pPr>
        <w:spacing w:before="120" w:after="0" w:line="240" w:lineRule="auto"/>
        <w:ind w:firstLine="720"/>
        <w:jc w:val="both"/>
        <w:rPr>
          <w:rFonts w:asciiTheme="majorHAnsi" w:hAnsiTheme="majorHAnsi" w:cstheme="majorHAnsi"/>
          <w:sz w:val="28"/>
          <w:szCs w:val="28"/>
          <w:lang w:val="es-ES_tradnl"/>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Về tỷ lệ đảng viên, tỷ lệ đoàn viên trong lực lượng dân quân tự vệ đều không đạt mục tiêu Nghị quyết số 79 đề ra</w:t>
      </w:r>
      <w:r w:rsidR="00EA0521" w:rsidRPr="00B05204">
        <w:rPr>
          <w:rFonts w:asciiTheme="majorHAnsi" w:hAnsiTheme="majorHAnsi" w:cstheme="majorHAnsi"/>
          <w:sz w:val="28"/>
          <w:szCs w:val="28"/>
          <w:vertAlign w:val="superscript"/>
          <w:lang w:val="pt-BR"/>
        </w:rPr>
        <w:t>(</w:t>
      </w:r>
      <w:r w:rsidR="00EA0521" w:rsidRPr="00B05204">
        <w:rPr>
          <w:rStyle w:val="FootnoteReference"/>
          <w:rFonts w:asciiTheme="majorHAnsi" w:hAnsiTheme="majorHAnsi" w:cstheme="majorHAnsi"/>
          <w:sz w:val="28"/>
          <w:szCs w:val="28"/>
          <w:lang w:val="pt-BR"/>
        </w:rPr>
        <w:footnoteReference w:id="20"/>
      </w:r>
      <w:r w:rsidR="00EA0521" w:rsidRPr="00B05204">
        <w:rPr>
          <w:rFonts w:asciiTheme="majorHAnsi" w:hAnsiTheme="majorHAnsi" w:cstheme="majorHAnsi"/>
          <w:sz w:val="28"/>
          <w:szCs w:val="28"/>
          <w:vertAlign w:val="superscript"/>
          <w:lang w:val="pt-BR"/>
        </w:rPr>
        <w:t>)</w:t>
      </w:r>
      <w:r w:rsidR="00EA0521" w:rsidRPr="00B05204">
        <w:rPr>
          <w:rFonts w:asciiTheme="majorHAnsi" w:hAnsiTheme="majorHAnsi" w:cstheme="majorHAnsi"/>
          <w:sz w:val="28"/>
          <w:szCs w:val="28"/>
          <w:lang w:val="pt-BR"/>
        </w:rPr>
        <w:t>. Đ</w:t>
      </w:r>
      <w:r w:rsidR="00EA0521" w:rsidRPr="00B05204">
        <w:rPr>
          <w:rFonts w:asciiTheme="majorHAnsi" w:hAnsiTheme="majorHAnsi" w:cstheme="majorHAnsi"/>
          <w:sz w:val="28"/>
          <w:szCs w:val="28"/>
          <w:lang w:val="es-ES_tradnl"/>
        </w:rPr>
        <w:t xml:space="preserve">ảng viên trong thôn đội trưởng </w:t>
      </w:r>
      <w:r w:rsidR="00EA0521" w:rsidRPr="00B05204">
        <w:rPr>
          <w:rFonts w:asciiTheme="majorHAnsi" w:hAnsiTheme="majorHAnsi" w:cstheme="majorHAnsi"/>
          <w:i/>
          <w:sz w:val="28"/>
          <w:szCs w:val="28"/>
          <w:lang w:val="es-ES_tradnl"/>
        </w:rPr>
        <w:t>(đạt tỷ lệ 43,36%)</w:t>
      </w:r>
      <w:r w:rsidR="00EA0521" w:rsidRPr="00B05204">
        <w:rPr>
          <w:rFonts w:asciiTheme="majorHAnsi" w:hAnsiTheme="majorHAnsi" w:cstheme="majorHAnsi"/>
          <w:sz w:val="28"/>
          <w:szCs w:val="28"/>
          <w:lang w:val="es-ES_tradnl"/>
        </w:rPr>
        <w:t xml:space="preserve">, đảng viên trong Tiểu đội trưởng dân quân cơ động </w:t>
      </w:r>
      <w:r w:rsidR="00EA0521" w:rsidRPr="00B05204">
        <w:rPr>
          <w:rFonts w:asciiTheme="majorHAnsi" w:hAnsiTheme="majorHAnsi" w:cstheme="majorHAnsi"/>
          <w:i/>
          <w:sz w:val="28"/>
          <w:szCs w:val="28"/>
          <w:lang w:val="es-ES_tradnl"/>
        </w:rPr>
        <w:t>(đạt tỷ lệ 17,5%)</w:t>
      </w:r>
      <w:r w:rsidR="00EA0521" w:rsidRPr="00B05204">
        <w:rPr>
          <w:rFonts w:asciiTheme="majorHAnsi" w:hAnsiTheme="majorHAnsi" w:cstheme="majorHAnsi"/>
          <w:sz w:val="28"/>
          <w:szCs w:val="28"/>
          <w:lang w:val="es-ES_tradnl"/>
        </w:rPr>
        <w:t xml:space="preserve">, đảng viên trong Tiểu đội trưởng dân quân thường trực </w:t>
      </w:r>
      <w:r w:rsidR="00EA0521" w:rsidRPr="00B05204">
        <w:rPr>
          <w:rFonts w:asciiTheme="majorHAnsi" w:hAnsiTheme="majorHAnsi" w:cstheme="majorHAnsi"/>
          <w:i/>
          <w:sz w:val="28"/>
          <w:szCs w:val="28"/>
          <w:lang w:val="es-ES_tradnl"/>
        </w:rPr>
        <w:t>(đạt tỷ lệ 47,05%)</w:t>
      </w:r>
      <w:r w:rsidR="00EA0521" w:rsidRPr="00B05204">
        <w:rPr>
          <w:rFonts w:asciiTheme="majorHAnsi" w:hAnsiTheme="majorHAnsi" w:cstheme="majorHAnsi"/>
          <w:sz w:val="28"/>
          <w:szCs w:val="28"/>
          <w:lang w:val="es-ES_tradnl"/>
        </w:rPr>
        <w:t xml:space="preserve"> </w:t>
      </w:r>
      <w:r w:rsidR="00EA0521" w:rsidRPr="00B05204">
        <w:rPr>
          <w:rFonts w:asciiTheme="majorHAnsi" w:hAnsiTheme="majorHAnsi" w:cstheme="majorHAnsi"/>
          <w:sz w:val="28"/>
          <w:szCs w:val="28"/>
          <w:vertAlign w:val="superscript"/>
          <w:lang w:val="es-ES_tradnl"/>
        </w:rPr>
        <w:t>(</w:t>
      </w:r>
      <w:r w:rsidR="00EA0521" w:rsidRPr="00B05204">
        <w:rPr>
          <w:rStyle w:val="FootnoteReference"/>
          <w:rFonts w:asciiTheme="majorHAnsi" w:hAnsiTheme="majorHAnsi" w:cstheme="majorHAnsi"/>
          <w:sz w:val="28"/>
          <w:szCs w:val="28"/>
          <w:lang w:val="es-ES_tradnl"/>
        </w:rPr>
        <w:footnoteReference w:id="21"/>
      </w:r>
      <w:r w:rsidR="00EA0521" w:rsidRPr="00B05204">
        <w:rPr>
          <w:rFonts w:asciiTheme="majorHAnsi" w:hAnsiTheme="majorHAnsi" w:cstheme="majorHAnsi"/>
          <w:sz w:val="28"/>
          <w:szCs w:val="28"/>
          <w:vertAlign w:val="superscript"/>
          <w:lang w:val="es-ES_tradnl"/>
        </w:rPr>
        <w:t>)</w:t>
      </w:r>
      <w:r w:rsidR="00EA0521" w:rsidRPr="00B05204">
        <w:rPr>
          <w:rFonts w:asciiTheme="majorHAnsi" w:hAnsiTheme="majorHAnsi" w:cstheme="majorHAnsi"/>
          <w:sz w:val="28"/>
          <w:szCs w:val="28"/>
          <w:lang w:val="es-ES_tradnl"/>
        </w:rPr>
        <w:t>.</w:t>
      </w:r>
    </w:p>
    <w:p w:rsidR="00EA0521" w:rsidRPr="00B05204" w:rsidRDefault="00DC12E2"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es-ES_tradnl"/>
        </w:rPr>
        <w:t xml:space="preserve">- </w:t>
      </w:r>
      <w:r w:rsidR="00EA0521" w:rsidRPr="00B05204">
        <w:rPr>
          <w:rFonts w:asciiTheme="majorHAnsi" w:hAnsiTheme="majorHAnsi" w:cstheme="majorHAnsi"/>
          <w:sz w:val="28"/>
          <w:szCs w:val="28"/>
          <w:lang w:val="es-ES_tradnl"/>
        </w:rPr>
        <w:t>Một số xã, phường, thị trấn chậm kiện toàn Chỉ huy trưởng Ban chỉ huy quân sự</w:t>
      </w:r>
      <w:r w:rsidRPr="00B05204">
        <w:rPr>
          <w:rFonts w:asciiTheme="majorHAnsi" w:hAnsiTheme="majorHAnsi" w:cstheme="majorHAnsi"/>
          <w:sz w:val="28"/>
          <w:szCs w:val="28"/>
          <w:lang w:val="es-ES_tradnl"/>
        </w:rPr>
        <w:t xml:space="preserve">; trình độ đào tạo còn </w:t>
      </w:r>
      <w:proofErr w:type="gramStart"/>
      <w:r w:rsidRPr="00B05204">
        <w:rPr>
          <w:rFonts w:asciiTheme="majorHAnsi" w:hAnsiTheme="majorHAnsi" w:cstheme="majorHAnsi"/>
          <w:sz w:val="28"/>
          <w:szCs w:val="28"/>
          <w:lang w:val="es-ES_tradnl"/>
        </w:rPr>
        <w:t>thấp</w:t>
      </w:r>
      <w:r w:rsidRPr="00B05204">
        <w:rPr>
          <w:rFonts w:asciiTheme="majorHAnsi" w:hAnsiTheme="majorHAnsi" w:cstheme="majorHAnsi"/>
          <w:sz w:val="28"/>
          <w:szCs w:val="28"/>
          <w:vertAlign w:val="superscript"/>
          <w:lang w:val="es-ES_tradnl"/>
        </w:rPr>
        <w:t>(</w:t>
      </w:r>
      <w:proofErr w:type="gramEnd"/>
      <w:r w:rsidRPr="00B05204">
        <w:rPr>
          <w:rStyle w:val="FootnoteReference"/>
          <w:rFonts w:asciiTheme="majorHAnsi" w:hAnsiTheme="majorHAnsi" w:cstheme="majorHAnsi"/>
          <w:sz w:val="28"/>
          <w:szCs w:val="28"/>
          <w:lang w:val="es-ES_tradnl"/>
        </w:rPr>
        <w:footnoteReference w:id="22"/>
      </w:r>
      <w:r w:rsidRPr="00B05204">
        <w:rPr>
          <w:rFonts w:asciiTheme="majorHAnsi" w:hAnsiTheme="majorHAnsi" w:cstheme="majorHAnsi"/>
          <w:sz w:val="28"/>
          <w:szCs w:val="28"/>
          <w:vertAlign w:val="superscript"/>
          <w:lang w:val="es-ES_tradnl"/>
        </w:rPr>
        <w:t xml:space="preserve">) </w:t>
      </w:r>
      <w:r w:rsidRPr="00B05204">
        <w:rPr>
          <w:rFonts w:asciiTheme="majorHAnsi" w:hAnsiTheme="majorHAnsi" w:cstheme="majorHAnsi"/>
          <w:sz w:val="28"/>
          <w:szCs w:val="28"/>
          <w:lang w:val="es-ES_tradnl"/>
        </w:rPr>
        <w:t xml:space="preserve">. </w:t>
      </w:r>
      <w:r w:rsidR="00EA0521" w:rsidRPr="00B05204">
        <w:rPr>
          <w:rFonts w:asciiTheme="majorHAnsi" w:hAnsiTheme="majorHAnsi" w:cstheme="majorHAnsi"/>
          <w:sz w:val="28"/>
          <w:szCs w:val="28"/>
          <w:lang w:val="pt-BR"/>
        </w:rPr>
        <w:t>Việc củng cố, kiện toàn lực lượng tự vệ trong các cơ quan, đơn vị, doanh nghiệp chưa được quan tâm đầy đủ, đúng mức.</w:t>
      </w:r>
    </w:p>
    <w:p w:rsidR="00EA0521" w:rsidRPr="00B05204" w:rsidRDefault="00DC12E2"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Chất lượng huấn luyện và hoạt động; khả năng huy động và mức độ hoàn thành nhiệm vụ khi xử lý các tình huống theo chức năng, nhiệm vụ của lực lượng dân quân tự vệ ở cơ sở có mặt hạn chế.</w:t>
      </w: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Công tác đăng ký, quản lý lực lượng dân quân tự vệ đi làm ăn xa, nhất là lực lượng dân quân tự vệ ở các doanh nghiệp đóng chân tại các địa phương với chính quyền cấp xã chưa được quản lý chặt chẽ, đầy đủ.</w:t>
      </w:r>
    </w:p>
    <w:p w:rsidR="00EA0521" w:rsidRPr="00B05204" w:rsidRDefault="00DC12E2"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Ở một số địa phương, ngân sách nhà nước bố trí cho lực lượng dân quân tự vệ hoạt động chưa bảo đảm theo quy định. Việc thực hiện một số chế độ chính sách đối với dân quân tự vệ chưa đầy đủ, kịp thời.</w:t>
      </w:r>
    </w:p>
    <w:p w:rsidR="00EA0521" w:rsidRPr="00B05204" w:rsidRDefault="00DC12E2" w:rsidP="00B05204">
      <w:pPr>
        <w:spacing w:before="120" w:after="0" w:line="240" w:lineRule="auto"/>
        <w:ind w:firstLine="720"/>
        <w:jc w:val="both"/>
        <w:rPr>
          <w:rFonts w:asciiTheme="majorHAnsi" w:hAnsiTheme="majorHAnsi" w:cstheme="majorHAnsi"/>
          <w:b/>
          <w:sz w:val="28"/>
          <w:szCs w:val="28"/>
          <w:lang w:val="pt-BR"/>
        </w:rPr>
      </w:pPr>
      <w:r w:rsidRPr="00B05204">
        <w:rPr>
          <w:rFonts w:asciiTheme="majorHAnsi" w:hAnsiTheme="majorHAnsi" w:cstheme="majorHAnsi"/>
          <w:b/>
          <w:sz w:val="28"/>
          <w:szCs w:val="28"/>
          <w:lang w:val="pt-BR"/>
        </w:rPr>
        <w:t xml:space="preserve">2.2. </w:t>
      </w:r>
      <w:r w:rsidR="00EA0521" w:rsidRPr="00B05204">
        <w:rPr>
          <w:rFonts w:asciiTheme="majorHAnsi" w:hAnsiTheme="majorHAnsi" w:cstheme="majorHAnsi"/>
          <w:b/>
          <w:sz w:val="28"/>
          <w:szCs w:val="28"/>
          <w:lang w:val="pt-BR"/>
        </w:rPr>
        <w:t>Nguyên nhân</w:t>
      </w:r>
    </w:p>
    <w:p w:rsidR="00EA0521" w:rsidRPr="00B05204" w:rsidRDefault="00DC12E2" w:rsidP="00B05204">
      <w:pPr>
        <w:spacing w:before="120" w:after="0" w:line="240" w:lineRule="auto"/>
        <w:ind w:firstLine="720"/>
        <w:jc w:val="both"/>
        <w:rPr>
          <w:rFonts w:asciiTheme="majorHAnsi" w:hAnsiTheme="majorHAnsi" w:cstheme="majorHAnsi"/>
          <w:b/>
          <w:sz w:val="28"/>
          <w:szCs w:val="28"/>
          <w:lang w:val="pt-BR"/>
        </w:rPr>
      </w:pPr>
      <w:r w:rsidRPr="00B05204">
        <w:rPr>
          <w:rFonts w:asciiTheme="majorHAnsi" w:hAnsiTheme="majorHAnsi" w:cstheme="majorHAnsi"/>
          <w:b/>
          <w:sz w:val="28"/>
          <w:szCs w:val="28"/>
          <w:lang w:val="pt-BR"/>
        </w:rPr>
        <w:t xml:space="preserve">- </w:t>
      </w:r>
      <w:r w:rsidR="00EA0521" w:rsidRPr="00B05204">
        <w:rPr>
          <w:rFonts w:asciiTheme="majorHAnsi" w:hAnsiTheme="majorHAnsi" w:cstheme="majorHAnsi"/>
          <w:b/>
          <w:sz w:val="28"/>
          <w:szCs w:val="28"/>
          <w:lang w:val="pt-BR"/>
        </w:rPr>
        <w:t>Nguyên nhân khách quan</w:t>
      </w:r>
    </w:p>
    <w:p w:rsidR="00EA0521" w:rsidRPr="00B05204" w:rsidRDefault="00DC12E2"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lastRenderedPageBreak/>
        <w:t>+</w:t>
      </w:r>
      <w:r w:rsidR="008C0B63" w:rsidRPr="00B05204">
        <w:rPr>
          <w:rFonts w:asciiTheme="majorHAnsi" w:hAnsiTheme="majorHAnsi" w:cstheme="majorHAnsi"/>
          <w:sz w:val="28"/>
          <w:szCs w:val="28"/>
          <w:lang w:val="pt-BR"/>
        </w:rPr>
        <w:t xml:space="preserve"> N</w:t>
      </w:r>
      <w:r w:rsidR="00EA0521" w:rsidRPr="00B05204">
        <w:rPr>
          <w:rFonts w:asciiTheme="majorHAnsi" w:hAnsiTheme="majorHAnsi" w:cstheme="majorHAnsi"/>
          <w:sz w:val="28"/>
          <w:szCs w:val="28"/>
          <w:lang w:val="pt-BR"/>
        </w:rPr>
        <w:t xml:space="preserve">gân sách </w:t>
      </w:r>
      <w:r w:rsidR="008C0B63" w:rsidRPr="00B05204">
        <w:rPr>
          <w:rFonts w:asciiTheme="majorHAnsi" w:hAnsiTheme="majorHAnsi" w:cstheme="majorHAnsi"/>
          <w:sz w:val="28"/>
          <w:szCs w:val="28"/>
          <w:lang w:val="pt-BR"/>
        </w:rPr>
        <w:t xml:space="preserve">tỉnh còn khó khăn nên hỗ trợ cho </w:t>
      </w:r>
      <w:r w:rsidR="00EA0521" w:rsidRPr="00B05204">
        <w:rPr>
          <w:rFonts w:asciiTheme="majorHAnsi" w:hAnsiTheme="majorHAnsi" w:cstheme="majorHAnsi"/>
          <w:sz w:val="28"/>
          <w:szCs w:val="28"/>
          <w:lang w:val="pt-BR"/>
        </w:rPr>
        <w:t>công tác huấn luyện, trang bị các công cụ hỗ trợ, xây dựng nhà làm việc riêng và triển khai thực hiện các hoạt động của lực lượng dân quân tự vệ</w:t>
      </w:r>
      <w:r w:rsidR="008C0B63" w:rsidRPr="00B05204">
        <w:rPr>
          <w:rFonts w:asciiTheme="majorHAnsi" w:hAnsiTheme="majorHAnsi" w:cstheme="majorHAnsi"/>
          <w:sz w:val="28"/>
          <w:szCs w:val="28"/>
          <w:lang w:val="pt-BR"/>
        </w:rPr>
        <w:t xml:space="preserve"> còn hạn chế</w:t>
      </w:r>
      <w:r w:rsidR="00EA0521" w:rsidRPr="00B05204">
        <w:rPr>
          <w:rFonts w:asciiTheme="majorHAnsi" w:hAnsiTheme="majorHAnsi" w:cstheme="majorHAnsi"/>
          <w:sz w:val="28"/>
          <w:szCs w:val="28"/>
          <w:lang w:val="pt-BR"/>
        </w:rPr>
        <w:t>.</w:t>
      </w:r>
    </w:p>
    <w:p w:rsidR="008C0B63" w:rsidRPr="00B05204" w:rsidRDefault="008C0B63" w:rsidP="00B05204">
      <w:pPr>
        <w:spacing w:before="120" w:after="0" w:line="240" w:lineRule="auto"/>
        <w:ind w:firstLine="720"/>
        <w:jc w:val="both"/>
        <w:rPr>
          <w:rFonts w:asciiTheme="majorHAnsi" w:hAnsiTheme="majorHAnsi" w:cstheme="majorHAnsi"/>
          <w:sz w:val="28"/>
          <w:szCs w:val="28"/>
          <w:vertAlign w:val="superscript"/>
          <w:lang w:val="es-ES_tradnl"/>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Công tác phát triển đảng viên trong lực lượng dân quân gặp rất nhiều khó khăn do vướng các quy định hiện hành</w:t>
      </w:r>
      <w:r w:rsidRPr="00B05204">
        <w:rPr>
          <w:rStyle w:val="FootnoteReference"/>
          <w:rFonts w:asciiTheme="majorHAnsi" w:hAnsiTheme="majorHAnsi" w:cstheme="majorHAnsi"/>
          <w:sz w:val="28"/>
          <w:szCs w:val="28"/>
          <w:lang w:val="es-ES_tradnl"/>
        </w:rPr>
        <w:footnoteReference w:id="23"/>
      </w:r>
    </w:p>
    <w:p w:rsidR="00EA0521" w:rsidRPr="00B05204" w:rsidRDefault="008C0B63" w:rsidP="00B05204">
      <w:pPr>
        <w:spacing w:before="120" w:after="0" w:line="240" w:lineRule="auto"/>
        <w:ind w:firstLine="720"/>
        <w:jc w:val="both"/>
        <w:rPr>
          <w:rFonts w:asciiTheme="majorHAnsi" w:hAnsiTheme="majorHAnsi" w:cstheme="majorHAnsi"/>
          <w:b/>
          <w:sz w:val="28"/>
          <w:szCs w:val="28"/>
          <w:lang w:val="pt-BR"/>
        </w:rPr>
      </w:pPr>
      <w:r w:rsidRPr="00B05204">
        <w:rPr>
          <w:rFonts w:asciiTheme="majorHAnsi" w:hAnsiTheme="majorHAnsi" w:cstheme="majorHAnsi"/>
          <w:b/>
          <w:sz w:val="28"/>
          <w:szCs w:val="28"/>
          <w:lang w:val="es-ES_tradnl"/>
        </w:rPr>
        <w:t>-</w:t>
      </w:r>
      <w:r w:rsidR="00EA0521" w:rsidRPr="00B05204">
        <w:rPr>
          <w:rFonts w:asciiTheme="majorHAnsi" w:hAnsiTheme="majorHAnsi" w:cstheme="majorHAnsi"/>
          <w:b/>
          <w:sz w:val="28"/>
          <w:szCs w:val="28"/>
          <w:lang w:val="pt-BR"/>
        </w:rPr>
        <w:t xml:space="preserve"> Nguyên nhân chủ quan</w:t>
      </w:r>
    </w:p>
    <w:p w:rsidR="00EA0521" w:rsidRPr="00B05204" w:rsidRDefault="008C0B63" w:rsidP="00B05204">
      <w:pPr>
        <w:spacing w:before="120" w:after="0" w:line="240" w:lineRule="auto"/>
        <w:ind w:firstLine="720"/>
        <w:jc w:val="both"/>
        <w:rPr>
          <w:rFonts w:asciiTheme="majorHAnsi" w:hAnsiTheme="majorHAnsi" w:cstheme="majorHAnsi"/>
          <w:spacing w:val="-4"/>
          <w:sz w:val="28"/>
          <w:szCs w:val="28"/>
          <w:lang w:val="es-ES_tradnl"/>
        </w:rPr>
      </w:pPr>
      <w:r w:rsidRPr="00B05204">
        <w:rPr>
          <w:rFonts w:asciiTheme="majorHAnsi" w:hAnsiTheme="majorHAnsi" w:cstheme="majorHAnsi"/>
          <w:spacing w:val="-4"/>
          <w:sz w:val="28"/>
          <w:szCs w:val="28"/>
          <w:lang w:val="es-ES_tradnl"/>
        </w:rPr>
        <w:t xml:space="preserve">+ </w:t>
      </w:r>
      <w:r w:rsidR="00EA0521" w:rsidRPr="00B05204">
        <w:rPr>
          <w:rFonts w:asciiTheme="majorHAnsi" w:hAnsiTheme="majorHAnsi" w:cstheme="majorHAnsi"/>
          <w:spacing w:val="-4"/>
          <w:sz w:val="28"/>
          <w:szCs w:val="28"/>
          <w:lang w:val="es-ES_tradnl"/>
        </w:rPr>
        <w:t>Công tác phổ biến, quán triệt chủ trương của Đảng, chính sách, pháp luật của Nhà nước và Nghị quyết 79 của HĐND tỉnh về dân quân tự vệ chưa thật sâu rộng và đầy đủ. Nội dung, cách thức phổ biến, tuyên truyền chưa phù hợp với trình độ nhận thức, phong tục tập quán và đặc điểm của từng địa phương.</w:t>
      </w:r>
    </w:p>
    <w:p w:rsidR="00EA0521" w:rsidRPr="00B05204" w:rsidRDefault="008C0B63" w:rsidP="00B05204">
      <w:pPr>
        <w:spacing w:before="120" w:after="0" w:line="240" w:lineRule="auto"/>
        <w:ind w:firstLine="720"/>
        <w:jc w:val="both"/>
        <w:rPr>
          <w:rFonts w:asciiTheme="majorHAnsi" w:hAnsiTheme="majorHAnsi" w:cstheme="majorHAnsi"/>
          <w:spacing w:val="-2"/>
          <w:sz w:val="28"/>
          <w:szCs w:val="28"/>
          <w:lang w:val="es-ES_tradnl"/>
        </w:rPr>
      </w:pPr>
      <w:r w:rsidRPr="00B05204">
        <w:rPr>
          <w:rFonts w:asciiTheme="majorHAnsi" w:hAnsiTheme="majorHAnsi" w:cstheme="majorHAnsi"/>
          <w:spacing w:val="-2"/>
          <w:sz w:val="28"/>
          <w:szCs w:val="28"/>
          <w:lang w:val="es-ES_tradnl"/>
        </w:rPr>
        <w:t xml:space="preserve">+ Sự </w:t>
      </w:r>
      <w:r w:rsidR="00EA0521" w:rsidRPr="00B05204">
        <w:rPr>
          <w:rFonts w:asciiTheme="majorHAnsi" w:hAnsiTheme="majorHAnsi" w:cstheme="majorHAnsi"/>
          <w:spacing w:val="-2"/>
          <w:sz w:val="28"/>
          <w:szCs w:val="28"/>
          <w:lang w:val="es-ES_tradnl"/>
        </w:rPr>
        <w:t xml:space="preserve">phối hợp giữa Bộ chỉ huy quân sự tỉnh, Ban chỉ huy quân sự các huyện và thành phố với các cơ quan hữu quan </w:t>
      </w:r>
      <w:r w:rsidR="00EA0521" w:rsidRPr="00B05204">
        <w:rPr>
          <w:rFonts w:asciiTheme="majorHAnsi" w:hAnsiTheme="majorHAnsi" w:cstheme="majorHAnsi"/>
          <w:spacing w:val="-2"/>
          <w:sz w:val="28"/>
          <w:szCs w:val="28"/>
          <w:lang w:val="vi-VN"/>
        </w:rPr>
        <w:t xml:space="preserve">có lúc có nơi </w:t>
      </w:r>
      <w:r w:rsidR="00EA0521" w:rsidRPr="00B05204">
        <w:rPr>
          <w:rFonts w:asciiTheme="majorHAnsi" w:hAnsiTheme="majorHAnsi" w:cstheme="majorHAnsi"/>
          <w:spacing w:val="-2"/>
          <w:sz w:val="28"/>
          <w:szCs w:val="28"/>
          <w:lang w:val="es-ES_tradnl"/>
        </w:rPr>
        <w:t>chưa chặt chẽ, kịp thời</w:t>
      </w:r>
      <w:r w:rsidRPr="00B05204">
        <w:rPr>
          <w:rFonts w:asciiTheme="majorHAnsi" w:hAnsiTheme="majorHAnsi" w:cstheme="majorHAnsi"/>
          <w:spacing w:val="-2"/>
          <w:sz w:val="28"/>
          <w:szCs w:val="28"/>
          <w:lang w:val="es-ES_tradnl"/>
        </w:rPr>
        <w:t>; C</w:t>
      </w:r>
      <w:r w:rsidR="00EA0521" w:rsidRPr="00B05204">
        <w:rPr>
          <w:rFonts w:asciiTheme="majorHAnsi" w:hAnsiTheme="majorHAnsi" w:cstheme="majorHAnsi"/>
          <w:spacing w:val="-2"/>
          <w:sz w:val="28"/>
          <w:szCs w:val="28"/>
          <w:lang w:val="es-ES_tradnl"/>
        </w:rPr>
        <w:t xml:space="preserve">ông tác kiểm tra, đôn đốc, hướng dẫn của Ban chỉ huy quân sự </w:t>
      </w:r>
      <w:r w:rsidR="00EA0521" w:rsidRPr="00B05204">
        <w:rPr>
          <w:rFonts w:asciiTheme="majorHAnsi" w:hAnsiTheme="majorHAnsi" w:cstheme="majorHAnsi"/>
          <w:spacing w:val="-2"/>
          <w:sz w:val="28"/>
          <w:szCs w:val="28"/>
          <w:lang w:val="vi-VN"/>
        </w:rPr>
        <w:t xml:space="preserve">tại </w:t>
      </w:r>
      <w:r w:rsidR="00EA0521" w:rsidRPr="00B05204">
        <w:rPr>
          <w:rFonts w:asciiTheme="majorHAnsi" w:hAnsiTheme="majorHAnsi" w:cstheme="majorHAnsi"/>
          <w:spacing w:val="-2"/>
          <w:sz w:val="28"/>
          <w:szCs w:val="28"/>
          <w:lang w:val="es-ES_tradnl"/>
        </w:rPr>
        <w:t xml:space="preserve">các huyện với cấp ủy, chính quyền cấp xã, với các cơ quan, đơn vị thuộc thẩm quyền quản lý chưa được thường xuyên, đầy đủ, sâu sát, nhất là đối với lực lượng tự vệ </w:t>
      </w:r>
      <w:r w:rsidR="00EA0521" w:rsidRPr="00B05204">
        <w:rPr>
          <w:rFonts w:asciiTheme="majorHAnsi" w:hAnsiTheme="majorHAnsi" w:cstheme="majorHAnsi"/>
          <w:sz w:val="28"/>
          <w:szCs w:val="28"/>
          <w:lang w:val="pt-BR"/>
        </w:rPr>
        <w:t xml:space="preserve">trong các cơ quan, đơn vị, doanh nghiệp. </w:t>
      </w:r>
    </w:p>
    <w:p w:rsidR="00EA0521" w:rsidRPr="00B05204" w:rsidRDefault="004221BE"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Công tác phối hợp giữa doanh nghiệp với chính quyền cấp xã trong việc rà soát, đăng ký số người tham gia lực lượng dân quân tự vệ chưa chặt chẽ.</w:t>
      </w:r>
    </w:p>
    <w:p w:rsidR="00EA0521" w:rsidRPr="00B05204" w:rsidRDefault="004221BE" w:rsidP="00B05204">
      <w:pPr>
        <w:spacing w:before="120" w:after="0" w:line="240" w:lineRule="auto"/>
        <w:ind w:firstLine="720"/>
        <w:jc w:val="both"/>
        <w:rPr>
          <w:rFonts w:asciiTheme="majorHAnsi" w:hAnsiTheme="majorHAnsi" w:cstheme="majorHAnsi"/>
          <w:b/>
          <w:sz w:val="28"/>
          <w:szCs w:val="28"/>
          <w:lang w:val="pt-BR"/>
        </w:rPr>
      </w:pPr>
      <w:r w:rsidRPr="00B05204">
        <w:rPr>
          <w:rFonts w:asciiTheme="majorHAnsi" w:hAnsiTheme="majorHAnsi" w:cstheme="majorHAnsi"/>
          <w:b/>
          <w:sz w:val="28"/>
          <w:szCs w:val="28"/>
          <w:lang w:val="pt-BR"/>
        </w:rPr>
        <w:t>3.</w:t>
      </w:r>
      <w:r w:rsidR="00EA0521" w:rsidRPr="00B05204">
        <w:rPr>
          <w:rFonts w:asciiTheme="majorHAnsi" w:hAnsiTheme="majorHAnsi" w:cstheme="majorHAnsi"/>
          <w:b/>
          <w:sz w:val="28"/>
          <w:szCs w:val="28"/>
          <w:lang w:val="pt-BR"/>
        </w:rPr>
        <w:t xml:space="preserve"> Đề xuất, kiến nghị</w:t>
      </w:r>
    </w:p>
    <w:p w:rsidR="004221BE" w:rsidRPr="00B05204" w:rsidRDefault="004221BE"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b/>
          <w:sz w:val="28"/>
          <w:szCs w:val="28"/>
          <w:lang w:val="pt-BR"/>
        </w:rPr>
        <w:t xml:space="preserve">- </w:t>
      </w:r>
      <w:r w:rsidR="00EA0521" w:rsidRPr="00B05204">
        <w:rPr>
          <w:rFonts w:asciiTheme="majorHAnsi" w:hAnsiTheme="majorHAnsi" w:cstheme="majorHAnsi"/>
          <w:b/>
          <w:sz w:val="28"/>
          <w:szCs w:val="28"/>
          <w:lang w:val="pt-BR"/>
        </w:rPr>
        <w:t>Đối với HĐND tỉnh</w:t>
      </w:r>
      <w:r w:rsidRPr="00B05204">
        <w:rPr>
          <w:rFonts w:asciiTheme="majorHAnsi" w:hAnsiTheme="majorHAnsi" w:cstheme="majorHAnsi"/>
          <w:b/>
          <w:sz w:val="28"/>
          <w:szCs w:val="28"/>
          <w:lang w:val="pt-BR"/>
        </w:rPr>
        <w:t>:</w:t>
      </w:r>
      <w:r w:rsidR="00EA0521" w:rsidRPr="00B05204">
        <w:rPr>
          <w:rFonts w:asciiTheme="majorHAnsi" w:hAnsiTheme="majorHAnsi" w:cstheme="majorHAnsi"/>
          <w:sz w:val="28"/>
          <w:szCs w:val="28"/>
          <w:lang w:val="pt-BR"/>
        </w:rPr>
        <w:t xml:space="preserve"> xem xét ban hành nghị quyết </w:t>
      </w:r>
      <w:r w:rsidR="00EA0521" w:rsidRPr="00B05204">
        <w:rPr>
          <w:rFonts w:asciiTheme="majorHAnsi" w:hAnsiTheme="majorHAnsi" w:cstheme="majorHAnsi"/>
          <w:sz w:val="28"/>
          <w:szCs w:val="28"/>
          <w:lang w:val="vi-VN"/>
        </w:rPr>
        <w:t xml:space="preserve">mới </w:t>
      </w:r>
      <w:r w:rsidR="00EA0521" w:rsidRPr="00B05204">
        <w:rPr>
          <w:rFonts w:asciiTheme="majorHAnsi" w:hAnsiTheme="majorHAnsi" w:cstheme="majorHAnsi"/>
          <w:sz w:val="28"/>
          <w:szCs w:val="28"/>
          <w:lang w:val="pt-BR"/>
        </w:rPr>
        <w:t>về dân quân tự vệ nhằm triển khai thực hiện Luật Dân quân tự vệ năm 2019 và Nghị định số 72/2020/NĐ-CP ngày 30/6/2020 của Chính phủ quy định chi tiết một số điều của Luật Dân quân tự vệ về tổ chức xây dựng lực lượng và chế độ, chính sách đối với dân quân tự vệ.</w:t>
      </w:r>
    </w:p>
    <w:p w:rsidR="00EA0521" w:rsidRPr="00B05204" w:rsidRDefault="004221BE"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b/>
          <w:sz w:val="28"/>
          <w:szCs w:val="28"/>
          <w:lang w:val="pt-BR"/>
        </w:rPr>
        <w:t>Đối với UBND tỉnh</w:t>
      </w:r>
    </w:p>
    <w:p w:rsidR="00EA0521" w:rsidRPr="00B05204" w:rsidRDefault="004221BE"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vi-VN"/>
        </w:rPr>
        <w:t>Tổ chức tổng kết việc thực hiện đề án theo Nghị quyết 79 của HĐND tỉnh. Chỉ đạo cơ quan liên quan k</w:t>
      </w:r>
      <w:r w:rsidR="00EA0521" w:rsidRPr="00B05204">
        <w:rPr>
          <w:rFonts w:asciiTheme="majorHAnsi" w:hAnsiTheme="majorHAnsi" w:cstheme="majorHAnsi"/>
          <w:sz w:val="28"/>
          <w:szCs w:val="28"/>
          <w:lang w:val="pt-BR"/>
        </w:rPr>
        <w:t xml:space="preserve">hẩn trương </w:t>
      </w:r>
      <w:r w:rsidR="00EA0521" w:rsidRPr="00B05204">
        <w:rPr>
          <w:rFonts w:asciiTheme="majorHAnsi" w:hAnsiTheme="majorHAnsi" w:cstheme="majorHAnsi"/>
          <w:sz w:val="28"/>
          <w:szCs w:val="28"/>
          <w:lang w:val="vi-VN"/>
        </w:rPr>
        <w:t xml:space="preserve">xây dựng đề án mới theo đúng quy trình, </w:t>
      </w:r>
      <w:r w:rsidR="00EA0521" w:rsidRPr="00B05204">
        <w:rPr>
          <w:rFonts w:asciiTheme="majorHAnsi" w:hAnsiTheme="majorHAnsi" w:cstheme="majorHAnsi"/>
          <w:sz w:val="28"/>
          <w:szCs w:val="28"/>
          <w:lang w:val="pt-BR"/>
        </w:rPr>
        <w:t>quy định của pháp luật hiện hành trình HĐND tỉnh xem xét, thông qua Nghị quyết về dân quân tự vệ theo khoản 2 Điều 44 Luật Dân quân tự vệ năm 2019.</w:t>
      </w:r>
    </w:p>
    <w:p w:rsidR="00EA0521" w:rsidRPr="00B05204" w:rsidRDefault="004221BE"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Chỉ đạo chính quyền các cấp phối hợp với ngành chức năng nghiên cứu bố trí quỹ đất để xây dựng thao trường huấn luyện. Đối với cấp xã, đề nghị nghiên cứu xây dựng thao trường theo cụm để tránh lãng phí đất đai.</w:t>
      </w:r>
    </w:p>
    <w:p w:rsidR="00EA0521" w:rsidRPr="00B05204" w:rsidRDefault="004221BE" w:rsidP="00B05204">
      <w:pPr>
        <w:spacing w:before="120" w:after="0" w:line="240" w:lineRule="auto"/>
        <w:ind w:firstLine="720"/>
        <w:jc w:val="both"/>
        <w:rPr>
          <w:rFonts w:asciiTheme="majorHAnsi" w:hAnsiTheme="majorHAnsi" w:cstheme="majorHAnsi"/>
          <w:sz w:val="28"/>
          <w:szCs w:val="28"/>
          <w:lang w:val="vi-VN"/>
        </w:rPr>
      </w:pPr>
      <w:r w:rsidRPr="00B05204">
        <w:rPr>
          <w:rFonts w:asciiTheme="majorHAnsi" w:hAnsiTheme="majorHAnsi" w:cstheme="majorHAnsi"/>
          <w:sz w:val="28"/>
          <w:szCs w:val="28"/>
          <w:lang w:val="pt-BR"/>
        </w:rPr>
        <w:lastRenderedPageBreak/>
        <w:t xml:space="preserve">+ </w:t>
      </w:r>
      <w:r w:rsidR="00EA0521" w:rsidRPr="00B05204">
        <w:rPr>
          <w:rFonts w:asciiTheme="majorHAnsi" w:hAnsiTheme="majorHAnsi" w:cstheme="majorHAnsi"/>
          <w:sz w:val="28"/>
          <w:szCs w:val="28"/>
          <w:lang w:val="pt-BR"/>
        </w:rPr>
        <w:t xml:space="preserve">Chỉ đạo UBND các cấp </w:t>
      </w:r>
      <w:r w:rsidR="00EA0521" w:rsidRPr="00B05204">
        <w:rPr>
          <w:rFonts w:asciiTheme="majorHAnsi" w:hAnsiTheme="majorHAnsi" w:cstheme="majorHAnsi"/>
          <w:sz w:val="28"/>
          <w:szCs w:val="28"/>
          <w:lang w:val="vi-VN"/>
        </w:rPr>
        <w:t xml:space="preserve">và cơ quan liên quan hằng năm dự toán </w:t>
      </w:r>
      <w:r w:rsidR="00EA0521" w:rsidRPr="00B05204">
        <w:rPr>
          <w:rFonts w:asciiTheme="majorHAnsi" w:hAnsiTheme="majorHAnsi" w:cstheme="majorHAnsi"/>
          <w:sz w:val="28"/>
          <w:szCs w:val="28"/>
          <w:lang w:val="pt-BR"/>
        </w:rPr>
        <w:t>bảo đảm kinh phí huấn luyện và hoạt động đối với lực lượng dân quân tự vệ, nhất là ở 17 xã trọng điểm về quốc phòng</w:t>
      </w:r>
      <w:r w:rsidR="00EA0521" w:rsidRPr="00B05204">
        <w:rPr>
          <w:rFonts w:asciiTheme="majorHAnsi" w:hAnsiTheme="majorHAnsi" w:cstheme="majorHAnsi"/>
          <w:sz w:val="28"/>
          <w:szCs w:val="28"/>
          <w:lang w:val="vi-VN"/>
        </w:rPr>
        <w:t xml:space="preserve"> </w:t>
      </w:r>
      <w:r w:rsidR="00EA0521" w:rsidRPr="00B05204">
        <w:rPr>
          <w:rFonts w:asciiTheme="majorHAnsi" w:hAnsiTheme="majorHAnsi" w:cstheme="majorHAnsi"/>
          <w:sz w:val="28"/>
          <w:szCs w:val="28"/>
          <w:lang w:val="pt-BR"/>
        </w:rPr>
        <w:t>-</w:t>
      </w:r>
      <w:r w:rsidR="00EA0521" w:rsidRPr="00B05204">
        <w:rPr>
          <w:rFonts w:asciiTheme="majorHAnsi" w:hAnsiTheme="majorHAnsi" w:cstheme="majorHAnsi"/>
          <w:sz w:val="28"/>
          <w:szCs w:val="28"/>
          <w:lang w:val="vi-VN"/>
        </w:rPr>
        <w:t xml:space="preserve"> </w:t>
      </w:r>
      <w:r w:rsidR="00EA0521" w:rsidRPr="00B05204">
        <w:rPr>
          <w:rFonts w:asciiTheme="majorHAnsi" w:hAnsiTheme="majorHAnsi" w:cstheme="majorHAnsi"/>
          <w:sz w:val="28"/>
          <w:szCs w:val="28"/>
          <w:lang w:val="pt-BR"/>
        </w:rPr>
        <w:t>an ninh.</w:t>
      </w:r>
    </w:p>
    <w:p w:rsidR="00EA0521" w:rsidRPr="00B05204" w:rsidRDefault="004221BE" w:rsidP="00B05204">
      <w:pPr>
        <w:shd w:val="clear" w:color="auto" w:fill="FFFFFF"/>
        <w:spacing w:before="120" w:after="0" w:line="240" w:lineRule="auto"/>
        <w:ind w:firstLine="720"/>
        <w:jc w:val="both"/>
        <w:outlineLvl w:val="0"/>
        <w:rPr>
          <w:rFonts w:asciiTheme="majorHAnsi" w:hAnsiTheme="majorHAnsi" w:cstheme="majorHAnsi"/>
          <w:sz w:val="28"/>
          <w:szCs w:val="28"/>
          <w:lang w:val="vi-VN"/>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T</w:t>
      </w:r>
      <w:r w:rsidR="00EA0521" w:rsidRPr="00B05204">
        <w:rPr>
          <w:rFonts w:asciiTheme="majorHAnsi" w:hAnsiTheme="majorHAnsi" w:cstheme="majorHAnsi"/>
          <w:sz w:val="28"/>
          <w:szCs w:val="28"/>
          <w:lang w:val="vi-VN"/>
        </w:rPr>
        <w:t>iếp tục quan tâm triển khai xây dựng nhà ở cho Ban chỉ huy quân sự cấp xã theo Quyết định số 1171/QĐ - UBND ngày 12</w:t>
      </w:r>
      <w:r w:rsidR="00EA0521" w:rsidRPr="00B05204">
        <w:rPr>
          <w:rFonts w:asciiTheme="majorHAnsi" w:hAnsiTheme="majorHAnsi" w:cstheme="majorHAnsi"/>
          <w:sz w:val="28"/>
          <w:szCs w:val="28"/>
          <w:lang w:val="pt-BR"/>
        </w:rPr>
        <w:t>/</w:t>
      </w:r>
      <w:r w:rsidR="00EA0521" w:rsidRPr="00B05204">
        <w:rPr>
          <w:rFonts w:asciiTheme="majorHAnsi" w:hAnsiTheme="majorHAnsi" w:cstheme="majorHAnsi"/>
          <w:sz w:val="28"/>
          <w:szCs w:val="28"/>
          <w:lang w:val="vi-VN"/>
        </w:rPr>
        <w:t>12</w:t>
      </w:r>
      <w:r w:rsidR="00EA0521" w:rsidRPr="00B05204">
        <w:rPr>
          <w:rFonts w:asciiTheme="majorHAnsi" w:hAnsiTheme="majorHAnsi" w:cstheme="majorHAnsi"/>
          <w:sz w:val="28"/>
          <w:szCs w:val="28"/>
          <w:lang w:val="pt-BR"/>
        </w:rPr>
        <w:t>/</w:t>
      </w:r>
      <w:r w:rsidR="00EA0521" w:rsidRPr="00B05204">
        <w:rPr>
          <w:rFonts w:asciiTheme="majorHAnsi" w:hAnsiTheme="majorHAnsi" w:cstheme="majorHAnsi"/>
          <w:sz w:val="28"/>
          <w:szCs w:val="28"/>
          <w:lang w:val="vi-VN"/>
        </w:rPr>
        <w:t xml:space="preserve">2012 của </w:t>
      </w:r>
      <w:r w:rsidR="00EA0521" w:rsidRPr="00B05204">
        <w:rPr>
          <w:rFonts w:asciiTheme="majorHAnsi" w:hAnsiTheme="majorHAnsi" w:cstheme="majorHAnsi"/>
          <w:sz w:val="28"/>
          <w:szCs w:val="28"/>
          <w:lang w:val="pt-BR"/>
        </w:rPr>
        <w:t xml:space="preserve">UBND </w:t>
      </w:r>
      <w:r w:rsidR="00EA0521" w:rsidRPr="00B05204">
        <w:rPr>
          <w:rFonts w:asciiTheme="majorHAnsi" w:hAnsiTheme="majorHAnsi" w:cstheme="majorHAnsi"/>
          <w:sz w:val="28"/>
          <w:szCs w:val="28"/>
          <w:lang w:val="vi-VN"/>
        </w:rPr>
        <w:t>tỉnh.</w:t>
      </w:r>
    </w:p>
    <w:p w:rsidR="00EA0521" w:rsidRPr="00B05204" w:rsidRDefault="004221BE" w:rsidP="00B05204">
      <w:pPr>
        <w:spacing w:before="120" w:after="0" w:line="240" w:lineRule="auto"/>
        <w:ind w:firstLine="720"/>
        <w:jc w:val="both"/>
        <w:rPr>
          <w:rFonts w:asciiTheme="majorHAnsi" w:hAnsiTheme="majorHAnsi" w:cstheme="majorHAnsi"/>
          <w:b/>
          <w:sz w:val="28"/>
          <w:szCs w:val="28"/>
          <w:lang w:val="pt-BR"/>
        </w:rPr>
      </w:pPr>
      <w:r w:rsidRPr="00B05204">
        <w:rPr>
          <w:rFonts w:asciiTheme="majorHAnsi" w:hAnsiTheme="majorHAnsi" w:cstheme="majorHAnsi"/>
          <w:b/>
          <w:sz w:val="28"/>
          <w:szCs w:val="28"/>
          <w:lang w:val="vi-VN"/>
        </w:rPr>
        <w:t xml:space="preserve">- </w:t>
      </w:r>
      <w:r w:rsidR="00EA0521" w:rsidRPr="00B05204">
        <w:rPr>
          <w:rFonts w:asciiTheme="majorHAnsi" w:hAnsiTheme="majorHAnsi" w:cstheme="majorHAnsi"/>
          <w:b/>
          <w:sz w:val="28"/>
          <w:szCs w:val="28"/>
          <w:lang w:val="pt-BR"/>
        </w:rPr>
        <w:t>Đ</w:t>
      </w:r>
      <w:r w:rsidR="00EA0521" w:rsidRPr="00B05204">
        <w:rPr>
          <w:rFonts w:asciiTheme="majorHAnsi" w:hAnsiTheme="majorHAnsi" w:cstheme="majorHAnsi"/>
          <w:b/>
          <w:sz w:val="28"/>
          <w:szCs w:val="28"/>
          <w:lang w:val="vi-VN"/>
        </w:rPr>
        <w:t>ối với</w:t>
      </w:r>
      <w:r w:rsidR="00EA0521" w:rsidRPr="00B05204">
        <w:rPr>
          <w:rFonts w:asciiTheme="majorHAnsi" w:hAnsiTheme="majorHAnsi" w:cstheme="majorHAnsi"/>
          <w:b/>
          <w:sz w:val="28"/>
          <w:szCs w:val="28"/>
          <w:lang w:val="pt-BR"/>
        </w:rPr>
        <w:t xml:space="preserve"> Bộ chỉ huy quân sự tỉnh</w:t>
      </w:r>
    </w:p>
    <w:p w:rsidR="00EA0521" w:rsidRPr="00B05204" w:rsidRDefault="004221BE"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Khẩn trương tham mưu cấp ủy, chính quyền phổ biến, quán triệt và tổ chức triển khai thực hiện Luật Dân quân tự vệ năm 2019 và Nghị định số 72/2020/NĐ-CP ngày 30/6/2020 của Chính phủ quy định chi tiết một số điều của Luật Dân quân tự vệ về tổ chức xây dựng lực lượng và chế độ, chính sách đối với dân quân tự vệ; xúc tiến xây dựng đề án, báo cáo UBND tỉnh xem xét, trình HĐND tỉnh đúng quy định.</w:t>
      </w:r>
    </w:p>
    <w:p w:rsidR="00EA0521" w:rsidRPr="00B05204" w:rsidRDefault="004221BE"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Chỉ đạo Ban chỉ huy quân sự các huyện, thành phố:</w:t>
      </w: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Tăng cường công tác phối hợp với cấp ủy, chính quyền cơ sở làm tốt hơn nữa công tác phát triển đảng viên trong lực lượng dân quân tự vệ; củng cố, kiện toàn Ban chỉ huy quân sự cấp xã, nhất là ở những xã, phường, thị trấn còn khuyết Chỉ huy trưởng</w:t>
      </w:r>
      <w:r w:rsidR="00EA0521" w:rsidRPr="00B05204">
        <w:rPr>
          <w:rFonts w:asciiTheme="majorHAnsi" w:hAnsiTheme="majorHAnsi" w:cstheme="majorHAnsi"/>
          <w:sz w:val="28"/>
          <w:szCs w:val="28"/>
          <w:lang w:val="vi-VN"/>
        </w:rPr>
        <w:t>,</w:t>
      </w:r>
      <w:r w:rsidR="00EA0521"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vi-VN"/>
        </w:rPr>
        <w:t xml:space="preserve">Phó </w:t>
      </w:r>
      <w:r w:rsidR="00EA0521" w:rsidRPr="00B05204">
        <w:rPr>
          <w:rFonts w:asciiTheme="majorHAnsi" w:hAnsiTheme="majorHAnsi" w:cstheme="majorHAnsi"/>
          <w:sz w:val="28"/>
          <w:szCs w:val="28"/>
          <w:lang w:val="pt-BR"/>
        </w:rPr>
        <w:t>Chỉ huy trưởng</w:t>
      </w:r>
      <w:r w:rsidR="00EA0521" w:rsidRPr="00B05204">
        <w:rPr>
          <w:rFonts w:asciiTheme="majorHAnsi" w:hAnsiTheme="majorHAnsi" w:cstheme="majorHAnsi"/>
          <w:sz w:val="28"/>
          <w:szCs w:val="28"/>
          <w:lang w:val="vi-VN"/>
        </w:rPr>
        <w:t>; bố trí Chỉ huy trưởng</w:t>
      </w:r>
      <w:r w:rsidR="00EA0521" w:rsidRPr="00B05204">
        <w:rPr>
          <w:rFonts w:asciiTheme="majorHAnsi" w:hAnsiTheme="majorHAnsi" w:cstheme="majorHAnsi"/>
          <w:sz w:val="28"/>
          <w:szCs w:val="28"/>
          <w:lang w:val="pt-BR"/>
        </w:rPr>
        <w:t xml:space="preserve"> Ban chỉ huy quân sự cấp xã phải là công chức bảo đảm đúng pháp luật hiện hành</w:t>
      </w: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 xml:space="preserve">Thường xuyên kiểm tra, </w:t>
      </w:r>
      <w:r w:rsidR="00EA0521" w:rsidRPr="00B05204">
        <w:rPr>
          <w:rFonts w:asciiTheme="majorHAnsi" w:hAnsiTheme="majorHAnsi" w:cstheme="majorHAnsi"/>
          <w:sz w:val="28"/>
          <w:szCs w:val="28"/>
          <w:lang w:val="vi-VN"/>
        </w:rPr>
        <w:t>hướng dẫn về tổ chức, hoạt động, việc thực hiện các chế độ chính sách, việc trang bị công cụ hỗ trợ cần thiết</w:t>
      </w:r>
      <w:r w:rsidR="00EA0521"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vi-VN"/>
        </w:rPr>
        <w:t xml:space="preserve">kịp thời ngăn chặn hành vi vi phạm pháp luật, </w:t>
      </w:r>
      <w:r w:rsidR="00EA0521" w:rsidRPr="00B05204">
        <w:rPr>
          <w:rFonts w:asciiTheme="majorHAnsi" w:hAnsiTheme="majorHAnsi" w:cstheme="majorHAnsi"/>
          <w:sz w:val="28"/>
          <w:szCs w:val="28"/>
          <w:lang w:val="pt-BR"/>
        </w:rPr>
        <w:t>tránh bị động, bất ngờ khi có tình huống xảy ra</w:t>
      </w: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vi-VN"/>
        </w:rPr>
        <w:t xml:space="preserve">Rà soát </w:t>
      </w:r>
      <w:r w:rsidR="00EA0521" w:rsidRPr="00B05204">
        <w:rPr>
          <w:rFonts w:asciiTheme="majorHAnsi" w:hAnsiTheme="majorHAnsi" w:cstheme="majorHAnsi"/>
          <w:sz w:val="28"/>
          <w:szCs w:val="28"/>
          <w:lang w:val="pt-BR"/>
        </w:rPr>
        <w:t>kiện toàn Tiểu đội tự vệ ở các cơ quan, đơn vị theo quy định; hỗ trợ, hướng dẫn các xã, phường, thị trấn quản lý chặt chẽ lực lượng dân quân tự vệ đi làm ăn xa, làm tốt công tác đăng ký, quản lý lực lượng dân quân tự vệ tại chỗ; tập huấn cho lực lượng tự vệ ở các cơ quan, đơn vị, doanh nghiệ</w:t>
      </w:r>
      <w:r w:rsidRPr="00B05204">
        <w:rPr>
          <w:rFonts w:asciiTheme="majorHAnsi" w:hAnsiTheme="majorHAnsi" w:cstheme="majorHAnsi"/>
          <w:sz w:val="28"/>
          <w:szCs w:val="28"/>
          <w:lang w:val="pt-BR"/>
        </w:rPr>
        <w:t xml:space="preserve">p; </w:t>
      </w:r>
      <w:r w:rsidR="00EA0521" w:rsidRPr="00B05204">
        <w:rPr>
          <w:rFonts w:asciiTheme="majorHAnsi" w:hAnsiTheme="majorHAnsi" w:cstheme="majorHAnsi"/>
          <w:sz w:val="28"/>
          <w:szCs w:val="28"/>
          <w:lang w:val="pt-BR"/>
        </w:rPr>
        <w:t>Quan tâm hướng dẫn việc thực hiện chế độ bảo hiểm y tế cho dân quân thường trực khi đương làm nhiệm vụ; phụ cấp dân quân thường trực khi hoàn thành nhiệm vụ</w:t>
      </w: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Phối hợp với cấp ủy, chính quyền kiểm tra, đầu tư nâng cấp hoặc xây nhà làm việc mới cho Ban chỉ huy quân sự cấp xã</w:t>
      </w:r>
      <w:r w:rsidR="00EA0521" w:rsidRPr="00B05204">
        <w:rPr>
          <w:rFonts w:asciiTheme="majorHAnsi" w:hAnsiTheme="majorHAnsi" w:cstheme="majorHAnsi"/>
          <w:sz w:val="28"/>
          <w:szCs w:val="28"/>
          <w:lang w:val="vi-VN"/>
        </w:rPr>
        <w:t xml:space="preserve"> đáp ứng yêu cầu nhiệm vụ trong tình hình mới.</w:t>
      </w:r>
      <w:r w:rsidR="00EA0521" w:rsidRPr="00B05204">
        <w:rPr>
          <w:rFonts w:asciiTheme="majorHAnsi" w:hAnsiTheme="majorHAnsi" w:cstheme="majorHAnsi"/>
          <w:sz w:val="28"/>
          <w:szCs w:val="28"/>
          <w:lang w:val="pt-BR"/>
        </w:rPr>
        <w:t xml:space="preserve"> </w:t>
      </w:r>
    </w:p>
    <w:p w:rsidR="00EA0521" w:rsidRPr="00B05204" w:rsidRDefault="004221BE" w:rsidP="00B05204">
      <w:pPr>
        <w:spacing w:before="120" w:after="0" w:line="240" w:lineRule="auto"/>
        <w:ind w:firstLine="720"/>
        <w:jc w:val="both"/>
        <w:rPr>
          <w:rFonts w:asciiTheme="majorHAnsi" w:hAnsiTheme="majorHAnsi" w:cstheme="majorHAnsi"/>
          <w:b/>
          <w:sz w:val="28"/>
          <w:szCs w:val="28"/>
          <w:lang w:val="pt-BR"/>
        </w:rPr>
      </w:pPr>
      <w:r w:rsidRPr="00B05204">
        <w:rPr>
          <w:rFonts w:asciiTheme="majorHAnsi" w:hAnsiTheme="majorHAnsi" w:cstheme="majorHAnsi"/>
          <w:b/>
          <w:sz w:val="28"/>
          <w:szCs w:val="28"/>
          <w:lang w:val="pt-BR"/>
        </w:rPr>
        <w:t xml:space="preserve">- </w:t>
      </w:r>
      <w:r w:rsidR="00EA0521" w:rsidRPr="00B05204">
        <w:rPr>
          <w:rFonts w:asciiTheme="majorHAnsi" w:hAnsiTheme="majorHAnsi" w:cstheme="majorHAnsi"/>
          <w:b/>
          <w:sz w:val="28"/>
          <w:szCs w:val="28"/>
          <w:lang w:val="pt-BR"/>
        </w:rPr>
        <w:t>Đối với UBND huyện, thành phố</w:t>
      </w:r>
    </w:p>
    <w:p w:rsidR="00EA0521" w:rsidRPr="00B05204" w:rsidRDefault="004221BE"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 xml:space="preserve">Quan tâm đầu tư, sửa chữa nâng cấp nhà làm việc, phòng làm việc cho Ban chỉ huy quân sự cấp xã, </w:t>
      </w:r>
      <w:r w:rsidR="00EA0521" w:rsidRPr="00B05204">
        <w:rPr>
          <w:rFonts w:asciiTheme="majorHAnsi" w:hAnsiTheme="majorHAnsi" w:cstheme="majorHAnsi"/>
          <w:sz w:val="28"/>
          <w:szCs w:val="28"/>
          <w:lang w:val="vi-VN"/>
        </w:rPr>
        <w:t xml:space="preserve">hỗ trợ kinh phí hoạt động, </w:t>
      </w:r>
      <w:r w:rsidR="00EA0521" w:rsidRPr="00B05204">
        <w:rPr>
          <w:rFonts w:asciiTheme="majorHAnsi" w:hAnsiTheme="majorHAnsi" w:cstheme="majorHAnsi"/>
          <w:sz w:val="28"/>
          <w:szCs w:val="28"/>
          <w:lang w:val="pt-BR"/>
        </w:rPr>
        <w:t>thực hiện đầy đủ các chế độ chính sách theo quy định.</w:t>
      </w:r>
    </w:p>
    <w:p w:rsidR="00EA0521" w:rsidRPr="00B05204" w:rsidRDefault="004221BE"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Bố trí quỹ đất dành cho thao trường, bãi tập của lực lượng dân quân tự vệ, có thể theo cụm xã, phường, thị trấn</w:t>
      </w:r>
      <w:r w:rsidR="00EA0521" w:rsidRPr="00B05204">
        <w:rPr>
          <w:rFonts w:asciiTheme="majorHAnsi" w:hAnsiTheme="majorHAnsi" w:cstheme="majorHAnsi"/>
          <w:sz w:val="28"/>
          <w:szCs w:val="28"/>
          <w:lang w:val="vi-VN"/>
        </w:rPr>
        <w:t xml:space="preserve"> nhằm đảm bảo nơi tập luyện ổn định và an toàn</w:t>
      </w:r>
      <w:r w:rsidR="00EA0521" w:rsidRPr="00B05204">
        <w:rPr>
          <w:rFonts w:asciiTheme="majorHAnsi" w:hAnsiTheme="majorHAnsi" w:cstheme="majorHAnsi"/>
          <w:sz w:val="28"/>
          <w:szCs w:val="28"/>
          <w:lang w:val="pt-BR"/>
        </w:rPr>
        <w:t>.</w:t>
      </w:r>
    </w:p>
    <w:p w:rsidR="00EA0521" w:rsidRPr="00B05204" w:rsidRDefault="004221BE" w:rsidP="00B05204">
      <w:pPr>
        <w:spacing w:before="120" w:after="0" w:line="240" w:lineRule="auto"/>
        <w:ind w:firstLine="720"/>
        <w:jc w:val="both"/>
        <w:rPr>
          <w:rFonts w:asciiTheme="majorHAnsi" w:hAnsiTheme="majorHAnsi" w:cstheme="majorHAnsi"/>
          <w:sz w:val="28"/>
          <w:szCs w:val="28"/>
          <w:lang w:val="pt-BR"/>
        </w:rPr>
      </w:pPr>
      <w:r w:rsidRPr="00B05204">
        <w:rPr>
          <w:rFonts w:asciiTheme="majorHAnsi" w:hAnsiTheme="majorHAnsi" w:cstheme="majorHAnsi"/>
          <w:sz w:val="28"/>
          <w:szCs w:val="28"/>
          <w:lang w:val="pt-BR"/>
        </w:rPr>
        <w:t xml:space="preserve">+ </w:t>
      </w:r>
      <w:r w:rsidR="00EA0521" w:rsidRPr="00B05204">
        <w:rPr>
          <w:rFonts w:asciiTheme="majorHAnsi" w:hAnsiTheme="majorHAnsi" w:cstheme="majorHAnsi"/>
          <w:sz w:val="28"/>
          <w:szCs w:val="28"/>
          <w:lang w:val="pt-BR"/>
        </w:rPr>
        <w:t>Rà soát tuyển dụng biên chế công chức cấp xã nói chung và công chức để bổ nhiệm Chỉ huy trưởng Ban chỉ huy quân sự cấp xã theo đúng quy định của pháp luật.</w:t>
      </w:r>
    </w:p>
    <w:p w:rsidR="00CA59E1" w:rsidRPr="00E44342" w:rsidRDefault="00CA59E1">
      <w:pPr>
        <w:pStyle w:val="NormalWeb"/>
        <w:shd w:val="clear" w:color="auto" w:fill="FFFFFF"/>
        <w:spacing w:before="120" w:beforeAutospacing="0" w:after="0" w:afterAutospacing="0"/>
        <w:ind w:firstLine="720"/>
        <w:jc w:val="both"/>
        <w:rPr>
          <w:rFonts w:asciiTheme="majorHAnsi" w:hAnsiTheme="majorHAnsi" w:cstheme="majorHAnsi"/>
          <w:sz w:val="28"/>
          <w:szCs w:val="28"/>
          <w:lang w:val="de-DE"/>
        </w:rPr>
      </w:pPr>
      <w:r w:rsidRPr="00E44342">
        <w:rPr>
          <w:rFonts w:asciiTheme="majorHAnsi" w:hAnsiTheme="majorHAnsi" w:cstheme="majorHAnsi"/>
          <w:sz w:val="28"/>
          <w:szCs w:val="28"/>
          <w:lang w:val="de-DE"/>
        </w:rPr>
        <w:lastRenderedPageBreak/>
        <w:t xml:space="preserve">Trên đây là Báo cáo </w:t>
      </w:r>
      <w:r w:rsidR="00C45EAB" w:rsidRPr="00E44342">
        <w:rPr>
          <w:rFonts w:asciiTheme="majorHAnsi" w:hAnsiTheme="majorHAnsi" w:cstheme="majorHAnsi"/>
          <w:sz w:val="28"/>
          <w:szCs w:val="28"/>
          <w:lang w:val="de-DE"/>
        </w:rPr>
        <w:t>kết quả qua giám sát chuyên đề của Thường trực Hội đồng nhân dân, các Ban của Hội đồng nhân dân tỉnh trong 6 tháng cuối năm 2020</w:t>
      </w:r>
      <w:r w:rsidRPr="00E44342">
        <w:rPr>
          <w:rFonts w:asciiTheme="majorHAnsi" w:hAnsiTheme="majorHAnsi" w:cstheme="majorHAnsi"/>
          <w:sz w:val="28"/>
          <w:szCs w:val="28"/>
          <w:lang w:val="de-DE"/>
        </w:rPr>
        <w:t>.</w:t>
      </w:r>
      <w:r w:rsidR="008C3172">
        <w:rPr>
          <w:rFonts w:asciiTheme="majorHAnsi" w:hAnsiTheme="majorHAnsi" w:cstheme="majorHAnsi"/>
          <w:sz w:val="28"/>
          <w:szCs w:val="28"/>
          <w:lang w:val="de-DE"/>
        </w:rPr>
        <w:t>/.</w:t>
      </w:r>
    </w:p>
    <w:p w:rsidR="00CA59E1" w:rsidRPr="00E44342" w:rsidRDefault="00CA59E1" w:rsidP="00CA59E1">
      <w:pPr>
        <w:pStyle w:val="NormalWeb"/>
        <w:shd w:val="clear" w:color="auto" w:fill="FFFFFF"/>
        <w:spacing w:before="120" w:beforeAutospacing="0" w:after="0" w:afterAutospacing="0"/>
        <w:ind w:firstLine="720"/>
        <w:jc w:val="both"/>
        <w:rPr>
          <w:b/>
          <w:sz w:val="28"/>
          <w:szCs w:val="28"/>
          <w:lang w:val="de-DE"/>
        </w:rPr>
      </w:pPr>
    </w:p>
    <w:tbl>
      <w:tblPr>
        <w:tblW w:w="5000" w:type="pct"/>
        <w:tblLook w:val="01E0" w:firstRow="1" w:lastRow="1" w:firstColumn="1" w:lastColumn="1" w:noHBand="0" w:noVBand="0"/>
      </w:tblPr>
      <w:tblGrid>
        <w:gridCol w:w="4887"/>
        <w:gridCol w:w="4355"/>
      </w:tblGrid>
      <w:tr w:rsidR="00394D19" w:rsidRPr="00E44342" w:rsidTr="00C02BF6">
        <w:tc>
          <w:tcPr>
            <w:tcW w:w="2644" w:type="pct"/>
            <w:shd w:val="clear" w:color="auto" w:fill="auto"/>
          </w:tcPr>
          <w:p w:rsidR="00CA59E1" w:rsidRPr="00E44342" w:rsidRDefault="00CA59E1" w:rsidP="00C02BF6">
            <w:pPr>
              <w:spacing w:before="0" w:after="0" w:line="240" w:lineRule="auto"/>
              <w:rPr>
                <w:b/>
                <w:i/>
                <w:sz w:val="24"/>
                <w:szCs w:val="24"/>
                <w:lang w:val="de-DE"/>
              </w:rPr>
            </w:pPr>
            <w:r w:rsidRPr="00B05204">
              <w:rPr>
                <w:b/>
                <w:i/>
                <w:sz w:val="24"/>
                <w:szCs w:val="24"/>
                <w:lang w:val="de-DE"/>
              </w:rPr>
              <w:t>Nơi nhận:</w:t>
            </w:r>
          </w:p>
          <w:p w:rsidR="00CA59E1" w:rsidRPr="00E44342" w:rsidRDefault="00CA59E1" w:rsidP="00C02BF6">
            <w:pPr>
              <w:spacing w:before="0" w:after="0" w:line="240" w:lineRule="auto"/>
              <w:rPr>
                <w:sz w:val="22"/>
                <w:lang w:val="de-DE"/>
              </w:rPr>
            </w:pPr>
            <w:r w:rsidRPr="00B05204">
              <w:rPr>
                <w:sz w:val="22"/>
                <w:lang w:val="de-DE"/>
              </w:rPr>
              <w:t>- Thường trực HĐND tỉnh;</w:t>
            </w:r>
          </w:p>
          <w:p w:rsidR="00CA59E1" w:rsidRPr="00E44342" w:rsidRDefault="00CA59E1" w:rsidP="00C02BF6">
            <w:pPr>
              <w:spacing w:before="0" w:after="0" w:line="240" w:lineRule="auto"/>
              <w:rPr>
                <w:sz w:val="22"/>
                <w:lang w:val="de-DE"/>
              </w:rPr>
            </w:pPr>
            <w:r w:rsidRPr="00B05204">
              <w:rPr>
                <w:sz w:val="22"/>
                <w:lang w:val="de-DE"/>
              </w:rPr>
              <w:t>- Đại biểu HĐND tỉnh;</w:t>
            </w:r>
          </w:p>
          <w:p w:rsidR="00CA59E1" w:rsidRPr="00E44342" w:rsidRDefault="00CA59E1" w:rsidP="00C02BF6">
            <w:pPr>
              <w:spacing w:before="0" w:after="0" w:line="240" w:lineRule="auto"/>
              <w:rPr>
                <w:sz w:val="22"/>
                <w:lang w:val="de-DE"/>
              </w:rPr>
            </w:pPr>
            <w:r w:rsidRPr="00B05204">
              <w:rPr>
                <w:sz w:val="22"/>
                <w:lang w:val="de-DE"/>
              </w:rPr>
              <w:t>- Lãnh đạo Văn phòng HĐND tỉnh;</w:t>
            </w:r>
          </w:p>
          <w:p w:rsidR="00CA59E1" w:rsidRPr="00E44342" w:rsidRDefault="00CA59E1" w:rsidP="00C02BF6">
            <w:pPr>
              <w:spacing w:before="0" w:after="0" w:line="240" w:lineRule="auto"/>
              <w:rPr>
                <w:b/>
                <w:sz w:val="28"/>
                <w:szCs w:val="28"/>
              </w:rPr>
            </w:pPr>
            <w:r w:rsidRPr="00B05204">
              <w:rPr>
                <w:sz w:val="22"/>
              </w:rPr>
              <w:t>- Lưu: VT, TH.</w:t>
            </w:r>
          </w:p>
        </w:tc>
        <w:tc>
          <w:tcPr>
            <w:tcW w:w="2356" w:type="pct"/>
            <w:shd w:val="clear" w:color="auto" w:fill="auto"/>
          </w:tcPr>
          <w:p w:rsidR="00CA59E1" w:rsidRPr="00E44342" w:rsidRDefault="00CA59E1" w:rsidP="00C02BF6">
            <w:pPr>
              <w:spacing w:before="0" w:after="0" w:line="240" w:lineRule="auto"/>
              <w:jc w:val="center"/>
              <w:rPr>
                <w:b/>
                <w:szCs w:val="26"/>
              </w:rPr>
            </w:pPr>
            <w:r w:rsidRPr="00B05204">
              <w:rPr>
                <w:b/>
                <w:szCs w:val="26"/>
              </w:rPr>
              <w:t>TM. THƯỜNG TRỰC HĐND</w:t>
            </w:r>
          </w:p>
          <w:p w:rsidR="00CA59E1" w:rsidRPr="00E44342" w:rsidRDefault="00CA59E1" w:rsidP="00C02BF6">
            <w:pPr>
              <w:spacing w:before="0" w:after="0" w:line="240" w:lineRule="auto"/>
              <w:jc w:val="center"/>
              <w:rPr>
                <w:b/>
                <w:szCs w:val="26"/>
              </w:rPr>
            </w:pPr>
            <w:r w:rsidRPr="00B05204">
              <w:rPr>
                <w:b/>
                <w:szCs w:val="26"/>
              </w:rPr>
              <w:t>KT. CHỦ TỊCH</w:t>
            </w:r>
          </w:p>
          <w:p w:rsidR="00CA59E1" w:rsidRPr="00E44342" w:rsidRDefault="00CA59E1" w:rsidP="00C02BF6">
            <w:pPr>
              <w:spacing w:before="0" w:after="0" w:line="240" w:lineRule="auto"/>
              <w:jc w:val="center"/>
              <w:rPr>
                <w:b/>
                <w:szCs w:val="26"/>
              </w:rPr>
            </w:pPr>
            <w:r w:rsidRPr="00B05204">
              <w:rPr>
                <w:b/>
                <w:szCs w:val="26"/>
              </w:rPr>
              <w:t>PHÓ CHỦ TỊCH</w:t>
            </w:r>
          </w:p>
          <w:p w:rsidR="0021730C" w:rsidRPr="00E44342" w:rsidRDefault="0005189C" w:rsidP="00C02BF6">
            <w:pPr>
              <w:spacing w:before="0" w:after="0" w:line="240" w:lineRule="auto"/>
              <w:jc w:val="center"/>
              <w:rPr>
                <w:b/>
                <w:szCs w:val="26"/>
              </w:rPr>
            </w:pPr>
            <w:r>
              <w:rPr>
                <w:b/>
                <w:szCs w:val="26"/>
              </w:rPr>
              <w:t>Đã ký</w:t>
            </w:r>
          </w:p>
          <w:p w:rsidR="00CA59E1" w:rsidRPr="00E44342" w:rsidRDefault="007556E5" w:rsidP="00C02BF6">
            <w:pPr>
              <w:spacing w:before="0" w:after="0" w:line="240" w:lineRule="auto"/>
              <w:jc w:val="center"/>
              <w:rPr>
                <w:b/>
                <w:sz w:val="28"/>
                <w:szCs w:val="28"/>
              </w:rPr>
            </w:pPr>
            <w:r>
              <w:rPr>
                <w:b/>
                <w:szCs w:val="26"/>
              </w:rPr>
              <w:t>Nghe Minh Hồng</w:t>
            </w:r>
          </w:p>
          <w:p w:rsidR="00CA59E1" w:rsidRPr="00E44342" w:rsidRDefault="00CA59E1" w:rsidP="00C02BF6">
            <w:pPr>
              <w:spacing w:before="0" w:after="0" w:line="240" w:lineRule="auto"/>
              <w:jc w:val="center"/>
              <w:rPr>
                <w:b/>
                <w:sz w:val="28"/>
                <w:szCs w:val="28"/>
              </w:rPr>
            </w:pPr>
          </w:p>
          <w:p w:rsidR="00CA59E1" w:rsidRPr="00E44342" w:rsidRDefault="00CA59E1" w:rsidP="00C02BF6">
            <w:pPr>
              <w:spacing w:before="0" w:after="0" w:line="240" w:lineRule="auto"/>
              <w:rPr>
                <w:b/>
                <w:sz w:val="28"/>
                <w:szCs w:val="28"/>
              </w:rPr>
            </w:pPr>
          </w:p>
          <w:p w:rsidR="00CA59E1" w:rsidRPr="00E44342" w:rsidRDefault="00CA59E1" w:rsidP="00C02BF6">
            <w:pPr>
              <w:spacing w:before="0" w:after="0" w:line="240" w:lineRule="auto"/>
              <w:jc w:val="center"/>
              <w:rPr>
                <w:b/>
                <w:sz w:val="28"/>
                <w:szCs w:val="28"/>
              </w:rPr>
            </w:pPr>
          </w:p>
        </w:tc>
      </w:tr>
    </w:tbl>
    <w:p w:rsidR="006E091C" w:rsidRPr="00E44342" w:rsidRDefault="006E091C"/>
    <w:sectPr w:rsidR="006E091C" w:rsidRPr="00E44342" w:rsidSect="00B0520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97" w:rsidRDefault="00D25897" w:rsidP="00CA59E1">
      <w:pPr>
        <w:spacing w:before="0" w:after="0" w:line="240" w:lineRule="auto"/>
      </w:pPr>
      <w:r>
        <w:separator/>
      </w:r>
    </w:p>
  </w:endnote>
  <w:endnote w:type="continuationSeparator" w:id="0">
    <w:p w:rsidR="00D25897" w:rsidRDefault="00D25897" w:rsidP="00CA59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VnTime">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97" w:rsidRDefault="00D25897" w:rsidP="00CA59E1">
      <w:pPr>
        <w:spacing w:before="0" w:after="0" w:line="240" w:lineRule="auto"/>
      </w:pPr>
      <w:r>
        <w:separator/>
      </w:r>
    </w:p>
  </w:footnote>
  <w:footnote w:type="continuationSeparator" w:id="0">
    <w:p w:rsidR="00D25897" w:rsidRDefault="00D25897" w:rsidP="00CA59E1">
      <w:pPr>
        <w:spacing w:before="0" w:after="0" w:line="240" w:lineRule="auto"/>
      </w:pPr>
      <w:r>
        <w:continuationSeparator/>
      </w:r>
    </w:p>
  </w:footnote>
  <w:footnote w:id="1">
    <w:p w:rsidR="00CA59E1" w:rsidRPr="00E84D64" w:rsidRDefault="00CA59E1" w:rsidP="00C84C42">
      <w:pPr>
        <w:pStyle w:val="FootnoteText"/>
        <w:spacing w:before="120"/>
        <w:jc w:val="both"/>
      </w:pPr>
      <w:proofErr w:type="gramStart"/>
      <w:r w:rsidRPr="00B05204">
        <w:rPr>
          <w:b/>
          <w:vertAlign w:val="superscript"/>
        </w:rPr>
        <w:t>(</w:t>
      </w:r>
      <w:r w:rsidRPr="00394D19">
        <w:rPr>
          <w:rStyle w:val="FootnoteReference"/>
          <w:b/>
        </w:rPr>
        <w:footnoteRef/>
      </w:r>
      <w:r w:rsidRPr="00B05204">
        <w:rPr>
          <w:b/>
          <w:vertAlign w:val="superscript"/>
        </w:rPr>
        <w:t>)</w:t>
      </w:r>
      <w:r w:rsidRPr="00E84D64">
        <w:t xml:space="preserve"> </w:t>
      </w:r>
      <w:r>
        <w:t>Nghị quyết 09/2014/NQ-HĐND ngày 11/7/2014; Nghị quyết 86/2016/NQ-HĐND ngày 09/12/2016</w:t>
      </w:r>
      <w:r w:rsidR="00394D19">
        <w:t>.</w:t>
      </w:r>
      <w:proofErr w:type="gramEnd"/>
    </w:p>
  </w:footnote>
  <w:footnote w:id="2">
    <w:p w:rsidR="00F84B1F" w:rsidRPr="00E84D64" w:rsidRDefault="00F84B1F" w:rsidP="00F84B1F">
      <w:pPr>
        <w:pStyle w:val="FootnoteText"/>
        <w:spacing w:before="120"/>
        <w:jc w:val="both"/>
      </w:pPr>
      <w:proofErr w:type="gramStart"/>
      <w:r w:rsidRPr="00FB3845">
        <w:rPr>
          <w:b/>
          <w:vertAlign w:val="superscript"/>
        </w:rPr>
        <w:t>(</w:t>
      </w:r>
      <w:r w:rsidRPr="00394D19">
        <w:rPr>
          <w:rStyle w:val="FootnoteReference"/>
          <w:b/>
        </w:rPr>
        <w:footnoteRef/>
      </w:r>
      <w:r w:rsidRPr="00FB3845">
        <w:rPr>
          <w:b/>
          <w:vertAlign w:val="superscript"/>
        </w:rPr>
        <w:t>)</w:t>
      </w:r>
      <w:r w:rsidRPr="00E84D64">
        <w:t xml:space="preserve"> </w:t>
      </w:r>
      <w:r>
        <w:t>Chỉ tiêu huyện, thành phố công nhận được công nhận phổ cập trung học.</w:t>
      </w:r>
      <w:proofErr w:type="gramEnd"/>
    </w:p>
  </w:footnote>
  <w:footnote w:id="3">
    <w:p w:rsidR="00CA59E1" w:rsidRPr="007A2551" w:rsidRDefault="00CA59E1" w:rsidP="00CA59E1">
      <w:pPr>
        <w:pStyle w:val="FootnoteText"/>
        <w:jc w:val="both"/>
        <w:rPr>
          <w:lang w:val="es-ES"/>
        </w:rPr>
      </w:pPr>
      <w:r w:rsidRPr="00B05204">
        <w:rPr>
          <w:b/>
          <w:vertAlign w:val="superscript"/>
          <w:lang w:val="es-ES"/>
        </w:rPr>
        <w:t>(</w:t>
      </w:r>
      <w:r w:rsidRPr="00394D19">
        <w:rPr>
          <w:rStyle w:val="FootnoteReference"/>
          <w:b/>
        </w:rPr>
        <w:footnoteRef/>
      </w:r>
      <w:r w:rsidRPr="00B05204">
        <w:rPr>
          <w:b/>
          <w:vertAlign w:val="superscript"/>
          <w:lang w:val="es-ES"/>
        </w:rPr>
        <w:t>)</w:t>
      </w:r>
      <w:r w:rsidRPr="007A2551">
        <w:rPr>
          <w:b/>
          <w:lang w:val="es-ES"/>
        </w:rPr>
        <w:t xml:space="preserve"> </w:t>
      </w:r>
      <w:r w:rsidRPr="007A2551">
        <w:rPr>
          <w:lang w:val="es-ES"/>
        </w:rPr>
        <w:t>Q</w:t>
      </w:r>
      <w:r w:rsidRPr="00FE2EC5">
        <w:rPr>
          <w:lang w:val="nl-NL"/>
        </w:rPr>
        <w:t>uy hoạch đến 2020 có 541 trường/8.247 lớp, thực hiện 464 trường/6.300 lớ</w:t>
      </w:r>
      <w:r>
        <w:rPr>
          <w:lang w:val="nl-NL"/>
        </w:rPr>
        <w:t>p, giảm 77 trường và 1.947 lớp</w:t>
      </w:r>
      <w:r w:rsidRPr="00FE2EC5">
        <w:rPr>
          <w:lang w:val="nl-NL"/>
        </w:rPr>
        <w:t>.</w:t>
      </w:r>
    </w:p>
  </w:footnote>
  <w:footnote w:id="4">
    <w:p w:rsidR="00CA59E1" w:rsidRPr="00AA0DF1" w:rsidRDefault="00CA59E1" w:rsidP="008329A4">
      <w:pPr>
        <w:spacing w:before="0" w:after="0" w:line="240" w:lineRule="auto"/>
        <w:jc w:val="both"/>
        <w:rPr>
          <w:lang w:val="nl-NL"/>
        </w:rPr>
      </w:pPr>
      <w:r w:rsidRPr="00B05204">
        <w:rPr>
          <w:b/>
          <w:sz w:val="20"/>
          <w:szCs w:val="20"/>
          <w:vertAlign w:val="superscript"/>
          <w:lang w:val="nl-NL"/>
        </w:rPr>
        <w:t>(</w:t>
      </w:r>
      <w:r w:rsidRPr="0076154A">
        <w:rPr>
          <w:rStyle w:val="FootnoteReference"/>
          <w:b/>
          <w:sz w:val="20"/>
          <w:szCs w:val="20"/>
        </w:rPr>
        <w:footnoteRef/>
      </w:r>
      <w:r w:rsidRPr="00B05204">
        <w:rPr>
          <w:b/>
          <w:sz w:val="20"/>
          <w:szCs w:val="20"/>
          <w:vertAlign w:val="superscript"/>
          <w:lang w:val="nl-NL"/>
        </w:rPr>
        <w:t>)</w:t>
      </w:r>
      <w:r>
        <w:rPr>
          <w:b/>
          <w:sz w:val="20"/>
          <w:szCs w:val="20"/>
          <w:lang w:val="nl-NL"/>
        </w:rPr>
        <w:t xml:space="preserve"> </w:t>
      </w:r>
      <w:r w:rsidRPr="00AD0E07">
        <w:rPr>
          <w:iCs/>
          <w:sz w:val="20"/>
          <w:szCs w:val="20"/>
          <w:lang w:val="nl-NL"/>
        </w:rPr>
        <w:t>Mầm non đạt 40,4%; Tiểu học đạt 60,5%; THCS đạt 40,5%; THPT đạt: 46,4%</w:t>
      </w:r>
      <w:r w:rsidRPr="00AD0E07">
        <w:rPr>
          <w:sz w:val="20"/>
          <w:szCs w:val="20"/>
          <w:lang w:val="nl-NL"/>
        </w:rPr>
        <w:t xml:space="preserve">. </w:t>
      </w:r>
    </w:p>
  </w:footnote>
  <w:footnote w:id="5">
    <w:p w:rsidR="00830D00" w:rsidRPr="00892FB2" w:rsidRDefault="00830D00" w:rsidP="000F684B">
      <w:pPr>
        <w:spacing w:before="0" w:after="0" w:line="240" w:lineRule="auto"/>
        <w:jc w:val="both"/>
        <w:rPr>
          <w:sz w:val="20"/>
          <w:szCs w:val="20"/>
          <w:lang w:val="nl-NL"/>
        </w:rPr>
      </w:pPr>
      <w:r w:rsidRPr="00B05204">
        <w:rPr>
          <w:b/>
          <w:sz w:val="20"/>
          <w:szCs w:val="20"/>
          <w:vertAlign w:val="superscript"/>
          <w:lang w:val="nl-NL"/>
        </w:rPr>
        <w:t>(</w:t>
      </w:r>
      <w:r w:rsidRPr="0076154A">
        <w:rPr>
          <w:rStyle w:val="FootnoteReference"/>
          <w:b/>
          <w:sz w:val="20"/>
          <w:szCs w:val="20"/>
        </w:rPr>
        <w:footnoteRef/>
      </w:r>
      <w:r w:rsidRPr="00B05204">
        <w:rPr>
          <w:b/>
          <w:sz w:val="20"/>
          <w:szCs w:val="20"/>
          <w:vertAlign w:val="superscript"/>
          <w:lang w:val="nl-NL"/>
        </w:rPr>
        <w:t>)</w:t>
      </w:r>
      <w:r w:rsidRPr="00892FB2">
        <w:rPr>
          <w:b/>
          <w:sz w:val="20"/>
          <w:szCs w:val="20"/>
          <w:lang w:val="nl-NL"/>
        </w:rPr>
        <w:t xml:space="preserve"> </w:t>
      </w:r>
      <w:r w:rsidRPr="00D61192">
        <w:rPr>
          <w:sz w:val="20"/>
          <w:szCs w:val="20"/>
          <w:lang w:val="nl-NL"/>
        </w:rPr>
        <w:t>Tỷ lệ huy động trẻ dưới 3 tuổi còn thấp (đến 2015: chỉ tiêu trên 20%, thực hiện 14,5%; đến 2020 chỉ tiêu trên 30%, thực hiện 15,35%). Một số huyện tỷ lệ huy động rất thấp (Đăk Hà 8,86%, ĐăkGlei 5,7%, Kon Rẫy 13%, KonPlong 13%).</w:t>
      </w:r>
    </w:p>
  </w:footnote>
  <w:footnote w:id="6">
    <w:p w:rsidR="00830D00" w:rsidRPr="00892FB2" w:rsidRDefault="00830D00" w:rsidP="000F684B">
      <w:pPr>
        <w:spacing w:before="0" w:after="0" w:line="240" w:lineRule="auto"/>
        <w:jc w:val="both"/>
        <w:rPr>
          <w:sz w:val="20"/>
          <w:szCs w:val="20"/>
          <w:lang w:val="nl-NL"/>
        </w:rPr>
      </w:pPr>
      <w:r w:rsidRPr="00B05204">
        <w:rPr>
          <w:sz w:val="20"/>
          <w:szCs w:val="20"/>
          <w:vertAlign w:val="superscript"/>
          <w:lang w:val="nl-NL"/>
        </w:rPr>
        <w:t>(</w:t>
      </w:r>
      <w:r w:rsidRPr="0076154A">
        <w:rPr>
          <w:rStyle w:val="FootnoteReference"/>
          <w:sz w:val="20"/>
          <w:szCs w:val="20"/>
        </w:rPr>
        <w:footnoteRef/>
      </w:r>
      <w:r w:rsidRPr="00B05204">
        <w:rPr>
          <w:sz w:val="20"/>
          <w:szCs w:val="20"/>
          <w:vertAlign w:val="superscript"/>
          <w:lang w:val="nl-NL"/>
        </w:rPr>
        <w:t>)</w:t>
      </w:r>
      <w:r w:rsidRPr="00892FB2">
        <w:rPr>
          <w:sz w:val="20"/>
          <w:szCs w:val="20"/>
          <w:lang w:val="nl-NL"/>
        </w:rPr>
        <w:t xml:space="preserve"> </w:t>
      </w:r>
      <w:r w:rsidRPr="00D61192">
        <w:rPr>
          <w:sz w:val="20"/>
          <w:szCs w:val="20"/>
          <w:lang w:val="nl-NL"/>
        </w:rPr>
        <w:t xml:space="preserve"> Tỷ lệ dạy 2 buổi/ngày: Sa Thầy 35,7%, Đăk Hà 36,18%</w:t>
      </w:r>
    </w:p>
  </w:footnote>
  <w:footnote w:id="7">
    <w:p w:rsidR="00830D00" w:rsidRPr="00AA0DF1" w:rsidRDefault="00830D00" w:rsidP="000F684B">
      <w:pPr>
        <w:pStyle w:val="FootnoteText"/>
        <w:jc w:val="both"/>
        <w:rPr>
          <w:lang w:val="nl-NL"/>
        </w:rPr>
      </w:pPr>
      <w:r w:rsidRPr="00B05204">
        <w:rPr>
          <w:vertAlign w:val="superscript"/>
          <w:lang w:val="nl-NL"/>
        </w:rPr>
        <w:t>(</w:t>
      </w:r>
      <w:r w:rsidRPr="0076154A">
        <w:rPr>
          <w:rStyle w:val="FootnoteReference"/>
        </w:rPr>
        <w:footnoteRef/>
      </w:r>
      <w:r w:rsidRPr="00B05204">
        <w:rPr>
          <w:vertAlign w:val="superscript"/>
          <w:lang w:val="nl-NL"/>
        </w:rPr>
        <w:t xml:space="preserve">) </w:t>
      </w:r>
      <w:r w:rsidRPr="00D61192">
        <w:rPr>
          <w:lang w:val="nl-NL"/>
        </w:rPr>
        <w:t xml:space="preserve">Số học sinh được học Anh văn chương trình mới ở cấp phổ thông: cấp Tiểu học </w:t>
      </w:r>
      <w:r w:rsidRPr="00D61192">
        <w:rPr>
          <w:i/>
          <w:lang w:val="nl-NL"/>
        </w:rPr>
        <w:t>(chỉ tiêu 70%, thực hiện 48,6%).</w:t>
      </w:r>
      <w:r w:rsidRPr="00D61192">
        <w:rPr>
          <w:lang w:val="nl-NL"/>
        </w:rPr>
        <w:t xml:space="preserve"> Riêng học sinh lớp 3 </w:t>
      </w:r>
      <w:r w:rsidRPr="00D61192">
        <w:rPr>
          <w:i/>
          <w:lang w:val="nl-NL"/>
        </w:rPr>
        <w:t xml:space="preserve">(chỉ tiêu 100%, thực hiện </w:t>
      </w:r>
      <w:r w:rsidRPr="00F82384">
        <w:rPr>
          <w:i/>
          <w:lang w:val="nl-NL"/>
        </w:rPr>
        <w:t>47,6%),</w:t>
      </w:r>
      <w:r>
        <w:rPr>
          <w:lang w:val="nl-NL"/>
        </w:rPr>
        <w:t xml:space="preserve"> </w:t>
      </w:r>
      <w:r w:rsidRPr="00892FB2">
        <w:rPr>
          <w:lang w:val="nl-NL"/>
        </w:rPr>
        <w:t>H</w:t>
      </w:r>
      <w:r w:rsidRPr="00D61192">
        <w:rPr>
          <w:lang w:val="nl-NL"/>
        </w:rPr>
        <w:t xml:space="preserve">ọc sinh </w:t>
      </w:r>
      <w:r w:rsidRPr="00892FB2">
        <w:rPr>
          <w:lang w:val="nl-NL"/>
        </w:rPr>
        <w:t xml:space="preserve">lớp 6 </w:t>
      </w:r>
      <w:r w:rsidRPr="00F82384">
        <w:rPr>
          <w:i/>
          <w:lang w:val="nl-NL"/>
        </w:rPr>
        <w:t>(chỉ tiêu 70%, thực hiện 31,1%)</w:t>
      </w:r>
      <w:r w:rsidRPr="00892FB2">
        <w:rPr>
          <w:lang w:val="nl-NL"/>
        </w:rPr>
        <w:t xml:space="preserve">. Lớp 10 </w:t>
      </w:r>
      <w:r w:rsidRPr="00D61192">
        <w:rPr>
          <w:i/>
          <w:lang w:val="nl-NL"/>
        </w:rPr>
        <w:t>(chỉ tiêu 70%, thực hiện 22,6</w:t>
      </w:r>
      <w:r w:rsidRPr="00D61192">
        <w:rPr>
          <w:lang w:val="nl-NL"/>
        </w:rPr>
        <w:t>%).</w:t>
      </w:r>
    </w:p>
  </w:footnote>
  <w:footnote w:id="8">
    <w:p w:rsidR="00830D00" w:rsidRPr="004633EA" w:rsidRDefault="00830D00" w:rsidP="000F684B">
      <w:pPr>
        <w:spacing w:before="0" w:after="0" w:line="240" w:lineRule="auto"/>
        <w:jc w:val="both"/>
        <w:rPr>
          <w:sz w:val="20"/>
          <w:szCs w:val="20"/>
          <w:lang w:val="nl-NL"/>
        </w:rPr>
      </w:pPr>
      <w:r w:rsidRPr="00B05204">
        <w:rPr>
          <w:sz w:val="20"/>
          <w:szCs w:val="20"/>
          <w:vertAlign w:val="superscript"/>
          <w:lang w:val="nl-NL"/>
        </w:rPr>
        <w:t>(</w:t>
      </w:r>
      <w:r w:rsidRPr="0076154A">
        <w:rPr>
          <w:rStyle w:val="FootnoteReference"/>
          <w:sz w:val="20"/>
          <w:szCs w:val="20"/>
        </w:rPr>
        <w:footnoteRef/>
      </w:r>
      <w:r w:rsidRPr="00B05204">
        <w:rPr>
          <w:sz w:val="20"/>
          <w:szCs w:val="20"/>
          <w:vertAlign w:val="superscript"/>
          <w:lang w:val="nl-NL"/>
        </w:rPr>
        <w:t xml:space="preserve">) </w:t>
      </w:r>
      <w:r w:rsidRPr="004633EA">
        <w:rPr>
          <w:sz w:val="20"/>
          <w:szCs w:val="20"/>
          <w:lang w:val="nl-NL"/>
        </w:rPr>
        <w:t xml:space="preserve">Tiểu học: Số học sinh được học tin học </w:t>
      </w:r>
      <w:r w:rsidRPr="004633EA">
        <w:rPr>
          <w:i/>
          <w:sz w:val="20"/>
          <w:szCs w:val="20"/>
          <w:lang w:val="nl-NL"/>
        </w:rPr>
        <w:t>(chỉ tiêu trên 70%, thực hiện 19,31%).</w:t>
      </w:r>
      <w:r w:rsidRPr="004633EA">
        <w:rPr>
          <w:sz w:val="20"/>
          <w:szCs w:val="20"/>
          <w:lang w:val="nl-NL"/>
        </w:rPr>
        <w:t xml:space="preserve"> THCS: Số học sinh được học tin học </w:t>
      </w:r>
      <w:r w:rsidRPr="004633EA">
        <w:rPr>
          <w:i/>
          <w:sz w:val="20"/>
          <w:szCs w:val="20"/>
          <w:lang w:val="nl-NL"/>
        </w:rPr>
        <w:t>(chỉ tiêu 100%, thực hiện 73,9%).</w:t>
      </w:r>
      <w:r w:rsidRPr="004633EA">
        <w:rPr>
          <w:sz w:val="20"/>
          <w:szCs w:val="20"/>
          <w:lang w:val="nl-NL"/>
        </w:rPr>
        <w:t xml:space="preserve"> </w:t>
      </w:r>
    </w:p>
  </w:footnote>
  <w:footnote w:id="9">
    <w:p w:rsidR="00830D00" w:rsidRPr="004633EA" w:rsidRDefault="00830D00" w:rsidP="000F684B">
      <w:pPr>
        <w:spacing w:before="0" w:after="0" w:line="240" w:lineRule="auto"/>
        <w:jc w:val="both"/>
        <w:rPr>
          <w:sz w:val="20"/>
          <w:szCs w:val="20"/>
          <w:lang w:val="nl-NL"/>
        </w:rPr>
      </w:pPr>
      <w:r w:rsidRPr="00B05204">
        <w:rPr>
          <w:sz w:val="20"/>
          <w:szCs w:val="20"/>
          <w:vertAlign w:val="superscript"/>
          <w:lang w:val="nl-NL"/>
        </w:rPr>
        <w:t>(</w:t>
      </w:r>
      <w:r w:rsidRPr="0076154A">
        <w:rPr>
          <w:rStyle w:val="FootnoteReference"/>
          <w:sz w:val="20"/>
          <w:szCs w:val="20"/>
        </w:rPr>
        <w:footnoteRef/>
      </w:r>
      <w:r w:rsidRPr="00B05204">
        <w:rPr>
          <w:sz w:val="20"/>
          <w:szCs w:val="20"/>
          <w:vertAlign w:val="superscript"/>
          <w:lang w:val="nl-NL"/>
        </w:rPr>
        <w:t>)</w:t>
      </w:r>
      <w:r w:rsidRPr="00FA64C4">
        <w:rPr>
          <w:rFonts w:eastAsia="Times New Roman"/>
          <w:color w:val="000000"/>
          <w:sz w:val="20"/>
          <w:szCs w:val="20"/>
          <w:lang w:val="nl-NL" w:eastAsia="vi-VN"/>
        </w:rPr>
        <w:t xml:space="preserve">Tại </w:t>
      </w:r>
      <w:r w:rsidRPr="00FA64C4">
        <w:rPr>
          <w:sz w:val="20"/>
          <w:szCs w:val="20"/>
          <w:lang w:val="nl-NL"/>
        </w:rPr>
        <w:t xml:space="preserve">Kế hoạch số 535/KH-UBND ngày 12/3/2019 của UBND tỉnh về </w:t>
      </w:r>
      <w:r w:rsidRPr="00FA64C4">
        <w:rPr>
          <w:rFonts w:eastAsia="Times New Roman"/>
          <w:color w:val="000000"/>
          <w:sz w:val="20"/>
          <w:szCs w:val="20"/>
          <w:lang w:val="nl-NL" w:eastAsia="vi-VN"/>
        </w:rPr>
        <w:t>hoạch triển khai thực hiện Đề án “Dạy và học ngoại ngữ trong hệ thống giáo dục quốc dân” trên địa bàn tỉnh Kon Tum giai đoạn 2019-2025, trong đó có quy định khác với quy hoạch, cụ thể: Phấn đấu đến năm 2020, có 65,7% học sinh lớp 3 (tại Quy hoạch 100%), 32,1% học sinh lớp 6 (tại Quy hoạch 70%) và 23,8% học sinh lớp 10 học tiếng Anh hệ 10 năm (tại Quy hoạch 70%).</w:t>
      </w:r>
    </w:p>
  </w:footnote>
  <w:footnote w:id="10">
    <w:p w:rsidR="00830D00" w:rsidRPr="004633EA" w:rsidRDefault="00830D00" w:rsidP="000F684B">
      <w:pPr>
        <w:spacing w:before="0" w:after="0" w:line="240" w:lineRule="auto"/>
        <w:jc w:val="both"/>
        <w:rPr>
          <w:sz w:val="20"/>
          <w:szCs w:val="20"/>
          <w:lang w:val="nl-NL" w:eastAsia="vi-VN"/>
        </w:rPr>
      </w:pPr>
      <w:r w:rsidRPr="00132AE8">
        <w:rPr>
          <w:sz w:val="20"/>
          <w:szCs w:val="20"/>
          <w:lang w:val="nl-NL"/>
        </w:rPr>
        <w:t>(</w:t>
      </w:r>
      <w:r w:rsidRPr="00132AE8">
        <w:rPr>
          <w:rStyle w:val="FootnoteReference"/>
          <w:sz w:val="20"/>
          <w:szCs w:val="20"/>
        </w:rPr>
        <w:footnoteRef/>
      </w:r>
      <w:r w:rsidRPr="00132AE8">
        <w:rPr>
          <w:sz w:val="20"/>
          <w:szCs w:val="20"/>
          <w:lang w:val="nl-NL"/>
        </w:rPr>
        <w:t xml:space="preserve">) Quy hoạch </w:t>
      </w:r>
      <w:r>
        <w:rPr>
          <w:sz w:val="20"/>
          <w:szCs w:val="20"/>
          <w:lang w:val="nl-NL"/>
        </w:rPr>
        <w:t>trường PTDTBT đến 2015 là 71 trường, trong đó: Tiểu học 28 trường,, THCS 43 trường. Thực hiện đến 2020: 51 trường</w:t>
      </w:r>
      <w:r w:rsidRPr="00132AE8">
        <w:rPr>
          <w:sz w:val="20"/>
          <w:szCs w:val="20"/>
          <w:lang w:val="nl-NL" w:eastAsia="vi-VN"/>
        </w:rPr>
        <w:t>.</w:t>
      </w:r>
    </w:p>
  </w:footnote>
  <w:footnote w:id="11">
    <w:p w:rsidR="00830D00" w:rsidRPr="007850F6" w:rsidRDefault="00830D00" w:rsidP="00830D00">
      <w:pPr>
        <w:pStyle w:val="FootnoteText"/>
        <w:jc w:val="both"/>
        <w:rPr>
          <w:color w:val="FF0000"/>
          <w:lang w:val="nl-NL"/>
        </w:rPr>
      </w:pPr>
      <w:r w:rsidRPr="00305B3D">
        <w:rPr>
          <w:rStyle w:val="FootnoteReference"/>
        </w:rPr>
        <w:footnoteRef/>
      </w:r>
      <w:r w:rsidRPr="00305B3D">
        <w:rPr>
          <w:lang w:val="nl-NL"/>
        </w:rPr>
        <w:t xml:space="preserve"> </w:t>
      </w:r>
      <w:r w:rsidRPr="00305B3D">
        <w:rPr>
          <w:shd w:val="clear" w:color="auto" w:fill="FFFFFF"/>
          <w:lang w:val="nl-NL"/>
        </w:rPr>
        <w:t xml:space="preserve">Quyết định 163/QĐ-UBND, ngày 25/2/2020 của Ủy ban nhân dân tỉnh Kon Tum về </w:t>
      </w:r>
      <w:r>
        <w:rPr>
          <w:shd w:val="clear" w:color="auto" w:fill="FFFFFF"/>
          <w:lang w:val="nl-NL"/>
        </w:rPr>
        <w:t>việc giao chỉ tiêu hợp đồng lao</w:t>
      </w:r>
      <w:r w:rsidRPr="00305B3D">
        <w:rPr>
          <w:shd w:val="clear" w:color="auto" w:fill="FFFFFF"/>
          <w:lang w:val="nl-NL"/>
        </w:rPr>
        <w:t xml:space="preserve"> động theo Nghị định số 68/2000/NĐ-CP và Nghị định số 161/2018/NĐ-CP trong các cơ quan, tổ chức hành chính Nhà nước tỉnh Kon Tum năm 2020.</w:t>
      </w:r>
    </w:p>
  </w:footnote>
  <w:footnote w:id="12">
    <w:p w:rsidR="00830D00" w:rsidRPr="00132AE8" w:rsidRDefault="00830D00" w:rsidP="00830D00">
      <w:pPr>
        <w:spacing w:before="0" w:after="0" w:line="240" w:lineRule="auto"/>
        <w:jc w:val="both"/>
        <w:rPr>
          <w:sz w:val="20"/>
          <w:szCs w:val="20"/>
          <w:lang w:val="nl-NL"/>
        </w:rPr>
      </w:pPr>
      <w:r w:rsidRPr="00481135">
        <w:rPr>
          <w:rStyle w:val="FootnoteReference"/>
          <w:sz w:val="20"/>
          <w:szCs w:val="20"/>
        </w:rPr>
        <w:footnoteRef/>
      </w:r>
      <w:r w:rsidRPr="00481135">
        <w:rPr>
          <w:sz w:val="20"/>
          <w:szCs w:val="20"/>
          <w:lang w:val="nl-NL"/>
        </w:rPr>
        <w:t xml:space="preserve"> </w:t>
      </w:r>
      <w:r>
        <w:rPr>
          <w:sz w:val="20"/>
          <w:szCs w:val="20"/>
          <w:lang w:val="nl-NL"/>
        </w:rPr>
        <w:t xml:space="preserve">Theo Luật Giáo dục mới năm 2019, tỷ lệ giáo viên các cấp đạt chuẩn giảm: </w:t>
      </w:r>
      <w:r w:rsidRPr="00481135">
        <w:rPr>
          <w:iCs/>
          <w:sz w:val="20"/>
          <w:szCs w:val="20"/>
          <w:lang w:val="pt-BR"/>
        </w:rPr>
        <w:t>mầm</w:t>
      </w:r>
      <w:r>
        <w:rPr>
          <w:iCs/>
          <w:sz w:val="20"/>
          <w:szCs w:val="20"/>
          <w:lang w:val="pt-BR"/>
        </w:rPr>
        <w:t xml:space="preserve"> </w:t>
      </w:r>
      <w:r w:rsidRPr="00481135">
        <w:rPr>
          <w:iCs/>
          <w:sz w:val="20"/>
          <w:szCs w:val="20"/>
          <w:lang w:val="pt-BR"/>
        </w:rPr>
        <w:t xml:space="preserve"> non: 15,83%; Tiểu họ</w:t>
      </w:r>
      <w:r>
        <w:rPr>
          <w:iCs/>
          <w:sz w:val="20"/>
          <w:szCs w:val="20"/>
          <w:lang w:val="pt-BR"/>
        </w:rPr>
        <w:t>c: 28,77%; THCS: 15,84%</w:t>
      </w:r>
      <w:r w:rsidRPr="00481135">
        <w:rPr>
          <w:iCs/>
          <w:sz w:val="20"/>
          <w:szCs w:val="20"/>
          <w:lang w:val="pt-BR"/>
        </w:rPr>
        <w:t>.</w:t>
      </w:r>
    </w:p>
  </w:footnote>
  <w:footnote w:id="13">
    <w:p w:rsidR="00830D00" w:rsidRPr="001D321D" w:rsidRDefault="00830D00" w:rsidP="00E74E40">
      <w:pPr>
        <w:spacing w:before="0" w:after="0" w:line="240" w:lineRule="auto"/>
        <w:jc w:val="both"/>
        <w:rPr>
          <w:sz w:val="20"/>
          <w:szCs w:val="20"/>
          <w:lang w:val="nl-NL"/>
        </w:rPr>
      </w:pPr>
      <w:r w:rsidRPr="001D321D">
        <w:rPr>
          <w:sz w:val="20"/>
          <w:szCs w:val="20"/>
          <w:lang w:val="nl-NL"/>
        </w:rPr>
        <w:t>(</w:t>
      </w:r>
      <w:r w:rsidRPr="001D321D">
        <w:rPr>
          <w:rStyle w:val="FootnoteReference"/>
          <w:sz w:val="20"/>
          <w:szCs w:val="20"/>
        </w:rPr>
        <w:footnoteRef/>
      </w:r>
      <w:r w:rsidRPr="001D321D">
        <w:rPr>
          <w:sz w:val="20"/>
          <w:szCs w:val="20"/>
          <w:lang w:val="nl-NL"/>
        </w:rPr>
        <w:t>) Xây dự</w:t>
      </w:r>
      <w:r w:rsidRPr="006D4490">
        <w:rPr>
          <w:sz w:val="20"/>
          <w:szCs w:val="20"/>
          <w:lang w:val="nl-NL"/>
        </w:rPr>
        <w:t xml:space="preserve">ng trường chuẩn quốc gia mức độ 2 mới thực hiện </w:t>
      </w:r>
      <w:r w:rsidRPr="00D61192">
        <w:rPr>
          <w:iCs/>
          <w:sz w:val="20"/>
          <w:szCs w:val="20"/>
          <w:lang w:val="nl-NL"/>
        </w:rPr>
        <w:t>có 06/136 trường, đạt 4,41% (quy hoạch 25%), đối với Trường PTDTNT mới đạt 3 trường (quy hoạch 5 trường)</w:t>
      </w:r>
    </w:p>
  </w:footnote>
  <w:footnote w:id="14">
    <w:p w:rsidR="00683803" w:rsidRPr="00E74E40" w:rsidRDefault="00683803" w:rsidP="00E74E40">
      <w:pPr>
        <w:spacing w:before="0" w:after="0" w:line="240" w:lineRule="auto"/>
        <w:jc w:val="both"/>
        <w:rPr>
          <w:sz w:val="20"/>
          <w:szCs w:val="20"/>
          <w:lang w:val="nl-NL"/>
        </w:rPr>
      </w:pPr>
      <w:r w:rsidRPr="00E74E40">
        <w:rPr>
          <w:sz w:val="20"/>
          <w:szCs w:val="20"/>
          <w:lang w:val="nl-NL"/>
        </w:rPr>
        <w:t>(</w:t>
      </w:r>
      <w:r w:rsidRPr="00E74E40">
        <w:rPr>
          <w:rStyle w:val="FootnoteReference"/>
          <w:sz w:val="20"/>
          <w:szCs w:val="20"/>
        </w:rPr>
        <w:footnoteRef/>
      </w:r>
      <w:r w:rsidRPr="00E74E40">
        <w:rPr>
          <w:sz w:val="20"/>
          <w:szCs w:val="20"/>
          <w:lang w:val="nl-NL"/>
        </w:rPr>
        <w:t>)</w:t>
      </w:r>
      <w:r w:rsidR="00E74E40" w:rsidRPr="00E74E40">
        <w:rPr>
          <w:sz w:val="20"/>
          <w:szCs w:val="20"/>
          <w:lang w:val="nl-NL"/>
        </w:rPr>
        <w:t xml:space="preserve"> </w:t>
      </w:r>
      <w:r w:rsidR="00E74E40" w:rsidRPr="00E74E40">
        <w:rPr>
          <w:sz w:val="20"/>
          <w:szCs w:val="20"/>
          <w:lang w:val="nl-NL" w:eastAsia="vi-VN"/>
        </w:rPr>
        <w:t>giai đoạn 2011-2015 đạt 84,8%, giai đoạn 2016-2020 đạt 82,2%</w:t>
      </w:r>
      <w:r w:rsidR="00E74E40" w:rsidRPr="00E74E40">
        <w:rPr>
          <w:color w:val="FF0000"/>
          <w:sz w:val="20"/>
          <w:szCs w:val="20"/>
          <w:lang w:val="nl-NL"/>
        </w:rPr>
        <w:t>.</w:t>
      </w:r>
    </w:p>
  </w:footnote>
  <w:footnote w:id="15">
    <w:p w:rsidR="00830D00" w:rsidRPr="00132AE8" w:rsidRDefault="00830D00" w:rsidP="00E74E40">
      <w:pPr>
        <w:spacing w:before="0" w:after="0" w:line="240" w:lineRule="auto"/>
        <w:jc w:val="both"/>
        <w:rPr>
          <w:lang w:val="nl-NL"/>
        </w:rPr>
      </w:pPr>
      <w:r w:rsidRPr="00AF631D">
        <w:rPr>
          <w:rStyle w:val="FootnoteReference"/>
          <w:sz w:val="20"/>
          <w:szCs w:val="20"/>
        </w:rPr>
        <w:footnoteRef/>
      </w:r>
      <w:r w:rsidRPr="00AF631D">
        <w:rPr>
          <w:color w:val="000000"/>
          <w:sz w:val="20"/>
          <w:szCs w:val="20"/>
          <w:lang w:val="nl-NL"/>
        </w:rPr>
        <w:t xml:space="preserve"> </w:t>
      </w:r>
      <w:r w:rsidRPr="00D61192">
        <w:rPr>
          <w:sz w:val="20"/>
          <w:szCs w:val="20"/>
          <w:lang w:val="nl-NL"/>
        </w:rPr>
        <w:t>Nguồn thu xã hội hóa tăng chậm (2011-2015: 207.034 triệu, 2016-2020: 228.721 triệu). Tỷ trọng nguồn xã hội hóa giảm (2011-2015: 3,4%, 2016-2020: 2,6%)</w:t>
      </w:r>
    </w:p>
  </w:footnote>
  <w:footnote w:id="16">
    <w:p w:rsidR="00C42A23" w:rsidRPr="00F41BA0" w:rsidRDefault="00C42A23" w:rsidP="00C42A23">
      <w:pPr>
        <w:spacing w:before="0" w:after="0" w:line="240" w:lineRule="auto"/>
        <w:jc w:val="both"/>
        <w:rPr>
          <w:bCs/>
          <w:sz w:val="20"/>
          <w:szCs w:val="20"/>
          <w:lang w:val="de-DE"/>
        </w:rPr>
      </w:pPr>
      <w:r w:rsidRPr="00F41BA0">
        <w:rPr>
          <w:rStyle w:val="FootnoteReference"/>
          <w:sz w:val="20"/>
          <w:szCs w:val="20"/>
        </w:rPr>
        <w:footnoteRef/>
      </w:r>
      <w:r w:rsidRPr="009D200E">
        <w:rPr>
          <w:color w:val="0000FF"/>
          <w:sz w:val="20"/>
          <w:szCs w:val="20"/>
          <w:lang w:val="it-IT"/>
        </w:rPr>
        <w:t xml:space="preserve"> </w:t>
      </w:r>
      <w:r w:rsidRPr="009D200E">
        <w:rPr>
          <w:color w:val="000000"/>
          <w:sz w:val="20"/>
          <w:szCs w:val="20"/>
          <w:lang w:val="it-IT"/>
        </w:rPr>
        <w:t>Thông tư liên tịch số 06/2015/TTLT-BGDĐT-</w:t>
      </w:r>
      <w:r w:rsidRPr="009D200E">
        <w:rPr>
          <w:sz w:val="20"/>
          <w:szCs w:val="20"/>
          <w:lang w:val="it-IT"/>
        </w:rPr>
        <w:t>BNV ngày 16 tháng 3 năm 2015</w:t>
      </w:r>
      <w:r w:rsidRPr="009D200E">
        <w:rPr>
          <w:color w:val="000000"/>
          <w:sz w:val="20"/>
          <w:szCs w:val="20"/>
          <w:lang w:val="it-IT"/>
        </w:rPr>
        <w:t xml:space="preserve"> của Bộ trưởng Bộ Nội vụ-Bộ Giáo dục và Đào tạo Quy định về danh mục khung vị trí việc làm và định mức số lượng người làm việc trong các cơ sở giáo dục mầm non công lập; Thông tư số 16/2017/TT-BGDĐT ngày 12 tháng 7 năm 2017 của Bộ trưởng Bộ Giáo dục và Đào tạo về hướng dẫn danh mục khung vị trí việc làm và định mức số lượng người làm việc trong các cơ sở giáo dục phổ thông công lập</w:t>
      </w:r>
      <w:r w:rsidRPr="00F41BA0">
        <w:rPr>
          <w:bCs/>
          <w:sz w:val="20"/>
          <w:szCs w:val="20"/>
          <w:lang w:val="de-DE"/>
        </w:rPr>
        <w:t xml:space="preserve">. </w:t>
      </w:r>
    </w:p>
    <w:p w:rsidR="00C42A23" w:rsidRPr="00F41BA0" w:rsidRDefault="00C42A23" w:rsidP="00C42A23">
      <w:pPr>
        <w:jc w:val="both"/>
        <w:rPr>
          <w:strike/>
          <w:color w:val="FF0000"/>
          <w:sz w:val="20"/>
          <w:szCs w:val="20"/>
          <w:lang w:val="nl-NL"/>
        </w:rPr>
      </w:pPr>
      <w:r w:rsidRPr="009D200E">
        <w:rPr>
          <w:color w:val="000000"/>
          <w:sz w:val="20"/>
          <w:szCs w:val="20"/>
          <w:lang w:val="it-IT"/>
        </w:rPr>
        <w:tab/>
      </w:r>
    </w:p>
  </w:footnote>
  <w:footnote w:id="17">
    <w:p w:rsidR="00EA0521" w:rsidRPr="00B05204" w:rsidRDefault="00EA0521" w:rsidP="00B05204">
      <w:pPr>
        <w:spacing w:before="0" w:after="0" w:line="240" w:lineRule="auto"/>
        <w:ind w:firstLine="720"/>
        <w:jc w:val="both"/>
        <w:rPr>
          <w:sz w:val="20"/>
          <w:szCs w:val="20"/>
          <w:lang w:val="es-ES_tradnl"/>
        </w:rPr>
      </w:pPr>
      <w:r w:rsidRPr="00B05204">
        <w:rPr>
          <w:sz w:val="20"/>
          <w:szCs w:val="20"/>
          <w:vertAlign w:val="superscript"/>
          <w:lang w:val="nl-NL"/>
        </w:rPr>
        <w:t>(</w:t>
      </w:r>
      <w:r w:rsidRPr="00B05204">
        <w:rPr>
          <w:rStyle w:val="FootnoteReference"/>
          <w:sz w:val="20"/>
          <w:szCs w:val="20"/>
        </w:rPr>
        <w:footnoteRef/>
      </w:r>
      <w:r w:rsidRPr="00B05204">
        <w:rPr>
          <w:sz w:val="20"/>
          <w:szCs w:val="20"/>
          <w:vertAlign w:val="superscript"/>
          <w:lang w:val="nl-NL"/>
        </w:rPr>
        <w:t>)</w:t>
      </w:r>
      <w:r w:rsidRPr="00B05204">
        <w:rPr>
          <w:sz w:val="20"/>
          <w:szCs w:val="20"/>
          <w:lang w:val="es-ES_tradnl"/>
        </w:rPr>
        <w:t xml:space="preserve">Kết luận số 41-KL/TW ngày 31/3/2009 của Ban Bí thư về tiếp tục thực hiện Chỉ thị 16-CT/TW của Ban Bí thư Trung ương Đảng </w:t>
      </w:r>
      <w:r w:rsidRPr="00B05204">
        <w:rPr>
          <w:i/>
          <w:sz w:val="20"/>
          <w:szCs w:val="20"/>
          <w:lang w:val="es-ES_tradnl"/>
        </w:rPr>
        <w:t>(Khóa IX)</w:t>
      </w:r>
      <w:r w:rsidRPr="00B05204">
        <w:rPr>
          <w:sz w:val="20"/>
          <w:szCs w:val="20"/>
          <w:lang w:val="es-ES_tradnl"/>
        </w:rPr>
        <w:t xml:space="preserve"> về tăng cường sự lãnh đạo của Đảng đối với lực lượng dân quân tự vệ và lực lượng dự bị động viên trong tình hình mới; Luật Quốc phòng số 22/2018/QH14; Luật Dân quân tự vệ năm 2009; Nghị định số 03/2016/NĐ-CP ngày 05/01/2016 của Chính phủ quy định chi tiết và biện pháp thi hành một số điều của Luật Dân quân tự vệ; </w:t>
      </w:r>
      <w:r w:rsidRPr="00B05204">
        <w:rPr>
          <w:sz w:val="20"/>
          <w:szCs w:val="20"/>
          <w:lang w:val="pt-BR"/>
        </w:rPr>
        <w:t>Nghị quyết số 79 của HĐND tỉnh;</w:t>
      </w:r>
      <w:r w:rsidRPr="00B05204">
        <w:rPr>
          <w:sz w:val="20"/>
          <w:szCs w:val="20"/>
          <w:lang w:val="es-ES_tradnl"/>
        </w:rPr>
        <w:t xml:space="preserve"> các văn bản của bộ, ngành Trung ương và địa phương về công tác dân quân tự vệ. </w:t>
      </w:r>
    </w:p>
    <w:p w:rsidR="00EA0521" w:rsidRPr="00B05204" w:rsidRDefault="00EA0521">
      <w:pPr>
        <w:pStyle w:val="FootnoteText"/>
        <w:jc w:val="both"/>
        <w:rPr>
          <w:lang w:val="es-ES_tradnl"/>
        </w:rPr>
      </w:pPr>
    </w:p>
  </w:footnote>
  <w:footnote w:id="18">
    <w:p w:rsidR="00EA0521" w:rsidRPr="00B05204" w:rsidRDefault="00EA0521" w:rsidP="00B05204">
      <w:pPr>
        <w:spacing w:before="0" w:after="0" w:line="240" w:lineRule="auto"/>
        <w:ind w:firstLine="284"/>
        <w:jc w:val="both"/>
        <w:rPr>
          <w:sz w:val="20"/>
          <w:szCs w:val="20"/>
          <w:lang w:val="es-ES_tradnl"/>
        </w:rPr>
      </w:pPr>
      <w:r w:rsidRPr="00B05204">
        <w:rPr>
          <w:sz w:val="20"/>
          <w:szCs w:val="20"/>
          <w:vertAlign w:val="superscript"/>
          <w:lang w:val="nl-NL"/>
        </w:rPr>
        <w:t>(</w:t>
      </w:r>
      <w:r w:rsidRPr="00DC12E2">
        <w:rPr>
          <w:rStyle w:val="FootnoteReference"/>
          <w:sz w:val="20"/>
          <w:szCs w:val="20"/>
        </w:rPr>
        <w:footnoteRef/>
      </w:r>
      <w:r w:rsidRPr="00B05204">
        <w:rPr>
          <w:sz w:val="20"/>
          <w:szCs w:val="20"/>
          <w:vertAlign w:val="superscript"/>
          <w:lang w:val="nl-NL"/>
        </w:rPr>
        <w:t>)</w:t>
      </w:r>
      <w:r w:rsidRPr="00B05204">
        <w:rPr>
          <w:spacing w:val="-2"/>
          <w:sz w:val="20"/>
          <w:szCs w:val="20"/>
          <w:lang w:val="pt-BR"/>
        </w:rPr>
        <w:t xml:space="preserve">Trong đó </w:t>
      </w:r>
      <w:r w:rsidRPr="00B05204">
        <w:rPr>
          <w:spacing w:val="-2"/>
          <w:sz w:val="20"/>
          <w:szCs w:val="20"/>
          <w:lang w:val="vi-VN"/>
        </w:rPr>
        <w:t xml:space="preserve">có 85 Ban </w:t>
      </w:r>
      <w:r w:rsidRPr="00B05204">
        <w:rPr>
          <w:spacing w:val="-2"/>
          <w:sz w:val="20"/>
          <w:szCs w:val="20"/>
          <w:lang w:val="pt-BR"/>
        </w:rPr>
        <w:t>chỉ huy quân sự</w:t>
      </w:r>
      <w:r w:rsidRPr="00B05204">
        <w:rPr>
          <w:spacing w:val="-2"/>
          <w:sz w:val="20"/>
          <w:szCs w:val="20"/>
          <w:lang w:val="vi-VN"/>
        </w:rPr>
        <w:t xml:space="preserve"> cấp xã</w:t>
      </w:r>
      <w:r w:rsidRPr="00B05204">
        <w:rPr>
          <w:i/>
          <w:spacing w:val="-2"/>
          <w:sz w:val="20"/>
          <w:szCs w:val="20"/>
          <w:lang w:val="vi-VN"/>
        </w:rPr>
        <w:t xml:space="preserve"> </w:t>
      </w:r>
      <w:r w:rsidRPr="00B05204">
        <w:rPr>
          <w:i/>
          <w:spacing w:val="-2"/>
          <w:sz w:val="20"/>
          <w:szCs w:val="20"/>
          <w:lang w:val="pt-BR"/>
        </w:rPr>
        <w:t>(</w:t>
      </w:r>
      <w:r w:rsidRPr="00B05204">
        <w:rPr>
          <w:i/>
          <w:spacing w:val="-2"/>
          <w:sz w:val="20"/>
          <w:szCs w:val="20"/>
          <w:lang w:val="vi-VN"/>
        </w:rPr>
        <w:t xml:space="preserve">không phải xã trọng điểm về quốc phòng an ninh) </w:t>
      </w:r>
      <w:r w:rsidRPr="00B05204">
        <w:rPr>
          <w:spacing w:val="-2"/>
          <w:sz w:val="20"/>
          <w:szCs w:val="20"/>
          <w:lang w:val="vi-VN"/>
        </w:rPr>
        <w:t>bố trí 04 đồng chí</w:t>
      </w:r>
      <w:r w:rsidRPr="00B05204">
        <w:rPr>
          <w:spacing w:val="-2"/>
          <w:sz w:val="20"/>
          <w:szCs w:val="20"/>
          <w:lang w:val="es-ES_tradnl"/>
        </w:rPr>
        <w:t xml:space="preserve">; </w:t>
      </w:r>
      <w:r w:rsidRPr="00B05204">
        <w:rPr>
          <w:spacing w:val="-2"/>
          <w:sz w:val="20"/>
          <w:szCs w:val="20"/>
          <w:lang w:val="vi-VN"/>
        </w:rPr>
        <w:t xml:space="preserve">17 Ban </w:t>
      </w:r>
      <w:r w:rsidRPr="00B05204">
        <w:rPr>
          <w:spacing w:val="-2"/>
          <w:sz w:val="20"/>
          <w:szCs w:val="20"/>
          <w:lang w:val="pt-BR"/>
        </w:rPr>
        <w:t>chỉ huy quân sự</w:t>
      </w:r>
      <w:r w:rsidRPr="00B05204">
        <w:rPr>
          <w:spacing w:val="-2"/>
          <w:sz w:val="20"/>
          <w:szCs w:val="20"/>
          <w:lang w:val="vi-VN"/>
        </w:rPr>
        <w:t xml:space="preserve"> xã trọng điểm về quốc phòng, an ninh bố trí 05 đồng chí</w:t>
      </w:r>
      <w:r w:rsidRPr="00B05204">
        <w:rPr>
          <w:spacing w:val="-2"/>
          <w:sz w:val="20"/>
          <w:szCs w:val="20"/>
          <w:lang w:val="es-ES_tradnl"/>
        </w:rPr>
        <w:t xml:space="preserve">; </w:t>
      </w:r>
      <w:r w:rsidRPr="00B05204">
        <w:rPr>
          <w:spacing w:val="-2"/>
          <w:sz w:val="20"/>
          <w:szCs w:val="20"/>
          <w:lang w:val="vi-VN"/>
        </w:rPr>
        <w:t xml:space="preserve">47 Ban </w:t>
      </w:r>
      <w:r w:rsidRPr="00B05204">
        <w:rPr>
          <w:spacing w:val="-2"/>
          <w:sz w:val="20"/>
          <w:szCs w:val="20"/>
          <w:lang w:val="pt-BR"/>
        </w:rPr>
        <w:t xml:space="preserve">chỉ huy quân sự </w:t>
      </w:r>
      <w:r w:rsidRPr="00B05204">
        <w:rPr>
          <w:spacing w:val="-2"/>
          <w:sz w:val="20"/>
          <w:szCs w:val="20"/>
          <w:lang w:val="vi-VN"/>
        </w:rPr>
        <w:t>cơ quan, tổ chức</w:t>
      </w:r>
      <w:r w:rsidRPr="00B05204">
        <w:rPr>
          <w:spacing w:val="-2"/>
          <w:sz w:val="20"/>
          <w:szCs w:val="20"/>
          <w:lang w:val="es-ES_tradnl"/>
        </w:rPr>
        <w:t xml:space="preserve"> </w:t>
      </w:r>
      <w:r w:rsidRPr="00B05204">
        <w:rPr>
          <w:spacing w:val="-2"/>
          <w:sz w:val="20"/>
          <w:szCs w:val="20"/>
          <w:lang w:val="vi-VN"/>
        </w:rPr>
        <w:t>và 45 đầu mối tự vệ</w:t>
      </w:r>
      <w:r w:rsidRPr="00B05204">
        <w:rPr>
          <w:spacing w:val="-2"/>
          <w:sz w:val="20"/>
          <w:szCs w:val="20"/>
          <w:lang w:val="pt-BR"/>
        </w:rPr>
        <w:t xml:space="preserve">; </w:t>
      </w:r>
      <w:r w:rsidRPr="00B05204">
        <w:rPr>
          <w:spacing w:val="-2"/>
          <w:sz w:val="20"/>
          <w:szCs w:val="20"/>
          <w:lang w:val="vi-VN"/>
        </w:rPr>
        <w:t xml:space="preserve">12 Ban </w:t>
      </w:r>
      <w:r w:rsidRPr="00B05204">
        <w:rPr>
          <w:spacing w:val="-2"/>
          <w:sz w:val="20"/>
          <w:szCs w:val="20"/>
          <w:lang w:val="pt-BR"/>
        </w:rPr>
        <w:t xml:space="preserve">chỉ huy quân sự </w:t>
      </w:r>
      <w:r w:rsidRPr="00B05204">
        <w:rPr>
          <w:spacing w:val="-2"/>
          <w:sz w:val="20"/>
          <w:szCs w:val="20"/>
          <w:lang w:val="vi-VN"/>
        </w:rPr>
        <w:t>tổ chức, doanh nghiệp</w:t>
      </w:r>
    </w:p>
  </w:footnote>
  <w:footnote w:id="19">
    <w:p w:rsidR="00EA0521" w:rsidRPr="00084B94" w:rsidRDefault="00EA0521" w:rsidP="00B05204">
      <w:pPr>
        <w:spacing w:before="0" w:after="0" w:line="240" w:lineRule="auto"/>
        <w:ind w:firstLine="284"/>
        <w:jc w:val="both"/>
        <w:rPr>
          <w:sz w:val="20"/>
          <w:szCs w:val="20"/>
          <w:lang w:val="pt-BR"/>
        </w:rPr>
      </w:pPr>
      <w:r w:rsidRPr="00084B94">
        <w:rPr>
          <w:sz w:val="20"/>
          <w:szCs w:val="20"/>
          <w:vertAlign w:val="superscript"/>
          <w:lang w:val="vi-VN"/>
        </w:rPr>
        <w:t>(</w:t>
      </w:r>
      <w:r w:rsidRPr="00084B94">
        <w:rPr>
          <w:rStyle w:val="FootnoteReference"/>
          <w:sz w:val="20"/>
          <w:szCs w:val="20"/>
        </w:rPr>
        <w:footnoteRef/>
      </w:r>
      <w:r w:rsidRPr="00084B94">
        <w:rPr>
          <w:sz w:val="20"/>
          <w:szCs w:val="20"/>
          <w:vertAlign w:val="superscript"/>
          <w:lang w:val="vi-VN"/>
        </w:rPr>
        <w:t>)</w:t>
      </w:r>
      <w:r w:rsidRPr="00084B94">
        <w:rPr>
          <w:sz w:val="20"/>
          <w:szCs w:val="20"/>
          <w:lang w:val="vi-VN"/>
        </w:rPr>
        <w:t xml:space="preserve"> </w:t>
      </w:r>
      <w:r w:rsidRPr="00084B94">
        <w:rPr>
          <w:sz w:val="20"/>
          <w:szCs w:val="20"/>
          <w:lang w:val="pt-BR"/>
        </w:rPr>
        <w:t>Như: Đã xuống cấp</w:t>
      </w:r>
      <w:r w:rsidRPr="00084B94">
        <w:rPr>
          <w:i/>
          <w:sz w:val="20"/>
          <w:szCs w:val="20"/>
          <w:lang w:val="pt-BR"/>
        </w:rPr>
        <w:t xml:space="preserve"> (phường Quyết Thắng); </w:t>
      </w:r>
      <w:r w:rsidRPr="00084B94">
        <w:rPr>
          <w:sz w:val="20"/>
          <w:szCs w:val="20"/>
          <w:lang w:val="pt-BR"/>
        </w:rPr>
        <w:t>chật chội</w:t>
      </w:r>
      <w:r w:rsidRPr="00084B94">
        <w:rPr>
          <w:i/>
          <w:sz w:val="20"/>
          <w:szCs w:val="20"/>
          <w:lang w:val="pt-BR"/>
        </w:rPr>
        <w:t xml:space="preserve"> (xã Măng Cành)…;</w:t>
      </w:r>
      <w:r>
        <w:rPr>
          <w:i/>
          <w:sz w:val="20"/>
          <w:szCs w:val="20"/>
          <w:lang w:val="pt-BR"/>
        </w:rPr>
        <w:t xml:space="preserve"> </w:t>
      </w:r>
      <w:r w:rsidRPr="00084B94">
        <w:rPr>
          <w:sz w:val="20"/>
          <w:szCs w:val="20"/>
          <w:lang w:val="pt-BR"/>
        </w:rPr>
        <w:t>giường ngủ của Tiểu đội Thường trực BCHQS xã Đăk Nhoong không bảo đảm, dễ gãy, sập.</w:t>
      </w:r>
    </w:p>
  </w:footnote>
  <w:footnote w:id="20">
    <w:p w:rsidR="00EA0521" w:rsidRPr="00AD6C59" w:rsidRDefault="00EA0521" w:rsidP="00B05204">
      <w:pPr>
        <w:spacing w:before="0" w:after="0" w:line="240" w:lineRule="auto"/>
        <w:jc w:val="both"/>
        <w:rPr>
          <w:lang w:val="pt-BR"/>
        </w:rPr>
      </w:pPr>
      <w:r w:rsidRPr="00084B94">
        <w:rPr>
          <w:sz w:val="20"/>
          <w:szCs w:val="20"/>
          <w:vertAlign w:val="superscript"/>
          <w:lang w:val="pt-BR"/>
        </w:rPr>
        <w:t>(</w:t>
      </w:r>
      <w:r w:rsidRPr="00084B94">
        <w:rPr>
          <w:rStyle w:val="FootnoteReference"/>
          <w:sz w:val="20"/>
          <w:szCs w:val="20"/>
        </w:rPr>
        <w:footnoteRef/>
      </w:r>
      <w:r w:rsidRPr="00084B94">
        <w:rPr>
          <w:sz w:val="20"/>
          <w:szCs w:val="20"/>
          <w:vertAlign w:val="superscript"/>
          <w:lang w:val="pt-BR"/>
        </w:rPr>
        <w:t>)</w:t>
      </w:r>
      <w:r w:rsidRPr="00084B94">
        <w:rPr>
          <w:sz w:val="20"/>
          <w:szCs w:val="20"/>
          <w:lang w:val="pt-BR"/>
        </w:rPr>
        <w:t xml:space="preserve"> </w:t>
      </w:r>
      <w:r w:rsidRPr="00084B94">
        <w:rPr>
          <w:sz w:val="20"/>
          <w:szCs w:val="20"/>
          <w:lang w:val="es-ES_tradnl"/>
        </w:rPr>
        <w:t>Tỷ lệ đảng viên trong lực lượng Dân quân 16,04%; tỷ lệ đảng viên trong lực lượng Tự vệ 47,15%. Tỷ lệ đoàn viên trong lực lượng Dân quân 56,88%; tỷ lệ đoàn viên trong</w:t>
      </w:r>
      <w:r>
        <w:rPr>
          <w:sz w:val="20"/>
          <w:szCs w:val="20"/>
          <w:lang w:val="es-ES_tradnl"/>
        </w:rPr>
        <w:t xml:space="preserve"> </w:t>
      </w:r>
      <w:r w:rsidRPr="00084B94">
        <w:rPr>
          <w:sz w:val="20"/>
          <w:szCs w:val="20"/>
          <w:lang w:val="es-ES_tradnl"/>
        </w:rPr>
        <w:t>lực lượng Tự vệ đạt 46,42%.</w:t>
      </w:r>
    </w:p>
  </w:footnote>
  <w:footnote w:id="21">
    <w:p w:rsidR="00EA0521" w:rsidRPr="008904FF" w:rsidRDefault="00EA0521" w:rsidP="00B05204">
      <w:pPr>
        <w:pStyle w:val="FootnoteText"/>
        <w:jc w:val="both"/>
        <w:rPr>
          <w:lang w:val="pt-BR"/>
        </w:rPr>
      </w:pPr>
      <w:r w:rsidRPr="008904FF">
        <w:rPr>
          <w:vertAlign w:val="superscript"/>
          <w:lang w:val="pt-BR"/>
        </w:rPr>
        <w:t>(</w:t>
      </w:r>
      <w:r w:rsidRPr="008904FF">
        <w:rPr>
          <w:rStyle w:val="FootnoteReference"/>
        </w:rPr>
        <w:footnoteRef/>
      </w:r>
      <w:r w:rsidRPr="008904FF">
        <w:rPr>
          <w:vertAlign w:val="superscript"/>
          <w:lang w:val="pt-BR"/>
        </w:rPr>
        <w:t>)</w:t>
      </w:r>
      <w:r w:rsidRPr="008904FF">
        <w:rPr>
          <w:lang w:val="pt-BR"/>
        </w:rPr>
        <w:t xml:space="preserve"> Nghị quyết số 79 quy định: “Phấn đấu có 100% Thôn đội trưởng, Trung đội trưởng dân quân cơ động, Tiểu đội trưởng dân quân cơ động, Tiểu đội trưởng dân quân thường trực là đảng viên”.</w:t>
      </w:r>
    </w:p>
  </w:footnote>
  <w:footnote w:id="22">
    <w:p w:rsidR="00DC12E2" w:rsidRPr="00B05204" w:rsidRDefault="00DC12E2" w:rsidP="00B05204">
      <w:pPr>
        <w:spacing w:before="0" w:after="0" w:line="240" w:lineRule="auto"/>
        <w:jc w:val="both"/>
        <w:rPr>
          <w:sz w:val="20"/>
          <w:szCs w:val="20"/>
          <w:lang w:val="pt-BR"/>
        </w:rPr>
      </w:pPr>
      <w:r w:rsidRPr="00DC12E2">
        <w:rPr>
          <w:sz w:val="20"/>
          <w:szCs w:val="20"/>
          <w:vertAlign w:val="superscript"/>
          <w:lang w:val="pt-BR"/>
        </w:rPr>
        <w:t>(</w:t>
      </w:r>
      <w:r w:rsidRPr="00DC12E2">
        <w:rPr>
          <w:rStyle w:val="FootnoteReference"/>
          <w:sz w:val="20"/>
          <w:szCs w:val="20"/>
        </w:rPr>
        <w:footnoteRef/>
      </w:r>
      <w:r w:rsidRPr="00DC12E2">
        <w:rPr>
          <w:sz w:val="20"/>
          <w:szCs w:val="20"/>
          <w:vertAlign w:val="superscript"/>
          <w:lang w:val="pt-BR"/>
        </w:rPr>
        <w:t xml:space="preserve">) </w:t>
      </w:r>
      <w:r w:rsidRPr="00B05204">
        <w:rPr>
          <w:sz w:val="20"/>
          <w:szCs w:val="20"/>
          <w:lang w:val="vi-VN"/>
        </w:rPr>
        <w:t xml:space="preserve">Tỉ lệ Chỉ huy trưởng đạt trình độ cao đẳng, đại học còn thấp khoảng 8% so với chỉ tiêu Nghị quyết là 35%. Tỉ lệ Phó chỉ huy trưởng có trình độ từ trung cấp trở lên đạt 56% so với chỉ tiêu Nghị quyết là 80%; Phó </w:t>
      </w:r>
      <w:r w:rsidRPr="00B05204">
        <w:rPr>
          <w:sz w:val="20"/>
          <w:szCs w:val="20"/>
          <w:lang w:val="pt-BR"/>
        </w:rPr>
        <w:t xml:space="preserve">Chỉ huy </w:t>
      </w:r>
      <w:r w:rsidRPr="00B05204">
        <w:rPr>
          <w:sz w:val="20"/>
          <w:szCs w:val="20"/>
          <w:lang w:val="vi-VN"/>
        </w:rPr>
        <w:t>trưởng</w:t>
      </w:r>
      <w:r w:rsidRPr="00B05204">
        <w:rPr>
          <w:sz w:val="20"/>
          <w:szCs w:val="20"/>
          <w:lang w:val="pt-BR"/>
        </w:rPr>
        <w:t xml:space="preserve"> chưa qua đào tạo chuyên môn về quân sự còn nhiều </w:t>
      </w:r>
      <w:r w:rsidRPr="00B05204">
        <w:rPr>
          <w:i/>
          <w:sz w:val="20"/>
          <w:szCs w:val="20"/>
          <w:lang w:val="pt-BR"/>
        </w:rPr>
        <w:t>(chiếm 34,32%)</w:t>
      </w:r>
      <w:r w:rsidRPr="00B05204">
        <w:rPr>
          <w:sz w:val="20"/>
          <w:szCs w:val="20"/>
          <w:lang w:val="pt-BR"/>
        </w:rPr>
        <w:t>.</w:t>
      </w:r>
    </w:p>
  </w:footnote>
  <w:footnote w:id="23">
    <w:p w:rsidR="008C0B63" w:rsidRPr="00B05204" w:rsidRDefault="008C0B63" w:rsidP="00B05204">
      <w:pPr>
        <w:spacing w:before="0" w:after="0" w:line="240" w:lineRule="auto"/>
        <w:jc w:val="both"/>
        <w:rPr>
          <w:sz w:val="20"/>
          <w:szCs w:val="20"/>
          <w:lang w:val="pt-BR"/>
        </w:rPr>
      </w:pPr>
      <w:r w:rsidRPr="008C0B63">
        <w:rPr>
          <w:sz w:val="20"/>
          <w:szCs w:val="20"/>
          <w:vertAlign w:val="superscript"/>
          <w:lang w:val="pt-BR"/>
        </w:rPr>
        <w:t>(</w:t>
      </w:r>
      <w:r w:rsidRPr="008C0B63">
        <w:rPr>
          <w:rStyle w:val="FootnoteReference"/>
          <w:sz w:val="20"/>
          <w:szCs w:val="20"/>
        </w:rPr>
        <w:footnoteRef/>
      </w:r>
      <w:r w:rsidRPr="008C0B63">
        <w:rPr>
          <w:sz w:val="20"/>
          <w:szCs w:val="20"/>
          <w:vertAlign w:val="superscript"/>
          <w:lang w:val="pt-BR"/>
        </w:rPr>
        <w:t>)</w:t>
      </w:r>
      <w:r w:rsidRPr="00B05204">
        <w:rPr>
          <w:i/>
          <w:sz w:val="20"/>
          <w:szCs w:val="20"/>
          <w:lang w:val="pt-BR"/>
        </w:rPr>
        <w:t xml:space="preserve"> </w:t>
      </w:r>
      <w:r w:rsidRPr="00B05204">
        <w:rPr>
          <w:sz w:val="20"/>
          <w:szCs w:val="20"/>
          <w:lang w:val="pt-BR"/>
        </w:rPr>
        <w:t>quy định về trình độ học vấn; một số thủ tục; thời gian tham gia dân quân ngắn, hết thời gian thử thách cũng gần hết thời gian tham gia dân quân...và tâm lý của các đối tượng.</w:t>
      </w:r>
    </w:p>
    <w:p w:rsidR="008C0B63" w:rsidRPr="008C0B63" w:rsidRDefault="008C0B63" w:rsidP="008C0B63">
      <w:pPr>
        <w:ind w:firstLine="284"/>
        <w:jc w:val="both"/>
        <w:rPr>
          <w:sz w:val="20"/>
          <w:szCs w:val="20"/>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411641"/>
      <w:docPartObj>
        <w:docPartGallery w:val="Page Numbers (Top of Page)"/>
        <w:docPartUnique/>
      </w:docPartObj>
    </w:sdtPr>
    <w:sdtEndPr>
      <w:rPr>
        <w:noProof/>
      </w:rPr>
    </w:sdtEndPr>
    <w:sdtContent>
      <w:p w:rsidR="00401178" w:rsidRDefault="00401178">
        <w:pPr>
          <w:pStyle w:val="Header"/>
          <w:jc w:val="center"/>
        </w:pPr>
        <w:r>
          <w:fldChar w:fldCharType="begin"/>
        </w:r>
        <w:r>
          <w:instrText xml:space="preserve"> PAGE   \* MERGEFORMAT </w:instrText>
        </w:r>
        <w:r>
          <w:fldChar w:fldCharType="separate"/>
        </w:r>
        <w:r w:rsidR="0005189C">
          <w:rPr>
            <w:noProof/>
          </w:rPr>
          <w:t>2</w:t>
        </w:r>
        <w:r>
          <w:rPr>
            <w:noProof/>
          </w:rPr>
          <w:fldChar w:fldCharType="end"/>
        </w:r>
      </w:p>
    </w:sdtContent>
  </w:sdt>
  <w:p w:rsidR="00401178" w:rsidRDefault="00401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49D9"/>
    <w:multiLevelType w:val="hybridMultilevel"/>
    <w:tmpl w:val="52EA663E"/>
    <w:lvl w:ilvl="0" w:tplc="9AF8868C">
      <w:start w:val="3"/>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E1"/>
    <w:rsid w:val="000306A1"/>
    <w:rsid w:val="0005189C"/>
    <w:rsid w:val="000959EA"/>
    <w:rsid w:val="000F0CF6"/>
    <w:rsid w:val="000F684B"/>
    <w:rsid w:val="00104C60"/>
    <w:rsid w:val="00142359"/>
    <w:rsid w:val="00175BA9"/>
    <w:rsid w:val="0021730C"/>
    <w:rsid w:val="00251316"/>
    <w:rsid w:val="002514C7"/>
    <w:rsid w:val="002A2EB9"/>
    <w:rsid w:val="00357094"/>
    <w:rsid w:val="0036391B"/>
    <w:rsid w:val="00394D19"/>
    <w:rsid w:val="003E0031"/>
    <w:rsid w:val="003E246F"/>
    <w:rsid w:val="003E4446"/>
    <w:rsid w:val="00401178"/>
    <w:rsid w:val="00415E1D"/>
    <w:rsid w:val="004221BE"/>
    <w:rsid w:val="00422E2B"/>
    <w:rsid w:val="00435446"/>
    <w:rsid w:val="004F0933"/>
    <w:rsid w:val="005166EA"/>
    <w:rsid w:val="005B091C"/>
    <w:rsid w:val="005E1A2F"/>
    <w:rsid w:val="00616884"/>
    <w:rsid w:val="006701FC"/>
    <w:rsid w:val="00683803"/>
    <w:rsid w:val="006E091C"/>
    <w:rsid w:val="007556E5"/>
    <w:rsid w:val="0076154A"/>
    <w:rsid w:val="00766F49"/>
    <w:rsid w:val="00785651"/>
    <w:rsid w:val="007D16C5"/>
    <w:rsid w:val="007E1DCE"/>
    <w:rsid w:val="00830D00"/>
    <w:rsid w:val="008329A4"/>
    <w:rsid w:val="00846A59"/>
    <w:rsid w:val="008614DA"/>
    <w:rsid w:val="008A36D0"/>
    <w:rsid w:val="008C0B63"/>
    <w:rsid w:val="008C3172"/>
    <w:rsid w:val="0091116A"/>
    <w:rsid w:val="009D42E6"/>
    <w:rsid w:val="009E1398"/>
    <w:rsid w:val="009E6B34"/>
    <w:rsid w:val="00AB5A8C"/>
    <w:rsid w:val="00AE201A"/>
    <w:rsid w:val="00AF5F96"/>
    <w:rsid w:val="00B05204"/>
    <w:rsid w:val="00C42A23"/>
    <w:rsid w:val="00C45EAB"/>
    <w:rsid w:val="00C561BD"/>
    <w:rsid w:val="00C823B2"/>
    <w:rsid w:val="00C84C42"/>
    <w:rsid w:val="00CA59E1"/>
    <w:rsid w:val="00D25897"/>
    <w:rsid w:val="00DC12E2"/>
    <w:rsid w:val="00E436C3"/>
    <w:rsid w:val="00E44342"/>
    <w:rsid w:val="00E74E40"/>
    <w:rsid w:val="00E968C5"/>
    <w:rsid w:val="00EA0521"/>
    <w:rsid w:val="00ED0238"/>
    <w:rsid w:val="00F84B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E1"/>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CA59E1"/>
    <w:pPr>
      <w:spacing w:before="0"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CA59E1"/>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CA59E1"/>
    <w:rPr>
      <w:vertAlign w:val="superscript"/>
    </w:rPr>
  </w:style>
  <w:style w:type="paragraph" w:styleId="ListParagraph">
    <w:name w:val="List Paragraph"/>
    <w:basedOn w:val="Normal"/>
    <w:uiPriority w:val="34"/>
    <w:qFormat/>
    <w:rsid w:val="00CA59E1"/>
    <w:pPr>
      <w:spacing w:before="0" w:after="0" w:line="240" w:lineRule="auto"/>
      <w:ind w:left="720"/>
      <w:contextualSpacing/>
    </w:pPr>
    <w:rPr>
      <w:rFonts w:eastAsia="Times New Roman"/>
      <w:color w:val="000080"/>
      <w:sz w:val="28"/>
      <w:szCs w:val="28"/>
      <w:lang w:val="vi-VN"/>
    </w:rPr>
  </w:style>
  <w:style w:type="paragraph" w:styleId="NormalWeb">
    <w:name w:val="Normal (Web)"/>
    <w:basedOn w:val="Normal"/>
    <w:uiPriority w:val="99"/>
    <w:rsid w:val="00CA59E1"/>
    <w:pPr>
      <w:spacing w:before="100" w:beforeAutospacing="1" w:after="100" w:afterAutospacing="1" w:line="240" w:lineRule="auto"/>
    </w:pPr>
    <w:rPr>
      <w:rFonts w:eastAsia="Times New Roman"/>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A59E1"/>
    <w:pPr>
      <w:spacing w:before="0" w:after="160" w:line="240" w:lineRule="exact"/>
    </w:pPr>
    <w:rPr>
      <w:rFonts w:asciiTheme="minorHAnsi" w:eastAsiaTheme="minorHAnsi" w:hAnsiTheme="minorHAnsi" w:cstheme="minorBidi"/>
      <w:sz w:val="22"/>
      <w:vertAlign w:val="superscript"/>
      <w:lang w:val="vi-VN"/>
    </w:rPr>
  </w:style>
  <w:style w:type="paragraph" w:customStyle="1" w:styleId="Tren-giua">
    <w:name w:val="Tren-giua"/>
    <w:basedOn w:val="Normal"/>
    <w:rsid w:val="00AB5A8C"/>
    <w:pPr>
      <w:spacing w:after="120" w:line="240" w:lineRule="auto"/>
      <w:jc w:val="center"/>
    </w:pPr>
    <w:rPr>
      <w:rFonts w:eastAsia="Times New Roman"/>
      <w:color w:val="000080"/>
      <w:sz w:val="28"/>
      <w:szCs w:val="28"/>
      <w:lang w:eastAsia="vi-VN"/>
    </w:rPr>
  </w:style>
  <w:style w:type="character" w:customStyle="1" w:styleId="fontstyle01">
    <w:name w:val="fontstyle01"/>
    <w:rsid w:val="00AB5A8C"/>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401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1178"/>
    <w:rPr>
      <w:rFonts w:ascii="Times New Roman" w:eastAsia="Calibri" w:hAnsi="Times New Roman" w:cs="Times New Roman"/>
      <w:sz w:val="26"/>
      <w:lang w:val="en-US"/>
    </w:rPr>
  </w:style>
  <w:style w:type="paragraph" w:styleId="Footer">
    <w:name w:val="footer"/>
    <w:basedOn w:val="Normal"/>
    <w:link w:val="FooterChar"/>
    <w:uiPriority w:val="99"/>
    <w:unhideWhenUsed/>
    <w:rsid w:val="00401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1178"/>
    <w:rPr>
      <w:rFonts w:ascii="Times New Roman" w:eastAsia="Calibri" w:hAnsi="Times New Roman" w:cs="Times New Roman"/>
      <w:sz w:val="26"/>
      <w:lang w:val="en-US"/>
    </w:rPr>
  </w:style>
  <w:style w:type="paragraph" w:styleId="BalloonText">
    <w:name w:val="Balloon Text"/>
    <w:basedOn w:val="Normal"/>
    <w:link w:val="BalloonTextChar"/>
    <w:uiPriority w:val="99"/>
    <w:semiHidden/>
    <w:unhideWhenUsed/>
    <w:rsid w:val="00394D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19"/>
    <w:rPr>
      <w:rFonts w:ascii="Tahoma" w:eastAsia="Calibri" w:hAnsi="Tahoma" w:cs="Tahoma"/>
      <w:sz w:val="16"/>
      <w:szCs w:val="16"/>
      <w:lang w:val="en-US"/>
    </w:rPr>
  </w:style>
  <w:style w:type="character" w:styleId="Emphasis">
    <w:name w:val="Emphasis"/>
    <w:basedOn w:val="DefaultParagraphFont"/>
    <w:uiPriority w:val="20"/>
    <w:qFormat/>
    <w:rsid w:val="005E1A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E1"/>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CA59E1"/>
    <w:pPr>
      <w:spacing w:before="0"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CA59E1"/>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CA59E1"/>
    <w:rPr>
      <w:vertAlign w:val="superscript"/>
    </w:rPr>
  </w:style>
  <w:style w:type="paragraph" w:styleId="ListParagraph">
    <w:name w:val="List Paragraph"/>
    <w:basedOn w:val="Normal"/>
    <w:uiPriority w:val="34"/>
    <w:qFormat/>
    <w:rsid w:val="00CA59E1"/>
    <w:pPr>
      <w:spacing w:before="0" w:after="0" w:line="240" w:lineRule="auto"/>
      <w:ind w:left="720"/>
      <w:contextualSpacing/>
    </w:pPr>
    <w:rPr>
      <w:rFonts w:eastAsia="Times New Roman"/>
      <w:color w:val="000080"/>
      <w:sz w:val="28"/>
      <w:szCs w:val="28"/>
      <w:lang w:val="vi-VN"/>
    </w:rPr>
  </w:style>
  <w:style w:type="paragraph" w:styleId="NormalWeb">
    <w:name w:val="Normal (Web)"/>
    <w:basedOn w:val="Normal"/>
    <w:uiPriority w:val="99"/>
    <w:rsid w:val="00CA59E1"/>
    <w:pPr>
      <w:spacing w:before="100" w:beforeAutospacing="1" w:after="100" w:afterAutospacing="1" w:line="240" w:lineRule="auto"/>
    </w:pPr>
    <w:rPr>
      <w:rFonts w:eastAsia="Times New Roman"/>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A59E1"/>
    <w:pPr>
      <w:spacing w:before="0" w:after="160" w:line="240" w:lineRule="exact"/>
    </w:pPr>
    <w:rPr>
      <w:rFonts w:asciiTheme="minorHAnsi" w:eastAsiaTheme="minorHAnsi" w:hAnsiTheme="minorHAnsi" w:cstheme="minorBidi"/>
      <w:sz w:val="22"/>
      <w:vertAlign w:val="superscript"/>
      <w:lang w:val="vi-VN"/>
    </w:rPr>
  </w:style>
  <w:style w:type="paragraph" w:customStyle="1" w:styleId="Tren-giua">
    <w:name w:val="Tren-giua"/>
    <w:basedOn w:val="Normal"/>
    <w:rsid w:val="00AB5A8C"/>
    <w:pPr>
      <w:spacing w:after="120" w:line="240" w:lineRule="auto"/>
      <w:jc w:val="center"/>
    </w:pPr>
    <w:rPr>
      <w:rFonts w:eastAsia="Times New Roman"/>
      <w:color w:val="000080"/>
      <w:sz w:val="28"/>
      <w:szCs w:val="28"/>
      <w:lang w:eastAsia="vi-VN"/>
    </w:rPr>
  </w:style>
  <w:style w:type="character" w:customStyle="1" w:styleId="fontstyle01">
    <w:name w:val="fontstyle01"/>
    <w:rsid w:val="00AB5A8C"/>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401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1178"/>
    <w:rPr>
      <w:rFonts w:ascii="Times New Roman" w:eastAsia="Calibri" w:hAnsi="Times New Roman" w:cs="Times New Roman"/>
      <w:sz w:val="26"/>
      <w:lang w:val="en-US"/>
    </w:rPr>
  </w:style>
  <w:style w:type="paragraph" w:styleId="Footer">
    <w:name w:val="footer"/>
    <w:basedOn w:val="Normal"/>
    <w:link w:val="FooterChar"/>
    <w:uiPriority w:val="99"/>
    <w:unhideWhenUsed/>
    <w:rsid w:val="00401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1178"/>
    <w:rPr>
      <w:rFonts w:ascii="Times New Roman" w:eastAsia="Calibri" w:hAnsi="Times New Roman" w:cs="Times New Roman"/>
      <w:sz w:val="26"/>
      <w:lang w:val="en-US"/>
    </w:rPr>
  </w:style>
  <w:style w:type="paragraph" w:styleId="BalloonText">
    <w:name w:val="Balloon Text"/>
    <w:basedOn w:val="Normal"/>
    <w:link w:val="BalloonTextChar"/>
    <w:uiPriority w:val="99"/>
    <w:semiHidden/>
    <w:unhideWhenUsed/>
    <w:rsid w:val="00394D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19"/>
    <w:rPr>
      <w:rFonts w:ascii="Tahoma" w:eastAsia="Calibri" w:hAnsi="Tahoma" w:cs="Tahoma"/>
      <w:sz w:val="16"/>
      <w:szCs w:val="16"/>
      <w:lang w:val="en-US"/>
    </w:rPr>
  </w:style>
  <w:style w:type="character" w:styleId="Emphasis">
    <w:name w:val="Emphasis"/>
    <w:basedOn w:val="DefaultParagraphFont"/>
    <w:uiPriority w:val="20"/>
    <w:qFormat/>
    <w:rsid w:val="005E1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424D-C56E-4E61-A6B3-53AB31AD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10</cp:revision>
  <dcterms:created xsi:type="dcterms:W3CDTF">2020-12-03T07:02:00Z</dcterms:created>
  <dcterms:modified xsi:type="dcterms:W3CDTF">2020-12-04T07:42:00Z</dcterms:modified>
</cp:coreProperties>
</file>