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3261"/>
        <w:gridCol w:w="5811"/>
      </w:tblGrid>
      <w:tr w:rsidR="002E42EE" w:rsidRPr="002E42EE" w14:paraId="6AF17467" w14:textId="77777777" w:rsidTr="001A3C94">
        <w:tc>
          <w:tcPr>
            <w:tcW w:w="3261" w:type="dxa"/>
          </w:tcPr>
          <w:p w14:paraId="53881CCD" w14:textId="77777777" w:rsidR="001056D8" w:rsidRPr="002E42EE" w:rsidRDefault="001056D8" w:rsidP="001056D8">
            <w:pPr>
              <w:spacing w:before="0" w:after="0" w:line="240" w:lineRule="auto"/>
              <w:jc w:val="center"/>
              <w:rPr>
                <w:b/>
                <w:color w:val="000000" w:themeColor="text1"/>
                <w:szCs w:val="26"/>
              </w:rPr>
            </w:pPr>
            <w:r w:rsidRPr="002E42EE">
              <w:rPr>
                <w:b/>
                <w:color w:val="000000" w:themeColor="text1"/>
                <w:szCs w:val="26"/>
              </w:rPr>
              <w:t>HỘI ĐỒNG NHÂN DÂN</w:t>
            </w:r>
          </w:p>
        </w:tc>
        <w:tc>
          <w:tcPr>
            <w:tcW w:w="5811" w:type="dxa"/>
          </w:tcPr>
          <w:p w14:paraId="27C5D10C" w14:textId="7CB3D1A3" w:rsidR="001056D8" w:rsidRPr="002E42EE" w:rsidRDefault="001056D8" w:rsidP="001056D8">
            <w:pPr>
              <w:spacing w:before="0" w:after="0" w:line="240" w:lineRule="auto"/>
              <w:jc w:val="center"/>
              <w:rPr>
                <w:b/>
                <w:color w:val="000000" w:themeColor="text1"/>
                <w:sz w:val="24"/>
              </w:rPr>
            </w:pPr>
            <w:r w:rsidRPr="002E42EE">
              <w:rPr>
                <w:b/>
                <w:color w:val="000000" w:themeColor="text1"/>
              </w:rPr>
              <w:t>CỘNG HÒA XÃ HỘI CHỦ NGHĨA VIỆT NAM</w:t>
            </w:r>
          </w:p>
        </w:tc>
      </w:tr>
      <w:tr w:rsidR="002E42EE" w:rsidRPr="002E42EE" w14:paraId="136C1022" w14:textId="77777777" w:rsidTr="001A3C94">
        <w:trPr>
          <w:trHeight w:val="556"/>
        </w:trPr>
        <w:tc>
          <w:tcPr>
            <w:tcW w:w="3261" w:type="dxa"/>
          </w:tcPr>
          <w:p w14:paraId="4C0B725A" w14:textId="351D7E17" w:rsidR="001056D8" w:rsidRPr="002E42EE" w:rsidRDefault="00A169A3" w:rsidP="001056D8">
            <w:pPr>
              <w:spacing w:before="0" w:after="0" w:line="240" w:lineRule="auto"/>
              <w:jc w:val="center"/>
              <w:rPr>
                <w:b/>
                <w:color w:val="000000" w:themeColor="text1"/>
                <w:szCs w:val="26"/>
              </w:rPr>
            </w:pPr>
            <w:r w:rsidRPr="002E42EE">
              <w:rPr>
                <w:color w:val="000000" w:themeColor="text1"/>
                <w:lang w:val="en-US"/>
              </w:rPr>
              <mc:AlternateContent>
                <mc:Choice Requires="wps">
                  <w:drawing>
                    <wp:anchor distT="4294967295" distB="4294967295" distL="114300" distR="114300" simplePos="0" relativeHeight="251656192" behindDoc="0" locked="0" layoutInCell="1" allowOverlap="1" wp14:anchorId="71605BE3" wp14:editId="55BC5534">
                      <wp:simplePos x="0" y="0"/>
                      <wp:positionH relativeFrom="column">
                        <wp:posOffset>572770</wp:posOffset>
                      </wp:positionH>
                      <wp:positionV relativeFrom="paragraph">
                        <wp:posOffset>233044</wp:posOffset>
                      </wp:positionV>
                      <wp:extent cx="748665" cy="0"/>
                      <wp:effectExtent l="0" t="0" r="0" b="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66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A714B1"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1pt,18.35pt" to="104.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X89yQEAAHYDAAAOAAAAZHJzL2Uyb0RvYy54bWysU02P0zAQvSPxHyzfadpCyxI13UOX5bJA&#10;pS4/YGo7iYXtscZuk/57bPdjF7ghcrA8X8/z3kxW96M17KgoaHQNn02mnCknUGrXNfzH8+O7O85C&#10;BCfBoFMNP6nA79dv36wGX6s59mikIpZAXKgH3/A+Rl9XVRC9shAm6JVLwRbJQkwmdZUkGBK6NdV8&#10;Ol1WA5L0hEKFkLwP5yBfF/y2VSJ+b9ugIjMNT73FclI59/ms1iuoOwLfa3FpA/6hCwvapUdvUA8Q&#10;gR1I/wVltSAM2MaJQFth22qhCofEZjb9g82uB68KlyRO8DeZwv+DFd+OW2JaNnzJmQObRrSLBLrr&#10;I9ugc0lAJPY+6zT4UKf0jdtSZipGt/NPKH4G5nDTg+tU6ff55BPILFdUv5VkI/j02n74ijLlwCFi&#10;EW1syWbIJAcby2xOt9moMTKRnB8/3C2XC87ENVRBfa3zFOIXhZblS8ONdlk1qOH4FGLuA+prSnY7&#10;fNTGlMkbx4aGf1rMF6UgoNEyB3NaoG6/McSOkHenfIVUirxOIzw4WcB6BfLz5R5Bm/M9PW7cRYtM&#10;/yzkHuVpS1eN0nBLl5dFzNvz2i7VL7/L+hcAAAD//wMAUEsDBBQABgAIAAAAIQBJ3ypX3QAAAAgB&#10;AAAPAAAAZHJzL2Rvd25yZXYueG1sTI9BT8JAEIXvJPyHzZB4IbBLSRBrt8SovXkRNVyH7tg2dmdL&#10;d4Hqr3cNBzm+eS/vfZNtBtuKE/W+caxhMVcgiEtnGq40vL8VszUIH5ANto5Jwzd52OTjUYapcWd+&#10;pdM2VCKWsE9RQx1Cl0rpy5os+rnriKP36XqLIcq+kqbHcyy3rUyUWkmLDceFGjt6rKn82h6tBl98&#10;0KH4mZZTtVtWjpLD08szan0zGR7uQQQawn8Y/vAjOuSRae+ObLxoNdypJCY1LFe3IKKfqPUCxP5y&#10;kHkmrx/IfwEAAP//AwBQSwECLQAUAAYACAAAACEAtoM4kv4AAADhAQAAEwAAAAAAAAAAAAAAAAAA&#10;AAAAW0NvbnRlbnRfVHlwZXNdLnhtbFBLAQItABQABgAIAAAAIQA4/SH/1gAAAJQBAAALAAAAAAAA&#10;AAAAAAAAAC8BAABfcmVscy8ucmVsc1BLAQItABQABgAIAAAAIQA0oX89yQEAAHYDAAAOAAAAAAAA&#10;AAAAAAAAAC4CAABkcnMvZTJvRG9jLnhtbFBLAQItABQABgAIAAAAIQBJ3ypX3QAAAAgBAAAPAAAA&#10;AAAAAAAAAAAAACMEAABkcnMvZG93bnJldi54bWxQSwUGAAAAAAQABADzAAAALQUAAAAA&#10;"/>
                  </w:pict>
                </mc:Fallback>
              </mc:AlternateContent>
            </w:r>
            <w:r w:rsidR="001056D8" w:rsidRPr="002E42EE">
              <w:rPr>
                <w:b/>
                <w:color w:val="000000" w:themeColor="text1"/>
                <w:szCs w:val="26"/>
              </w:rPr>
              <w:t>TỈNH KON TUM</w:t>
            </w:r>
          </w:p>
        </w:tc>
        <w:tc>
          <w:tcPr>
            <w:tcW w:w="5811" w:type="dxa"/>
          </w:tcPr>
          <w:p w14:paraId="6E2EC5ED" w14:textId="6525195A" w:rsidR="001056D8" w:rsidRPr="002E42EE" w:rsidRDefault="00A169A3" w:rsidP="001056D8">
            <w:pPr>
              <w:spacing w:before="0" w:after="0" w:line="240" w:lineRule="auto"/>
              <w:jc w:val="center"/>
              <w:rPr>
                <w:b/>
                <w:color w:val="000000" w:themeColor="text1"/>
                <w:szCs w:val="26"/>
              </w:rPr>
            </w:pPr>
            <w:r w:rsidRPr="002E42EE">
              <w:rPr>
                <w:color w:val="000000" w:themeColor="text1"/>
                <w:lang w:val="en-US"/>
              </w:rPr>
              <mc:AlternateContent>
                <mc:Choice Requires="wps">
                  <w:drawing>
                    <wp:anchor distT="4294967295" distB="4294967295" distL="114300" distR="114300" simplePos="0" relativeHeight="251657216" behindDoc="0" locked="0" layoutInCell="1" allowOverlap="1" wp14:anchorId="18B1FE04" wp14:editId="515C8347">
                      <wp:simplePos x="0" y="0"/>
                      <wp:positionH relativeFrom="margin">
                        <wp:align>center</wp:align>
                      </wp:positionH>
                      <wp:positionV relativeFrom="paragraph">
                        <wp:posOffset>219074</wp:posOffset>
                      </wp:positionV>
                      <wp:extent cx="2091690" cy="0"/>
                      <wp:effectExtent l="0" t="0" r="0"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6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3C1A75" id="Straight Connector 2" o:spid="_x0000_s1026" style="position:absolute;z-index:25165721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7.25pt" to="164.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GyQEAAHcDAAAOAAAAZHJzL2Uyb0RvYy54bWysU02P0zAQvSPxHyzfadqKXdGo6R66LJcF&#10;KnX5AVPbSSwcjzV2m/bfM3Y/doEbIgfL8/U8781k+XAcnDgYihZ9I2eTqRTGK9TWd4388fL04ZMU&#10;MYHX4NCbRp5MlA+r9++WY6jNHHt02pBgEB/rMTSyTynUVRVVbwaIEwzGc7BFGiCxSV2lCUZGH1w1&#10;n07vqxFJB0JlYmTv4zkoVwW/bY1K39s2miRcI7m3VE4q5y6f1WoJdUcQeqsubcA/dDGA9fzoDeoR&#10;Eog92b+gBqsII7ZponCosG2tMoUDs5lN/2Cz7SGYwoXFieEmU/x/sOrbYUPC6kZ+lMLDwCPaJgLb&#10;9Ums0XsWEEnMs05jiDWnr/2GMlN19NvwjOpnFB7XPfjOlH5fToFBZrmi+q0kGzHwa7vxK2rOgX3C&#10;ItqxpSFDshziWGZzus3GHJNQ7JxPF7P7BY9QXWMV1NfCQDF9MTiIfGmksz7LBjUcnmPKjUB9Tclu&#10;j0/WuTJ658XYyMXd/K4URHRW52BOi9Tt1o7EAfLylK+w4sjbNMK91wWsN6A/X+4JrDvf+XHnL2Jk&#10;/mcld6hPG7qKxNMtXV42Ma/PW7tUv/4vq18AAAD//wMAUEsDBBQABgAIAAAAIQBU2wkx2wAAAAYB&#10;AAAPAAAAZHJzL2Rvd25yZXYueG1sTI/BTsMwEETvSPyDtUhcqtYhKQhCnAoBuXGhUHHdxksSEa/T&#10;2G0DX88iDnDcmdHM22I1uV4daAydZwMXiwQUce1tx42B15dqfg0qRGSLvWcy8EkBVuXpSYG59Ud+&#10;psM6NkpKOORooI1xyLUOdUsOw8IPxOK9+9FhlHNstB3xKOWu12mSXGmHHctCiwPdt1R/rPfOQKg2&#10;tKu+ZvUsecsaT+nu4ekRjTk/m+5uQUWa4l8YfvAFHUph2vo926B6A/JINJAtL0GJm6U3S1DbX0GX&#10;hf6PX34DAAD//wMAUEsBAi0AFAAGAAgAAAAhALaDOJL+AAAA4QEAABMAAAAAAAAAAAAAAAAAAAAA&#10;AFtDb250ZW50X1R5cGVzXS54bWxQSwECLQAUAAYACAAAACEAOP0h/9YAAACUAQAACwAAAAAAAAAA&#10;AAAAAAAvAQAAX3JlbHMvLnJlbHNQSwECLQAUAAYACAAAACEAxPrQhskBAAB3AwAADgAAAAAAAAAA&#10;AAAAAAAuAgAAZHJzL2Uyb0RvYy54bWxQSwECLQAUAAYACAAAACEAVNsJMdsAAAAGAQAADwAAAAAA&#10;AAAAAAAAAAAjBAAAZHJzL2Rvd25yZXYueG1sUEsFBgAAAAAEAAQA8wAAACsFAAAAAA==&#10;">
                      <w10:wrap anchorx="margin"/>
                    </v:line>
                  </w:pict>
                </mc:Fallback>
              </mc:AlternateContent>
            </w:r>
            <w:r w:rsidR="001056D8" w:rsidRPr="002E42EE">
              <w:rPr>
                <w:rFonts w:hint="eastAsia"/>
                <w:b/>
                <w:color w:val="000000" w:themeColor="text1"/>
                <w:sz w:val="28"/>
                <w:szCs w:val="26"/>
              </w:rPr>
              <w:t>Đ</w:t>
            </w:r>
            <w:r w:rsidR="001056D8" w:rsidRPr="002E42EE">
              <w:rPr>
                <w:b/>
                <w:color w:val="000000" w:themeColor="text1"/>
                <w:sz w:val="28"/>
                <w:szCs w:val="26"/>
              </w:rPr>
              <w:t>ộc lập - Tự do - Hạnh phúc</w:t>
            </w:r>
          </w:p>
        </w:tc>
      </w:tr>
      <w:tr w:rsidR="002E42EE" w:rsidRPr="002E42EE" w14:paraId="4B6003E5" w14:textId="77777777" w:rsidTr="001A3C94">
        <w:tc>
          <w:tcPr>
            <w:tcW w:w="3261" w:type="dxa"/>
          </w:tcPr>
          <w:p w14:paraId="33B3A5B8" w14:textId="77777777" w:rsidR="001056D8" w:rsidRPr="002E42EE" w:rsidRDefault="001056D8" w:rsidP="001056D8">
            <w:pPr>
              <w:spacing w:before="0" w:after="0" w:line="240" w:lineRule="auto"/>
              <w:jc w:val="center"/>
              <w:rPr>
                <w:color w:val="000000" w:themeColor="text1"/>
                <w:sz w:val="28"/>
                <w:szCs w:val="28"/>
              </w:rPr>
            </w:pPr>
            <w:r w:rsidRPr="002E42EE">
              <w:rPr>
                <w:color w:val="000000" w:themeColor="text1"/>
                <w:sz w:val="28"/>
                <w:szCs w:val="28"/>
              </w:rPr>
              <w:t xml:space="preserve">Số: </w:t>
            </w:r>
            <w:r w:rsidRPr="002E42EE">
              <w:rPr>
                <w:color w:val="000000" w:themeColor="text1"/>
                <w:sz w:val="28"/>
                <w:szCs w:val="28"/>
                <w:lang w:val="en-US"/>
              </w:rPr>
              <w:t xml:space="preserve">       </w:t>
            </w:r>
            <w:r w:rsidRPr="002E42EE">
              <w:rPr>
                <w:color w:val="000000" w:themeColor="text1"/>
                <w:sz w:val="28"/>
                <w:szCs w:val="28"/>
              </w:rPr>
              <w:t>/20</w:t>
            </w:r>
            <w:r w:rsidRPr="002E42EE">
              <w:rPr>
                <w:color w:val="000000" w:themeColor="text1"/>
                <w:sz w:val="28"/>
                <w:szCs w:val="28"/>
                <w:lang w:val="en-US"/>
              </w:rPr>
              <w:t>21</w:t>
            </w:r>
            <w:r w:rsidRPr="002E42EE">
              <w:rPr>
                <w:color w:val="000000" w:themeColor="text1"/>
                <w:sz w:val="28"/>
                <w:szCs w:val="28"/>
              </w:rPr>
              <w:t>/NQ-HĐND</w:t>
            </w:r>
          </w:p>
        </w:tc>
        <w:tc>
          <w:tcPr>
            <w:tcW w:w="5811" w:type="dxa"/>
          </w:tcPr>
          <w:p w14:paraId="0DE9549F" w14:textId="77777777" w:rsidR="001056D8" w:rsidRPr="002E42EE" w:rsidRDefault="001056D8" w:rsidP="001056D8">
            <w:pPr>
              <w:spacing w:before="0" w:after="0" w:line="240" w:lineRule="auto"/>
              <w:rPr>
                <w:i/>
                <w:color w:val="000000" w:themeColor="text1"/>
                <w:sz w:val="28"/>
                <w:szCs w:val="28"/>
                <w:lang w:val="nl-NL"/>
              </w:rPr>
            </w:pPr>
            <w:r w:rsidRPr="002E42EE">
              <w:rPr>
                <w:i/>
                <w:color w:val="000000" w:themeColor="text1"/>
                <w:sz w:val="28"/>
                <w:szCs w:val="28"/>
                <w:lang w:val="nl-NL"/>
              </w:rPr>
              <w:t xml:space="preserve">            </w:t>
            </w:r>
            <w:r w:rsidR="00B23EEE" w:rsidRPr="002E42EE">
              <w:rPr>
                <w:i/>
                <w:color w:val="000000" w:themeColor="text1"/>
                <w:sz w:val="28"/>
                <w:szCs w:val="28"/>
              </w:rPr>
              <w:t xml:space="preserve"> </w:t>
            </w:r>
            <w:r w:rsidRPr="002E42EE">
              <w:rPr>
                <w:i/>
                <w:color w:val="000000" w:themeColor="text1"/>
                <w:sz w:val="28"/>
                <w:szCs w:val="28"/>
                <w:lang w:val="nl-NL"/>
              </w:rPr>
              <w:t>Kon Tum,  ngày      tháng     n</w:t>
            </w:r>
            <w:r w:rsidRPr="002E42EE">
              <w:rPr>
                <w:rFonts w:hint="eastAsia"/>
                <w:i/>
                <w:color w:val="000000" w:themeColor="text1"/>
                <w:sz w:val="28"/>
                <w:szCs w:val="28"/>
                <w:lang w:val="nl-NL"/>
              </w:rPr>
              <w:t>ă</w:t>
            </w:r>
            <w:r w:rsidRPr="002E42EE">
              <w:rPr>
                <w:i/>
                <w:color w:val="000000" w:themeColor="text1"/>
                <w:sz w:val="28"/>
                <w:szCs w:val="28"/>
                <w:lang w:val="nl-NL"/>
              </w:rPr>
              <w:t>m 2021</w:t>
            </w:r>
          </w:p>
        </w:tc>
      </w:tr>
      <w:tr w:rsidR="002E42EE" w:rsidRPr="002E42EE" w14:paraId="02D09457" w14:textId="77777777" w:rsidTr="001A3C94">
        <w:trPr>
          <w:trHeight w:val="106"/>
        </w:trPr>
        <w:tc>
          <w:tcPr>
            <w:tcW w:w="3261" w:type="dxa"/>
          </w:tcPr>
          <w:p w14:paraId="3D824182" w14:textId="4E276D88" w:rsidR="001056D8" w:rsidRPr="002E42EE" w:rsidRDefault="00691D3B" w:rsidP="001056D8">
            <w:pPr>
              <w:jc w:val="center"/>
              <w:rPr>
                <w:b/>
                <w:color w:val="000000" w:themeColor="text1"/>
                <w:lang w:val="nl-NL"/>
              </w:rPr>
            </w:pPr>
            <w:bookmarkStart w:id="0" w:name="_GoBack"/>
            <w:bookmarkEnd w:id="0"/>
            <w:r w:rsidRPr="002E42EE">
              <w:rPr>
                <w:b/>
                <w:color w:val="000000" w:themeColor="text1"/>
                <w:lang w:val="nl-NL"/>
              </w:rPr>
              <w:t xml:space="preserve"> </w:t>
            </w:r>
          </w:p>
          <w:p w14:paraId="4917DF7C" w14:textId="77777777" w:rsidR="001056D8" w:rsidRPr="002E42EE" w:rsidRDefault="001056D8" w:rsidP="001056D8">
            <w:pPr>
              <w:spacing w:before="0" w:after="0" w:line="240" w:lineRule="auto"/>
              <w:jc w:val="center"/>
              <w:rPr>
                <w:color w:val="000000" w:themeColor="text1"/>
                <w:vertAlign w:val="superscript"/>
              </w:rPr>
            </w:pPr>
          </w:p>
        </w:tc>
        <w:tc>
          <w:tcPr>
            <w:tcW w:w="5811" w:type="dxa"/>
          </w:tcPr>
          <w:p w14:paraId="33E567EC" w14:textId="77777777" w:rsidR="001056D8" w:rsidRPr="002E42EE" w:rsidRDefault="001056D8" w:rsidP="001056D8">
            <w:pPr>
              <w:spacing w:before="0" w:after="0" w:line="240" w:lineRule="auto"/>
              <w:rPr>
                <w:color w:val="000000" w:themeColor="text1"/>
                <w:vertAlign w:val="superscript"/>
              </w:rPr>
            </w:pPr>
          </w:p>
        </w:tc>
      </w:tr>
    </w:tbl>
    <w:p w14:paraId="16D78BA6" w14:textId="30741D8B" w:rsidR="001056D8" w:rsidRPr="002E42EE" w:rsidRDefault="00A169A3" w:rsidP="001056D8">
      <w:pPr>
        <w:spacing w:before="0" w:after="0" w:line="240" w:lineRule="auto"/>
        <w:jc w:val="center"/>
        <w:rPr>
          <w:b/>
          <w:color w:val="000000" w:themeColor="text1"/>
          <w:sz w:val="28"/>
          <w:szCs w:val="28"/>
        </w:rPr>
      </w:pPr>
      <w:r w:rsidRPr="002E42EE">
        <w:rPr>
          <w:color w:val="000000" w:themeColor="text1"/>
          <w:lang w:val="en-US"/>
        </w:rPr>
        <mc:AlternateContent>
          <mc:Choice Requires="wps">
            <w:drawing>
              <wp:anchor distT="0" distB="0" distL="114300" distR="114300" simplePos="0" relativeHeight="251661312" behindDoc="0" locked="0" layoutInCell="1" allowOverlap="1" wp14:anchorId="3D956D55" wp14:editId="6DE2157F">
                <wp:simplePos x="0" y="0"/>
                <wp:positionH relativeFrom="column">
                  <wp:posOffset>2650490</wp:posOffset>
                </wp:positionH>
                <wp:positionV relativeFrom="paragraph">
                  <wp:posOffset>-1662903</wp:posOffset>
                </wp:positionV>
                <wp:extent cx="489585" cy="318770"/>
                <wp:effectExtent l="0" t="0" r="24765" b="2413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318770"/>
                        </a:xfrm>
                        <a:prstGeom prst="rect">
                          <a:avLst/>
                        </a:prstGeom>
                        <a:solidFill>
                          <a:srgbClr val="FFFFFF"/>
                        </a:solidFill>
                        <a:ln w="9525">
                          <a:solidFill>
                            <a:srgbClr val="000000"/>
                          </a:solidFill>
                          <a:miter lim="800000"/>
                          <a:headEnd/>
                          <a:tailEnd/>
                        </a:ln>
                      </wps:spPr>
                      <wps:txbx>
                        <w:txbxContent>
                          <w:p w14:paraId="4AD4ABD1" w14:textId="0B7F6FEF" w:rsidR="001D62CB" w:rsidRPr="001D62CB" w:rsidRDefault="001D62CB" w:rsidP="001D62CB">
                            <w:pPr>
                              <w:jc w:val="center"/>
                              <w:rPr>
                                <w:lang w:val="en-US"/>
                              </w:rPr>
                            </w:pPr>
                            <w:r>
                              <w:rPr>
                                <w:lang w:val="en-US"/>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956D55" id="_x0000_t202" coordsize="21600,21600" o:spt="202" path="m,l,21600r21600,l21600,xe">
                <v:stroke joinstyle="miter"/>
                <v:path gradientshapeok="t" o:connecttype="rect"/>
              </v:shapetype>
              <v:shape id="Text Box 20" o:spid="_x0000_s1027" type="#_x0000_t202" style="position:absolute;left:0;text-align:left;margin-left:208.7pt;margin-top:-130.95pt;width:38.55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kSLgIAAFcEAAAOAAAAZHJzL2Uyb0RvYy54bWysVMtu2zAQvBfoPxC817Jdu7EFy0Hq1EWB&#10;9AEk/YAVRVlEKS5L0pbcr8+SchwjbS9FdSD4WA5nZ3a1uu5bzQ7SeYWm4JPRmDNpBFbK7Ar+/WH7&#10;ZsGZD2Aq0GhkwY/S8+v161erzuZyig3qSjpGIMbnnS14E4LNs8yLRrbgR2ilocMaXQuBlm6XVQ46&#10;Qm91Nh2P32Uduso6FNJ72r0dDvk64de1FOFrXXsZmC44cQtpdGks45itV5DvHNhGiRMN+AcWLShD&#10;j56hbiEA2zv1G1SrhEOPdRgJbDOsayVkyoGymYxfZHPfgJUpFxLH27NM/v/Bii+Hb46pquBTzgy0&#10;ZNGD7AN7jz2bJnk663OKurcUF3raJ5tTqt7eofjhmcFNA2Ynb5zDrpFQEb1JFDa7uBoN8bmPIGX3&#10;GSt6B/YBE1BfuzZqR2owQiebjmdrIhdBm7PFcr6Ycybo6O1kcXWVuGWQP122zoePElsWJwV35HwC&#10;h8OdD5EM5E8h8S2PWlVbpXVauF250Y4dgKpkm77E/0WYNqwr+HI+nQ/5/xVinL4/QbQqULlr1RZ8&#10;cQ6CPKr2wVSpGAMoPcyJsjYnGaNyg4ahL/tkWNI4qlpidSRdHQ7VTd1IkwbdL846quyC+597cJIz&#10;/cmQN8vJbBZbIS1m8yuymbnLk/LyBIwgqIIHzobpJgzts7dO7Rp6aagGgzfkZ62S1s+sTvSpepMF&#10;p06L7XG5TlHP/4P1IwAAAP//AwBQSwMEFAAGAAgAAAAhADRTD7LiAAAADQEAAA8AAABkcnMvZG93&#10;bnJldi54bWxMj0FOwzAQRfdI3MEaJDaodVxM0oQ4FUICwQ4Kgq0bu0mEPQ62m4bb465gOTNPf96v&#10;N7M1ZNI+DA4FsGUGRGPr1ICdgPe3h8UaSIgSlTQOtYAfHWDTnJ/VslLuiK962saOpBAMlRTQxzhW&#10;lIa211aGpRs1ptveeStjGn1HlZfHFG4NXWVZTq0cMH3o5ajve91+bQ9WwJo/TZ/h+frlo833poxX&#10;xfT47YW4vJjvboFEPcc/GE76SR2a5LRzB1SBGAGcFTyhAharnJVAEsJLfgNkd1oxVgBtavq/RfML&#10;AAD//wMAUEsBAi0AFAAGAAgAAAAhALaDOJL+AAAA4QEAABMAAAAAAAAAAAAAAAAAAAAAAFtDb250&#10;ZW50X1R5cGVzXS54bWxQSwECLQAUAAYACAAAACEAOP0h/9YAAACUAQAACwAAAAAAAAAAAAAAAAAv&#10;AQAAX3JlbHMvLnJlbHNQSwECLQAUAAYACAAAACEAUQpJEi4CAABXBAAADgAAAAAAAAAAAAAAAAAu&#10;AgAAZHJzL2Uyb0RvYy54bWxQSwECLQAUAAYACAAAACEANFMPsuIAAAANAQAADwAAAAAAAAAAAAAA&#10;AACIBAAAZHJzL2Rvd25yZXYueG1sUEsFBgAAAAAEAAQA8wAAAJcFAAAAAA==&#10;">
                <v:textbox>
                  <w:txbxContent>
                    <w:p w14:paraId="4AD4ABD1" w14:textId="0B7F6FEF" w:rsidR="001D62CB" w:rsidRPr="001D62CB" w:rsidRDefault="001D62CB" w:rsidP="001D62CB">
                      <w:pPr>
                        <w:jc w:val="center"/>
                        <w:rPr>
                          <w:lang w:val="en-US"/>
                        </w:rPr>
                      </w:pPr>
                      <w:r>
                        <w:rPr>
                          <w:lang w:val="en-US"/>
                        </w:rPr>
                        <w:t>13</w:t>
                      </w:r>
                    </w:p>
                  </w:txbxContent>
                </v:textbox>
              </v:shape>
            </w:pict>
          </mc:Fallback>
        </mc:AlternateContent>
      </w:r>
      <w:r w:rsidR="001056D8" w:rsidRPr="002E42EE">
        <w:rPr>
          <w:b/>
          <w:color w:val="000000" w:themeColor="text1"/>
          <w:sz w:val="28"/>
          <w:szCs w:val="28"/>
        </w:rPr>
        <w:t>NGHỊ QUYẾT</w:t>
      </w:r>
    </w:p>
    <w:p w14:paraId="66152211" w14:textId="77777777" w:rsidR="001056D8" w:rsidRPr="002E42EE" w:rsidRDefault="001056D8" w:rsidP="001056D8">
      <w:pPr>
        <w:spacing w:before="0" w:after="0" w:line="240" w:lineRule="auto"/>
        <w:jc w:val="center"/>
        <w:rPr>
          <w:b/>
          <w:color w:val="000000" w:themeColor="text1"/>
          <w:sz w:val="28"/>
          <w:szCs w:val="28"/>
          <w:shd w:val="clear" w:color="auto" w:fill="FFFFFF"/>
        </w:rPr>
      </w:pPr>
      <w:r w:rsidRPr="002E42EE">
        <w:rPr>
          <w:b/>
          <w:color w:val="000000" w:themeColor="text1"/>
          <w:sz w:val="28"/>
          <w:szCs w:val="28"/>
        </w:rPr>
        <w:t xml:space="preserve">Quy định mức </w:t>
      </w:r>
      <w:r w:rsidRPr="002E42EE">
        <w:rPr>
          <w:b/>
          <w:color w:val="000000" w:themeColor="text1"/>
          <w:sz w:val="28"/>
          <w:szCs w:val="28"/>
          <w:shd w:val="clear" w:color="auto" w:fill="FFFFFF"/>
        </w:rPr>
        <w:t xml:space="preserve">chi phục vụ hoạt động hỗ trợ pháp lý </w:t>
      </w:r>
    </w:p>
    <w:p w14:paraId="53C8D0F3" w14:textId="77777777" w:rsidR="001056D8" w:rsidRPr="002E42EE" w:rsidRDefault="001056D8" w:rsidP="001056D8">
      <w:pPr>
        <w:spacing w:before="0" w:after="0" w:line="240" w:lineRule="auto"/>
        <w:jc w:val="center"/>
        <w:rPr>
          <w:b/>
          <w:color w:val="000000" w:themeColor="text1"/>
          <w:sz w:val="28"/>
          <w:szCs w:val="28"/>
        </w:rPr>
      </w:pPr>
      <w:r w:rsidRPr="002E42EE">
        <w:rPr>
          <w:b/>
          <w:color w:val="000000" w:themeColor="text1"/>
          <w:sz w:val="28"/>
          <w:szCs w:val="28"/>
          <w:shd w:val="clear" w:color="auto" w:fill="FFFFFF"/>
        </w:rPr>
        <w:t>cho doanh nghiệp nhỏ và vừa trên địa bàn tỉnh Kon Tum.</w:t>
      </w:r>
    </w:p>
    <w:p w14:paraId="5A04CDE5" w14:textId="689EC8E2" w:rsidR="001056D8" w:rsidRPr="002E42EE" w:rsidRDefault="00A169A3" w:rsidP="001056D8">
      <w:pPr>
        <w:spacing w:before="0" w:after="0" w:line="240" w:lineRule="auto"/>
        <w:jc w:val="center"/>
        <w:rPr>
          <w:b/>
          <w:color w:val="000000" w:themeColor="text1"/>
          <w:sz w:val="28"/>
          <w:szCs w:val="28"/>
        </w:rPr>
      </w:pPr>
      <w:r w:rsidRPr="002E42EE">
        <w:rPr>
          <w:color w:val="000000" w:themeColor="text1"/>
          <w:lang w:val="en-US"/>
        </w:rPr>
        <mc:AlternateContent>
          <mc:Choice Requires="wps">
            <w:drawing>
              <wp:anchor distT="4294967295" distB="4294967295" distL="114300" distR="114300" simplePos="0" relativeHeight="251658240" behindDoc="0" locked="0" layoutInCell="1" allowOverlap="1" wp14:anchorId="3A6A99E7" wp14:editId="1AB9E54F">
                <wp:simplePos x="0" y="0"/>
                <wp:positionH relativeFrom="margin">
                  <wp:posOffset>2366645</wp:posOffset>
                </wp:positionH>
                <wp:positionV relativeFrom="paragraph">
                  <wp:posOffset>31114</wp:posOffset>
                </wp:positionV>
                <wp:extent cx="109156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835143"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6.35pt,2.45pt" to="272.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CvyAEAAHcDAAAOAAAAZHJzL2Uyb0RvYy54bWysU01v2zAMvQ/YfxB0X5wESLEacXpI1126&#10;LUC6H8BIsi1UFgVKiZN/P0r5WLvdhvkgUOTjE/lILx+OgxMHQ9Gib+RsMpXCeIXa+q6RP1+ePn2W&#10;IibwGhx608iTifJh9fHDcgy1mWOPThsSTOJjPYZG9imFuqqi6s0AcYLBeA62SAMkvlJXaYKR2QdX&#10;zafTu2pE0oFQmRjZ+3gOylXhb1uj0o+2jSYJ10iuLZWTyrnLZ7VaQt0RhN6qSxnwD1UMYD0/eqN6&#10;hARiT/YvqsEqwohtmigcKmxbq0zpgbuZTf/oZttDMKUXFieGm0zx/9Gq74cNCat5dlJ4GHhE20Rg&#10;uz6JNXrPAiKJWdZpDLFm+NpvKHeqjn4bnlG9RuFx3YPvTKn35RSYpGRU71LyJQZ+bTd+Q80Y2Ccs&#10;oh1bGjIlyyGOZTan22zMMQnFztn0fra4W0ihrrEK6mtioJi+GhxENhrprM+yQQ2H55i4dIZeIdnt&#10;8ck6V0bvvBgbeb+YL0pCRGd1DmZYpG63diQOkJenfFkHJnsHI9x7Xch6A/rLxU5g3dlmvPOcdu3/&#10;rOQO9WlDmS77ebqF+LKJeX3e3gvq9/+y+gUAAP//AwBQSwMEFAAGAAgAAAAhAFuNCbncAAAABwEA&#10;AA8AAABkcnMvZG93bnJldi54bWxMjk1PwzAQRO9I/Q/WVuJStQ5p6EeIUyEgt14oRVy38ZJExOs0&#10;dtvAr8dwgeNoRm9ethlMK87Uu8aygptZBIK4tLrhSsH+pZiuQDiPrLG1TAo+ycEmH11lmGp74Wc6&#10;73wlAoRdigpq77tUSlfWZNDNbEccunfbG/Qh9pXUPV4C3LQyjqKFNNhweKixo4eayo/dyShwxSsd&#10;i69JOYne5pWl+Pi4fUKlrsfD/R0IT4P/G8OPflCHPDgd7Im1E62C+TJehqmCZA0i9LdJsgBx+M0y&#10;z+R///wbAAD//wMAUEsBAi0AFAAGAAgAAAAhALaDOJL+AAAA4QEAABMAAAAAAAAAAAAAAAAAAAAA&#10;AFtDb250ZW50X1R5cGVzXS54bWxQSwECLQAUAAYACAAAACEAOP0h/9YAAACUAQAACwAAAAAAAAAA&#10;AAAAAAAvAQAAX3JlbHMvLnJlbHNQSwECLQAUAAYACAAAACEAgMsgr8gBAAB3AwAADgAAAAAAAAAA&#10;AAAAAAAuAgAAZHJzL2Uyb0RvYy54bWxQSwECLQAUAAYACAAAACEAW40JudwAAAAHAQAADwAAAAAA&#10;AAAAAAAAAAAiBAAAZHJzL2Rvd25yZXYueG1sUEsFBgAAAAAEAAQA8wAAACsFAAAAAA==&#10;">
                <w10:wrap anchorx="margin"/>
              </v:line>
            </w:pict>
          </mc:Fallback>
        </mc:AlternateContent>
      </w:r>
    </w:p>
    <w:p w14:paraId="055BBF4F" w14:textId="77777777" w:rsidR="001056D8" w:rsidRPr="002E42EE" w:rsidRDefault="001056D8" w:rsidP="001056D8">
      <w:pPr>
        <w:spacing w:before="0" w:after="0" w:line="240" w:lineRule="auto"/>
        <w:jc w:val="center"/>
        <w:rPr>
          <w:b/>
          <w:color w:val="000000" w:themeColor="text1"/>
          <w:sz w:val="28"/>
          <w:szCs w:val="28"/>
          <w:lang w:val="nl-NL"/>
        </w:rPr>
      </w:pPr>
      <w:r w:rsidRPr="002E42EE">
        <w:rPr>
          <w:b/>
          <w:color w:val="000000" w:themeColor="text1"/>
          <w:sz w:val="28"/>
          <w:szCs w:val="28"/>
          <w:lang w:val="nl-NL"/>
        </w:rPr>
        <w:t>HỘI ĐỒNG NHÂN DÂN TỈNH KON TUM</w:t>
      </w:r>
    </w:p>
    <w:p w14:paraId="2BC6E981" w14:textId="7E4E5A1E" w:rsidR="001056D8" w:rsidRPr="002E42EE" w:rsidRDefault="001056D8" w:rsidP="001056D8">
      <w:pPr>
        <w:spacing w:before="0" w:after="0" w:line="240" w:lineRule="auto"/>
        <w:jc w:val="center"/>
        <w:rPr>
          <w:b/>
          <w:color w:val="000000" w:themeColor="text1"/>
          <w:sz w:val="28"/>
          <w:szCs w:val="28"/>
          <w:lang w:val="nl-NL"/>
        </w:rPr>
      </w:pPr>
      <w:r w:rsidRPr="002E42EE">
        <w:rPr>
          <w:b/>
          <w:color w:val="000000" w:themeColor="text1"/>
          <w:sz w:val="28"/>
          <w:szCs w:val="28"/>
          <w:lang w:val="nl-NL"/>
        </w:rPr>
        <w:t>KHÓA XII KỲ HỌP THỨ 2</w:t>
      </w:r>
    </w:p>
    <w:p w14:paraId="08F8CF5C" w14:textId="77777777" w:rsidR="001056D8" w:rsidRPr="002E42EE" w:rsidRDefault="001056D8" w:rsidP="001056D8">
      <w:pPr>
        <w:spacing w:before="0" w:after="0" w:line="240" w:lineRule="auto"/>
        <w:jc w:val="center"/>
        <w:rPr>
          <w:b/>
          <w:color w:val="000000" w:themeColor="text1"/>
          <w:sz w:val="28"/>
          <w:szCs w:val="28"/>
          <w:lang w:val="nl-NL"/>
        </w:rPr>
      </w:pPr>
    </w:p>
    <w:p w14:paraId="4C37B990" w14:textId="77777777" w:rsidR="001056D8" w:rsidRPr="002E42EE" w:rsidRDefault="001056D8" w:rsidP="001A3C94">
      <w:pPr>
        <w:widowControl w:val="0"/>
        <w:spacing w:before="0" w:after="120" w:line="240" w:lineRule="auto"/>
        <w:ind w:firstLine="567"/>
        <w:jc w:val="both"/>
        <w:rPr>
          <w:rFonts w:eastAsia="Times New Roman"/>
          <w:i/>
          <w:color w:val="000000" w:themeColor="text1"/>
          <w:sz w:val="28"/>
          <w:szCs w:val="28"/>
          <w:lang w:val="nl-NL" w:eastAsia="x-none"/>
        </w:rPr>
      </w:pPr>
      <w:r w:rsidRPr="002E42EE">
        <w:rPr>
          <w:rFonts w:eastAsia="Times New Roman"/>
          <w:i/>
          <w:color w:val="000000" w:themeColor="text1"/>
          <w:sz w:val="28"/>
          <w:szCs w:val="28"/>
          <w:lang w:val="nl-NL" w:eastAsia="x-none"/>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10D6AB8C" w14:textId="77777777" w:rsidR="001056D8" w:rsidRPr="002E42EE" w:rsidRDefault="001056D8" w:rsidP="001A3C94">
      <w:pPr>
        <w:widowControl w:val="0"/>
        <w:spacing w:before="0" w:after="120" w:line="240" w:lineRule="auto"/>
        <w:ind w:firstLine="567"/>
        <w:jc w:val="both"/>
        <w:rPr>
          <w:rFonts w:eastAsia="Times New Roman"/>
          <w:i/>
          <w:color w:val="000000" w:themeColor="text1"/>
          <w:sz w:val="28"/>
          <w:szCs w:val="28"/>
          <w:lang w:val="nl-NL" w:eastAsia="x-none"/>
        </w:rPr>
      </w:pPr>
      <w:r w:rsidRPr="002E42EE">
        <w:rPr>
          <w:rFonts w:eastAsia="Times New Roman"/>
          <w:i/>
          <w:color w:val="000000" w:themeColor="text1"/>
          <w:sz w:val="28"/>
          <w:szCs w:val="28"/>
          <w:lang w:val="nl-NL" w:eastAsia="x-none"/>
        </w:rPr>
        <w:t>Căn cứ Luật Ban hành văn bản quy phạm pháp luật ngày 22 tháng 6 năm 2015; Luật sửa đổi, bổ sung một số điều của Luật Ban hành văn bản quy phạm pháp luật ngày 18 tháng 6 năm 2020;</w:t>
      </w:r>
    </w:p>
    <w:p w14:paraId="167FD25C" w14:textId="77777777" w:rsidR="001056D8" w:rsidRPr="002E42EE" w:rsidRDefault="001056D8" w:rsidP="001A3C94">
      <w:pPr>
        <w:widowControl w:val="0"/>
        <w:spacing w:before="0" w:after="120" w:line="240" w:lineRule="auto"/>
        <w:ind w:firstLine="567"/>
        <w:jc w:val="both"/>
        <w:rPr>
          <w:rFonts w:eastAsia="Times New Roman"/>
          <w:i/>
          <w:color w:val="000000" w:themeColor="text1"/>
          <w:sz w:val="28"/>
          <w:szCs w:val="28"/>
          <w:lang w:val="nl-NL" w:eastAsia="x-none"/>
        </w:rPr>
      </w:pPr>
      <w:r w:rsidRPr="002E42EE">
        <w:rPr>
          <w:rFonts w:eastAsia="Times New Roman"/>
          <w:i/>
          <w:color w:val="000000" w:themeColor="text1"/>
          <w:sz w:val="28"/>
          <w:szCs w:val="28"/>
          <w:lang w:val="nl-NL" w:eastAsia="x-none"/>
        </w:rPr>
        <w:t xml:space="preserve">Căn cứ Luật Ngân sách Nhà nước ngày 25 tháng 6 năm 2015; </w:t>
      </w:r>
    </w:p>
    <w:p w14:paraId="40B5C540" w14:textId="77777777" w:rsidR="001056D8" w:rsidRPr="002E42EE" w:rsidRDefault="001056D8" w:rsidP="001A3C94">
      <w:pPr>
        <w:spacing w:before="0" w:after="120" w:line="240" w:lineRule="auto"/>
        <w:ind w:firstLine="567"/>
        <w:jc w:val="both"/>
        <w:rPr>
          <w:i/>
          <w:iCs/>
          <w:color w:val="000000" w:themeColor="text1"/>
          <w:sz w:val="28"/>
          <w:szCs w:val="28"/>
          <w:shd w:val="clear" w:color="auto" w:fill="FFFFFF"/>
        </w:rPr>
      </w:pPr>
      <w:r w:rsidRPr="002E42EE">
        <w:rPr>
          <w:i/>
          <w:iCs/>
          <w:color w:val="000000" w:themeColor="text1"/>
          <w:sz w:val="28"/>
          <w:szCs w:val="28"/>
          <w:shd w:val="clear" w:color="auto" w:fill="FFFFFF"/>
        </w:rPr>
        <w:t>Căn cứ Luật Hỗ trợ doanh nghiệp nhỏ và vừa ngày 12 tháng 6 năm 2017;</w:t>
      </w:r>
    </w:p>
    <w:p w14:paraId="185CFA13" w14:textId="77777777" w:rsidR="001056D8" w:rsidRPr="002E42EE" w:rsidRDefault="001056D8" w:rsidP="001A3C94">
      <w:pPr>
        <w:spacing w:before="0" w:after="120" w:line="240" w:lineRule="auto"/>
        <w:ind w:firstLine="567"/>
        <w:jc w:val="both"/>
        <w:rPr>
          <w:rFonts w:eastAsia="Times New Roman"/>
          <w:i/>
          <w:color w:val="000000" w:themeColor="text1"/>
          <w:sz w:val="28"/>
          <w:szCs w:val="28"/>
          <w:lang w:val="nl-NL" w:eastAsia="x-none"/>
        </w:rPr>
      </w:pPr>
      <w:r w:rsidRPr="002E42EE">
        <w:rPr>
          <w:i/>
          <w:iCs/>
          <w:color w:val="000000" w:themeColor="text1"/>
          <w:sz w:val="28"/>
          <w:szCs w:val="28"/>
          <w:shd w:val="clear" w:color="auto" w:fill="FFFFFF"/>
        </w:rPr>
        <w:t>Căn cứ Nghị định số</w:t>
      </w:r>
      <w:r w:rsidR="0079284C" w:rsidRPr="002E42EE">
        <w:rPr>
          <w:i/>
          <w:iCs/>
          <w:color w:val="000000" w:themeColor="text1"/>
          <w:sz w:val="28"/>
          <w:szCs w:val="28"/>
          <w:shd w:val="clear" w:color="auto" w:fill="FFFFFF"/>
        </w:rPr>
        <w:t xml:space="preserve"> 163/2016/NĐ-CP ngày 21 tháng</w:t>
      </w:r>
      <w:r w:rsidRPr="002E42EE">
        <w:rPr>
          <w:i/>
          <w:iCs/>
          <w:color w:val="000000" w:themeColor="text1"/>
          <w:sz w:val="28"/>
          <w:szCs w:val="28"/>
          <w:shd w:val="clear" w:color="auto" w:fill="FFFFFF"/>
        </w:rPr>
        <w:t xml:space="preserve"> 12 năm 2016 của Chính phủ hướng dẫn một số điều của </w:t>
      </w:r>
      <w:r w:rsidRPr="002E42EE">
        <w:rPr>
          <w:rFonts w:eastAsia="Times New Roman"/>
          <w:i/>
          <w:color w:val="000000" w:themeColor="text1"/>
          <w:sz w:val="28"/>
          <w:szCs w:val="28"/>
          <w:lang w:val="nl-NL" w:eastAsia="x-none"/>
        </w:rPr>
        <w:t>Luật Ngân sách Nhà nước;</w:t>
      </w:r>
    </w:p>
    <w:p w14:paraId="41F26BDE" w14:textId="77777777" w:rsidR="001056D8" w:rsidRPr="002E42EE" w:rsidRDefault="001056D8" w:rsidP="001A3C94">
      <w:pPr>
        <w:spacing w:before="0" w:after="120" w:line="240" w:lineRule="auto"/>
        <w:ind w:firstLine="567"/>
        <w:jc w:val="both"/>
        <w:rPr>
          <w:i/>
          <w:iCs/>
          <w:color w:val="000000" w:themeColor="text1"/>
          <w:sz w:val="28"/>
          <w:szCs w:val="28"/>
          <w:shd w:val="clear" w:color="auto" w:fill="FFFFFF"/>
          <w:lang w:val="nl-NL"/>
        </w:rPr>
      </w:pPr>
      <w:r w:rsidRPr="002E42EE">
        <w:rPr>
          <w:rFonts w:eastAsia="Times New Roman"/>
          <w:i/>
          <w:color w:val="000000" w:themeColor="text1"/>
          <w:sz w:val="28"/>
          <w:szCs w:val="28"/>
          <w:lang w:val="nl-NL" w:eastAsia="x-none"/>
        </w:rPr>
        <w:t>Căn cứ Nghị định số 55/2019/NĐ-CP ngày 24 tháng 6 năm 2019 của Chính phủ về hỗ trợ pháp lý doanh nghiệp vừa và nhỏ;</w:t>
      </w:r>
    </w:p>
    <w:p w14:paraId="0C20E9A3" w14:textId="77777777" w:rsidR="001056D8" w:rsidRPr="002E42EE" w:rsidRDefault="001056D8" w:rsidP="001A3C94">
      <w:pPr>
        <w:spacing w:before="0" w:after="120" w:line="240" w:lineRule="auto"/>
        <w:ind w:firstLine="567"/>
        <w:jc w:val="both"/>
        <w:rPr>
          <w:i/>
          <w:iCs/>
          <w:color w:val="000000" w:themeColor="text1"/>
          <w:sz w:val="28"/>
          <w:szCs w:val="28"/>
          <w:shd w:val="clear" w:color="auto" w:fill="FFFFFF"/>
          <w:lang w:val="nl-NL"/>
        </w:rPr>
      </w:pPr>
      <w:r w:rsidRPr="002E42EE">
        <w:rPr>
          <w:i/>
          <w:iCs/>
          <w:color w:val="000000" w:themeColor="text1"/>
          <w:sz w:val="28"/>
          <w:szCs w:val="28"/>
        </w:rPr>
        <w:t>Căn cứ</w:t>
      </w:r>
      <w:r w:rsidRPr="002E42EE">
        <w:rPr>
          <w:i/>
          <w:iCs/>
          <w:color w:val="000000" w:themeColor="text1"/>
          <w:sz w:val="28"/>
          <w:szCs w:val="28"/>
          <w:lang w:val="nl-NL"/>
        </w:rPr>
        <w:t xml:space="preserve"> khoản 5 Điều 5</w:t>
      </w:r>
      <w:r w:rsidRPr="002E42EE">
        <w:rPr>
          <w:i/>
          <w:iCs/>
          <w:color w:val="000000" w:themeColor="text1"/>
          <w:sz w:val="28"/>
          <w:szCs w:val="28"/>
        </w:rPr>
        <w:t xml:space="preserve"> Thông tư số 64/2021/TT-BTC ngày 29 tháng 7 năm 2021 của</w:t>
      </w:r>
      <w:r w:rsidR="0093218B" w:rsidRPr="002E42EE">
        <w:rPr>
          <w:i/>
          <w:iCs/>
          <w:color w:val="000000" w:themeColor="text1"/>
          <w:sz w:val="28"/>
          <w:szCs w:val="28"/>
          <w:lang w:val="nl-NL"/>
        </w:rPr>
        <w:t xml:space="preserve"> Bộ trưởng</w:t>
      </w:r>
      <w:r w:rsidRPr="002E42EE">
        <w:rPr>
          <w:i/>
          <w:iCs/>
          <w:color w:val="000000" w:themeColor="text1"/>
          <w:sz w:val="28"/>
          <w:szCs w:val="28"/>
        </w:rPr>
        <w:t xml:space="preserve"> Bộ Tài chính </w:t>
      </w:r>
      <w:r w:rsidRPr="002E42EE">
        <w:rPr>
          <w:i/>
          <w:iCs/>
          <w:color w:val="000000" w:themeColor="text1"/>
          <w:sz w:val="28"/>
          <w:szCs w:val="28"/>
          <w:shd w:val="clear" w:color="auto" w:fill="FFFFFF"/>
        </w:rPr>
        <w:t>hướng dẫn lập dự toán, quản lý, sử dụng và quyết toán kinh phí ngân sách nhà nước phục vụ hoạt động hỗ trợ pháp lý cho doanh nghiệp nhỏ và vừa</w:t>
      </w:r>
      <w:r w:rsidRPr="002E42EE">
        <w:rPr>
          <w:i/>
          <w:iCs/>
          <w:color w:val="000000" w:themeColor="text1"/>
          <w:sz w:val="28"/>
          <w:szCs w:val="28"/>
          <w:shd w:val="clear" w:color="auto" w:fill="FFFFFF"/>
          <w:lang w:val="nl-NL"/>
        </w:rPr>
        <w:t>;</w:t>
      </w:r>
      <w:r w:rsidRPr="002E42EE">
        <w:rPr>
          <w:i/>
          <w:iCs/>
          <w:color w:val="000000" w:themeColor="text1"/>
          <w:sz w:val="28"/>
          <w:szCs w:val="28"/>
          <w:shd w:val="clear" w:color="auto" w:fill="FFFFFF"/>
        </w:rPr>
        <w:t xml:space="preserve"> </w:t>
      </w:r>
    </w:p>
    <w:p w14:paraId="65AFB85A" w14:textId="2C4E78B4" w:rsidR="001056D8" w:rsidRPr="002E42EE" w:rsidRDefault="001056D8" w:rsidP="001A3C94">
      <w:pPr>
        <w:spacing w:before="0" w:after="120" w:line="240" w:lineRule="auto"/>
        <w:ind w:firstLine="567"/>
        <w:jc w:val="both"/>
        <w:rPr>
          <w:i/>
          <w:color w:val="000000" w:themeColor="text1"/>
          <w:sz w:val="28"/>
          <w:szCs w:val="28"/>
          <w:lang w:val="nl-NL"/>
        </w:rPr>
      </w:pPr>
      <w:r w:rsidRPr="002E42EE">
        <w:rPr>
          <w:i/>
          <w:color w:val="000000" w:themeColor="text1"/>
          <w:sz w:val="28"/>
          <w:szCs w:val="28"/>
          <w:lang w:val="nl-NL"/>
        </w:rPr>
        <w:t>Xét Tờ trình số</w:t>
      </w:r>
      <w:r w:rsidR="00422C4C" w:rsidRPr="002E42EE">
        <w:rPr>
          <w:i/>
          <w:color w:val="000000" w:themeColor="text1"/>
          <w:sz w:val="28"/>
          <w:szCs w:val="28"/>
          <w:lang w:val="nl-NL"/>
        </w:rPr>
        <w:t xml:space="preserve"> 203</w:t>
      </w:r>
      <w:r w:rsidRPr="002E42EE">
        <w:rPr>
          <w:i/>
          <w:color w:val="000000" w:themeColor="text1"/>
          <w:sz w:val="28"/>
          <w:szCs w:val="28"/>
          <w:lang w:val="nl-NL"/>
        </w:rPr>
        <w:t xml:space="preserve">/TTr-UBND ngày </w:t>
      </w:r>
      <w:r w:rsidR="00422C4C" w:rsidRPr="002E42EE">
        <w:rPr>
          <w:i/>
          <w:color w:val="000000" w:themeColor="text1"/>
          <w:sz w:val="28"/>
          <w:szCs w:val="28"/>
          <w:lang w:val="nl-NL"/>
        </w:rPr>
        <w:t>15</w:t>
      </w:r>
      <w:r w:rsidRPr="002E42EE">
        <w:rPr>
          <w:i/>
          <w:color w:val="000000" w:themeColor="text1"/>
          <w:sz w:val="28"/>
          <w:szCs w:val="28"/>
          <w:lang w:val="nl-NL"/>
        </w:rPr>
        <w:t xml:space="preserve"> tháng </w:t>
      </w:r>
      <w:r w:rsidR="00422C4C" w:rsidRPr="002E42EE">
        <w:rPr>
          <w:i/>
          <w:color w:val="000000" w:themeColor="text1"/>
          <w:sz w:val="28"/>
          <w:szCs w:val="28"/>
          <w:lang w:val="nl-NL"/>
        </w:rPr>
        <w:t>11</w:t>
      </w:r>
      <w:r w:rsidRPr="002E42EE">
        <w:rPr>
          <w:i/>
          <w:color w:val="000000" w:themeColor="text1"/>
          <w:sz w:val="28"/>
          <w:szCs w:val="28"/>
          <w:lang w:val="nl-NL"/>
        </w:rPr>
        <w:t xml:space="preserve"> năm 2021 của Ủy ban nhân dân tỉnh về </w:t>
      </w:r>
      <w:r w:rsidRPr="002E42EE">
        <w:rPr>
          <w:i/>
          <w:color w:val="000000" w:themeColor="text1"/>
          <w:sz w:val="28"/>
          <w:szCs w:val="28"/>
        </w:rPr>
        <w:t xml:space="preserve">mức </w:t>
      </w:r>
      <w:r w:rsidRPr="002E42EE">
        <w:rPr>
          <w:i/>
          <w:color w:val="000000" w:themeColor="text1"/>
          <w:sz w:val="28"/>
          <w:szCs w:val="28"/>
          <w:shd w:val="clear" w:color="auto" w:fill="FFFFFF"/>
        </w:rPr>
        <w:t>chi phục vụ hoạt động hỗ trợ pháp lý cho doanh nghiệp nhỏ và vừa trên địa bàn tỉnh Kon Tum</w:t>
      </w:r>
      <w:r w:rsidRPr="002E42EE">
        <w:rPr>
          <w:i/>
          <w:color w:val="000000" w:themeColor="text1"/>
          <w:sz w:val="28"/>
          <w:szCs w:val="28"/>
          <w:lang w:val="nl-NL"/>
        </w:rPr>
        <w:t>; Báo cáo thẩm tra của Ban Kinh tế</w:t>
      </w:r>
      <w:r w:rsidR="001D62CB" w:rsidRPr="002E42EE">
        <w:rPr>
          <w:i/>
          <w:color w:val="000000" w:themeColor="text1"/>
          <w:sz w:val="28"/>
          <w:szCs w:val="28"/>
          <w:lang w:val="nl-NL"/>
        </w:rPr>
        <w:t xml:space="preserve"> </w:t>
      </w:r>
      <w:r w:rsidRPr="002E42EE">
        <w:rPr>
          <w:i/>
          <w:color w:val="000000" w:themeColor="text1"/>
          <w:sz w:val="28"/>
          <w:szCs w:val="28"/>
          <w:lang w:val="nl-NL"/>
        </w:rPr>
        <w:t xml:space="preserve">- Ngân sách Hội đồng nhân dân tỉnh; </w:t>
      </w:r>
      <w:r w:rsidR="00422C4C" w:rsidRPr="002E42EE">
        <w:rPr>
          <w:i/>
          <w:color w:val="000000" w:themeColor="text1"/>
          <w:sz w:val="28"/>
          <w:szCs w:val="28"/>
        </w:rPr>
        <w:t xml:space="preserve">Báo cáo số 396/BC-UBND ngày 05 tháng 12 năm 2021 của Ủy ban nhân dân tỉnh về việc tiếp thu, giải trình ý kiến thẩm tra của các Ban HĐND tỉnh; </w:t>
      </w:r>
      <w:r w:rsidR="001D62CB" w:rsidRPr="002E42EE">
        <w:rPr>
          <w:i/>
          <w:color w:val="000000" w:themeColor="text1"/>
          <w:sz w:val="28"/>
          <w:szCs w:val="28"/>
        </w:rPr>
        <w:t xml:space="preserve">ý </w:t>
      </w:r>
      <w:r w:rsidR="00422C4C" w:rsidRPr="002E42EE">
        <w:rPr>
          <w:i/>
          <w:color w:val="000000" w:themeColor="text1"/>
          <w:sz w:val="28"/>
          <w:szCs w:val="28"/>
        </w:rPr>
        <w:t>kiến thảo luận của đại biểu Hội đồng nhân dân tại kỳ họp</w:t>
      </w:r>
      <w:r w:rsidRPr="002E42EE">
        <w:rPr>
          <w:i/>
          <w:color w:val="000000" w:themeColor="text1"/>
          <w:sz w:val="28"/>
          <w:szCs w:val="28"/>
          <w:lang w:val="nl-NL"/>
        </w:rPr>
        <w:t>.</w:t>
      </w:r>
    </w:p>
    <w:p w14:paraId="21403FFF" w14:textId="77777777" w:rsidR="001056D8" w:rsidRPr="002E42EE" w:rsidRDefault="001056D8" w:rsidP="00DB70B4">
      <w:pPr>
        <w:spacing w:before="120" w:after="120" w:line="240" w:lineRule="auto"/>
        <w:ind w:firstLine="720"/>
        <w:jc w:val="center"/>
        <w:rPr>
          <w:b/>
          <w:color w:val="000000" w:themeColor="text1"/>
          <w:sz w:val="28"/>
          <w:szCs w:val="28"/>
          <w:lang w:val="nl-NL"/>
        </w:rPr>
      </w:pPr>
      <w:r w:rsidRPr="002E42EE">
        <w:rPr>
          <w:b/>
          <w:color w:val="000000" w:themeColor="text1"/>
          <w:sz w:val="28"/>
          <w:szCs w:val="28"/>
          <w:lang w:val="nl-NL"/>
        </w:rPr>
        <w:t>QUYẾT NGHỊ:</w:t>
      </w:r>
    </w:p>
    <w:p w14:paraId="38E3D14F" w14:textId="77777777" w:rsidR="001056D8" w:rsidRPr="002E42EE" w:rsidRDefault="001056D8" w:rsidP="00C94807">
      <w:pPr>
        <w:spacing w:before="0" w:after="120" w:line="240" w:lineRule="auto"/>
        <w:ind w:firstLine="720"/>
        <w:jc w:val="both"/>
        <w:rPr>
          <w:iCs/>
          <w:color w:val="000000" w:themeColor="text1"/>
          <w:sz w:val="28"/>
          <w:szCs w:val="28"/>
        </w:rPr>
      </w:pPr>
      <w:r w:rsidRPr="002E42EE">
        <w:rPr>
          <w:b/>
          <w:iCs/>
          <w:color w:val="000000" w:themeColor="text1"/>
          <w:sz w:val="28"/>
          <w:szCs w:val="28"/>
        </w:rPr>
        <w:t>Điều 1</w:t>
      </w:r>
      <w:r w:rsidRPr="002E42EE">
        <w:rPr>
          <w:iCs/>
          <w:color w:val="000000" w:themeColor="text1"/>
          <w:sz w:val="28"/>
          <w:szCs w:val="28"/>
        </w:rPr>
        <w:t xml:space="preserve">. </w:t>
      </w:r>
      <w:r w:rsidRPr="002E42EE">
        <w:rPr>
          <w:b/>
          <w:iCs/>
          <w:color w:val="000000" w:themeColor="text1"/>
          <w:sz w:val="28"/>
          <w:szCs w:val="28"/>
        </w:rPr>
        <w:t>Phạm vi điều chỉnh, đối tượng áp dụng</w:t>
      </w:r>
    </w:p>
    <w:p w14:paraId="16E19BF8" w14:textId="77777777" w:rsidR="001056D8" w:rsidRPr="002E42EE" w:rsidRDefault="001056D8" w:rsidP="00C94807">
      <w:pPr>
        <w:spacing w:before="0" w:after="120" w:line="240" w:lineRule="auto"/>
        <w:ind w:firstLine="720"/>
        <w:jc w:val="both"/>
        <w:rPr>
          <w:iCs/>
          <w:color w:val="000000" w:themeColor="text1"/>
          <w:sz w:val="28"/>
          <w:szCs w:val="28"/>
        </w:rPr>
      </w:pPr>
      <w:r w:rsidRPr="002E42EE">
        <w:rPr>
          <w:iCs/>
          <w:color w:val="000000" w:themeColor="text1"/>
          <w:sz w:val="28"/>
          <w:szCs w:val="28"/>
        </w:rPr>
        <w:t>1. Phạm vi điều chỉnh</w:t>
      </w:r>
    </w:p>
    <w:p w14:paraId="68292B85" w14:textId="77777777" w:rsidR="001056D8" w:rsidRPr="002E42EE" w:rsidRDefault="001056D8" w:rsidP="00C94807">
      <w:pPr>
        <w:spacing w:before="0" w:after="120" w:line="240" w:lineRule="auto"/>
        <w:ind w:firstLine="720"/>
        <w:jc w:val="both"/>
        <w:rPr>
          <w:color w:val="000000" w:themeColor="text1"/>
          <w:sz w:val="28"/>
          <w:szCs w:val="28"/>
          <w:shd w:val="clear" w:color="auto" w:fill="FFFFFF"/>
        </w:rPr>
      </w:pPr>
      <w:r w:rsidRPr="002E42EE">
        <w:rPr>
          <w:iCs/>
          <w:color w:val="000000" w:themeColor="text1"/>
          <w:sz w:val="28"/>
          <w:szCs w:val="28"/>
        </w:rPr>
        <w:t xml:space="preserve"> Nghị quyết quy định </w:t>
      </w:r>
      <w:r w:rsidRPr="002E42EE">
        <w:rPr>
          <w:color w:val="000000" w:themeColor="text1"/>
          <w:sz w:val="28"/>
          <w:szCs w:val="28"/>
        </w:rPr>
        <w:t xml:space="preserve">mức </w:t>
      </w:r>
      <w:r w:rsidRPr="002E42EE">
        <w:rPr>
          <w:color w:val="000000" w:themeColor="text1"/>
          <w:sz w:val="28"/>
          <w:szCs w:val="28"/>
          <w:shd w:val="clear" w:color="auto" w:fill="FFFFFF"/>
        </w:rPr>
        <w:t>chi phục vụ hoạt động hỗ trợ pháp lý cho doanh nghiệp nhỏ và vừa trên địa bàn tỉnh Kon Tum.</w:t>
      </w:r>
    </w:p>
    <w:p w14:paraId="0E777086" w14:textId="77777777" w:rsidR="001056D8" w:rsidRPr="002E42EE" w:rsidRDefault="001056D8" w:rsidP="00C94807">
      <w:pPr>
        <w:spacing w:before="0" w:after="120" w:line="240" w:lineRule="auto"/>
        <w:ind w:firstLine="720"/>
        <w:jc w:val="both"/>
        <w:rPr>
          <w:color w:val="000000" w:themeColor="text1"/>
          <w:sz w:val="28"/>
          <w:szCs w:val="28"/>
          <w:shd w:val="clear" w:color="auto" w:fill="FFFFFF"/>
        </w:rPr>
      </w:pPr>
      <w:r w:rsidRPr="002E42EE">
        <w:rPr>
          <w:color w:val="000000" w:themeColor="text1"/>
          <w:sz w:val="28"/>
          <w:szCs w:val="28"/>
          <w:shd w:val="clear" w:color="auto" w:fill="FFFFFF"/>
        </w:rPr>
        <w:t>2. Đối tượng áp dụng</w:t>
      </w:r>
    </w:p>
    <w:p w14:paraId="17248B0A" w14:textId="77777777" w:rsidR="001056D8" w:rsidRPr="002E42EE" w:rsidRDefault="001056D8" w:rsidP="00C94807">
      <w:pPr>
        <w:pStyle w:val="NormalWeb"/>
        <w:shd w:val="clear" w:color="auto" w:fill="FFFFFF"/>
        <w:spacing w:before="0" w:beforeAutospacing="0" w:after="120" w:afterAutospacing="0"/>
        <w:ind w:firstLine="720"/>
        <w:jc w:val="both"/>
        <w:rPr>
          <w:color w:val="000000" w:themeColor="text1"/>
          <w:sz w:val="28"/>
          <w:szCs w:val="28"/>
          <w:shd w:val="clear" w:color="auto" w:fill="FFFFFF"/>
        </w:rPr>
      </w:pPr>
      <w:r w:rsidRPr="002E42EE">
        <w:rPr>
          <w:color w:val="000000" w:themeColor="text1"/>
          <w:sz w:val="28"/>
          <w:szCs w:val="28"/>
        </w:rPr>
        <w:lastRenderedPageBreak/>
        <w:t>a) C</w:t>
      </w:r>
      <w:r w:rsidRPr="002E42EE">
        <w:rPr>
          <w:color w:val="000000" w:themeColor="text1"/>
          <w:sz w:val="28"/>
          <w:szCs w:val="28"/>
          <w:shd w:val="clear" w:color="auto" w:fill="FFFFFF"/>
        </w:rPr>
        <w:t xml:space="preserve">ơ quan, tổ chức và cá nhân cung cấp dịch vụ hỗ trợ pháp lý cho doanh nghiệp nhỏ và vừa; </w:t>
      </w:r>
    </w:p>
    <w:p w14:paraId="6FF6C79C" w14:textId="77777777" w:rsidR="001056D8" w:rsidRPr="002E42EE" w:rsidRDefault="001056D8" w:rsidP="00C94807">
      <w:pPr>
        <w:pStyle w:val="NormalWeb"/>
        <w:shd w:val="clear" w:color="auto" w:fill="FFFFFF"/>
        <w:spacing w:before="0" w:beforeAutospacing="0" w:after="120" w:afterAutospacing="0"/>
        <w:ind w:firstLine="720"/>
        <w:jc w:val="both"/>
        <w:rPr>
          <w:color w:val="000000" w:themeColor="text1"/>
          <w:sz w:val="28"/>
          <w:szCs w:val="28"/>
        </w:rPr>
      </w:pPr>
      <w:r w:rsidRPr="002E42EE">
        <w:rPr>
          <w:color w:val="000000" w:themeColor="text1"/>
          <w:sz w:val="28"/>
          <w:szCs w:val="28"/>
          <w:shd w:val="clear" w:color="auto" w:fill="FFFFFF"/>
        </w:rPr>
        <w:t xml:space="preserve">b) </w:t>
      </w:r>
      <w:r w:rsidRPr="002E42EE">
        <w:rPr>
          <w:color w:val="000000" w:themeColor="text1"/>
          <w:sz w:val="28"/>
          <w:szCs w:val="28"/>
        </w:rPr>
        <w:t xml:space="preserve">Doanh nghiệp nhỏ và vừa; </w:t>
      </w:r>
    </w:p>
    <w:p w14:paraId="6954A8BA" w14:textId="77777777" w:rsidR="001056D8" w:rsidRPr="002E42EE" w:rsidRDefault="001056D8" w:rsidP="00C94807">
      <w:pPr>
        <w:pStyle w:val="NormalWeb"/>
        <w:shd w:val="clear" w:color="auto" w:fill="FFFFFF"/>
        <w:spacing w:before="0" w:beforeAutospacing="0" w:after="120" w:afterAutospacing="0"/>
        <w:ind w:firstLine="720"/>
        <w:jc w:val="both"/>
        <w:rPr>
          <w:color w:val="000000" w:themeColor="text1"/>
          <w:sz w:val="28"/>
          <w:szCs w:val="28"/>
        </w:rPr>
      </w:pPr>
      <w:r w:rsidRPr="002E42EE">
        <w:rPr>
          <w:color w:val="000000" w:themeColor="text1"/>
          <w:sz w:val="28"/>
          <w:szCs w:val="28"/>
        </w:rPr>
        <w:t xml:space="preserve">c) Tổ chức đại diện cho doanh nghiệp; </w:t>
      </w:r>
    </w:p>
    <w:p w14:paraId="6FD9C78D" w14:textId="77777777" w:rsidR="001056D8" w:rsidRPr="002E42EE" w:rsidRDefault="001056D8" w:rsidP="00C94807">
      <w:pPr>
        <w:pStyle w:val="NormalWeb"/>
        <w:shd w:val="clear" w:color="auto" w:fill="FFFFFF"/>
        <w:spacing w:before="0" w:beforeAutospacing="0" w:after="120" w:afterAutospacing="0"/>
        <w:ind w:firstLine="720"/>
        <w:jc w:val="both"/>
        <w:rPr>
          <w:color w:val="000000" w:themeColor="text1"/>
          <w:sz w:val="28"/>
          <w:szCs w:val="28"/>
        </w:rPr>
      </w:pPr>
      <w:r w:rsidRPr="002E42EE">
        <w:rPr>
          <w:color w:val="000000" w:themeColor="text1"/>
          <w:sz w:val="28"/>
          <w:szCs w:val="28"/>
        </w:rPr>
        <w:t>d) Cơ quan, tổ chức và cá nhân khác có liên quan đến hỗ trợ pháp lý cho doanh nghiệp nhỏ và vừa trên địa bàn tỉnh Kon Tum.</w:t>
      </w:r>
    </w:p>
    <w:p w14:paraId="10C96037" w14:textId="77777777" w:rsidR="001056D8" w:rsidRPr="002E42EE" w:rsidRDefault="001056D8" w:rsidP="00C94807">
      <w:pPr>
        <w:spacing w:before="0" w:after="120" w:line="240" w:lineRule="auto"/>
        <w:ind w:firstLine="720"/>
        <w:jc w:val="both"/>
        <w:rPr>
          <w:b/>
          <w:iCs/>
          <w:color w:val="000000" w:themeColor="text1"/>
          <w:sz w:val="28"/>
          <w:szCs w:val="28"/>
        </w:rPr>
      </w:pPr>
      <w:r w:rsidRPr="002E42EE">
        <w:rPr>
          <w:b/>
          <w:iCs/>
          <w:color w:val="000000" w:themeColor="text1"/>
          <w:sz w:val="28"/>
          <w:szCs w:val="28"/>
        </w:rPr>
        <w:t xml:space="preserve">Điều 2. </w:t>
      </w:r>
      <w:r w:rsidRPr="002E42EE">
        <w:rPr>
          <w:b/>
          <w:color w:val="000000" w:themeColor="text1"/>
          <w:sz w:val="28"/>
          <w:szCs w:val="28"/>
        </w:rPr>
        <w:t xml:space="preserve">Mức </w:t>
      </w:r>
      <w:r w:rsidRPr="002E42EE">
        <w:rPr>
          <w:b/>
          <w:color w:val="000000" w:themeColor="text1"/>
          <w:sz w:val="28"/>
          <w:szCs w:val="28"/>
          <w:shd w:val="clear" w:color="auto" w:fill="FFFFFF"/>
        </w:rPr>
        <w:t>chi phục vụ hoạt động hỗ trợ pháp lý cho doanh nghiệp nhỏ và vừa</w:t>
      </w:r>
    </w:p>
    <w:p w14:paraId="187CD85A" w14:textId="77777777" w:rsidR="001056D8" w:rsidRPr="002E42EE" w:rsidRDefault="001056D8" w:rsidP="00C94807">
      <w:pPr>
        <w:pStyle w:val="NormalWeb"/>
        <w:shd w:val="clear" w:color="auto" w:fill="FFFFFF"/>
        <w:spacing w:before="0" w:beforeAutospacing="0" w:after="120" w:afterAutospacing="0"/>
        <w:ind w:firstLine="720"/>
        <w:jc w:val="both"/>
        <w:rPr>
          <w:color w:val="000000" w:themeColor="text1"/>
          <w:sz w:val="28"/>
          <w:szCs w:val="28"/>
          <w:lang w:eastAsia="vi-VN"/>
        </w:rPr>
      </w:pPr>
      <w:r w:rsidRPr="002E42EE">
        <w:rPr>
          <w:color w:val="000000" w:themeColor="text1"/>
          <w:sz w:val="28"/>
          <w:szCs w:val="28"/>
        </w:rPr>
        <w:t>1. Chi xây dựng, quản lý, duy trì, cập nhật, khai thác và sử dụng các dữ liệu, cơ sở dữ liệu phục vụ hỗ trợ pháp lý cho doanh nghiệp nhỏ và vừa theo quy định tại </w:t>
      </w:r>
      <w:bookmarkStart w:id="1" w:name="dc_2"/>
      <w:r w:rsidRPr="002E42EE">
        <w:rPr>
          <w:color w:val="000000" w:themeColor="text1"/>
          <w:sz w:val="28"/>
          <w:szCs w:val="28"/>
        </w:rPr>
        <w:t>Điều 5, Điều 6, Điều 7</w:t>
      </w:r>
      <w:bookmarkEnd w:id="1"/>
      <w:r w:rsidRPr="002E42EE">
        <w:rPr>
          <w:color w:val="000000" w:themeColor="text1"/>
          <w:sz w:val="28"/>
          <w:szCs w:val="28"/>
        </w:rPr>
        <w:t>, </w:t>
      </w:r>
      <w:bookmarkStart w:id="2" w:name="dc_3"/>
      <w:r w:rsidRPr="002E42EE">
        <w:rPr>
          <w:color w:val="000000" w:themeColor="text1"/>
          <w:sz w:val="28"/>
          <w:szCs w:val="28"/>
        </w:rPr>
        <w:t>Điều 8 và Điều 9 Nghị định số 55/2019/NĐ-CP</w:t>
      </w:r>
      <w:bookmarkEnd w:id="2"/>
      <w:r w:rsidRPr="002E42EE">
        <w:rPr>
          <w:color w:val="000000" w:themeColor="text1"/>
          <w:sz w:val="28"/>
          <w:szCs w:val="28"/>
        </w:rPr>
        <w:t xml:space="preserve"> ngày 24 tháng 6 năm 2019 của Chính phủ </w:t>
      </w:r>
      <w:r w:rsidRPr="002E42EE">
        <w:rPr>
          <w:color w:val="000000" w:themeColor="text1"/>
          <w:sz w:val="28"/>
          <w:szCs w:val="28"/>
          <w:lang w:val="nl-NL"/>
        </w:rPr>
        <w:t xml:space="preserve">về hỗ trợ pháp lý doanh nghiệp </w:t>
      </w:r>
      <w:r w:rsidR="00521839" w:rsidRPr="002E42EE">
        <w:rPr>
          <w:color w:val="000000" w:themeColor="text1"/>
          <w:sz w:val="28"/>
          <w:szCs w:val="28"/>
          <w:lang w:val="nl-NL"/>
        </w:rPr>
        <w:t>nhỏ và vừa</w:t>
      </w:r>
      <w:r w:rsidRPr="002E42EE">
        <w:rPr>
          <w:color w:val="000000" w:themeColor="text1"/>
          <w:sz w:val="28"/>
          <w:szCs w:val="28"/>
        </w:rPr>
        <w:t>:</w:t>
      </w:r>
    </w:p>
    <w:p w14:paraId="0884BB48" w14:textId="77777777" w:rsidR="001056D8" w:rsidRPr="002E42EE" w:rsidRDefault="001056D8" w:rsidP="00C94807">
      <w:pPr>
        <w:pStyle w:val="NormalWeb"/>
        <w:shd w:val="clear" w:color="auto" w:fill="FFFFFF"/>
        <w:spacing w:before="0" w:beforeAutospacing="0" w:after="120" w:afterAutospacing="0"/>
        <w:ind w:firstLine="720"/>
        <w:jc w:val="both"/>
        <w:rPr>
          <w:color w:val="000000" w:themeColor="text1"/>
          <w:sz w:val="28"/>
          <w:szCs w:val="28"/>
        </w:rPr>
      </w:pPr>
      <w:r w:rsidRPr="002E42EE">
        <w:rPr>
          <w:color w:val="000000" w:themeColor="text1"/>
          <w:sz w:val="28"/>
          <w:szCs w:val="28"/>
        </w:rPr>
        <w:t>Thực hiện theo quy định tại Nghị định số 73/2019/NĐ-CP ngày 05 tháng 9 năm 2019 của Chính phủ quy định quản lý đầu tư ứng dụng công nghệ thông tin sử dụng nguồn vốn ngân sách nhà nước; các văn bản hiện hành về chi ứng dụng công nghệ thông tin và các định mức kinh tế- kỹ thuật trong lĩnh vực thông tin và truyền thông.</w:t>
      </w:r>
    </w:p>
    <w:p w14:paraId="671170AD" w14:textId="77777777" w:rsidR="001056D8" w:rsidRPr="002E42EE" w:rsidRDefault="001056D8" w:rsidP="00C94807">
      <w:pPr>
        <w:pStyle w:val="NormalWeb"/>
        <w:shd w:val="clear" w:color="auto" w:fill="FFFFFF"/>
        <w:spacing w:before="0" w:beforeAutospacing="0" w:after="120" w:afterAutospacing="0"/>
        <w:ind w:firstLine="720"/>
        <w:jc w:val="both"/>
        <w:rPr>
          <w:color w:val="000000" w:themeColor="text1"/>
          <w:sz w:val="28"/>
          <w:szCs w:val="28"/>
        </w:rPr>
      </w:pPr>
      <w:r w:rsidRPr="002E42EE">
        <w:rPr>
          <w:color w:val="000000" w:themeColor="text1"/>
          <w:sz w:val="28"/>
          <w:szCs w:val="28"/>
        </w:rPr>
        <w:t>2. Chi hoạt động cung cấp thông tin pháp luật trong nước, thông tin pháp luật nước ngoài, pháp luật quốc tế, cảnh báo rủi ro pháp lý và chính sách của ngành, lĩnh vực, địa phương liên quan đến lĩnh vực hoạt động của doanh nghiệp nhỏ và vừa theo quy định tại </w:t>
      </w:r>
      <w:bookmarkStart w:id="3" w:name="dc_4"/>
      <w:r w:rsidRPr="002E42EE">
        <w:rPr>
          <w:color w:val="000000" w:themeColor="text1"/>
          <w:sz w:val="28"/>
          <w:szCs w:val="28"/>
        </w:rPr>
        <w:t>điểm a khoản 2 Điều 10 Nghị định số 55/2019/NĐ-CP</w:t>
      </w:r>
      <w:bookmarkEnd w:id="3"/>
      <w:r w:rsidRPr="002E42EE">
        <w:rPr>
          <w:color w:val="000000" w:themeColor="text1"/>
          <w:sz w:val="28"/>
          <w:szCs w:val="28"/>
        </w:rPr>
        <w:t xml:space="preserve"> dưới các hình thức: Tài liệu viết; dữ liệu điện tử </w:t>
      </w:r>
      <w:r w:rsidRPr="002E42EE">
        <w:rPr>
          <w:i/>
          <w:iCs/>
          <w:color w:val="000000" w:themeColor="text1"/>
          <w:sz w:val="28"/>
          <w:szCs w:val="28"/>
        </w:rPr>
        <w:t>(bản tin pháp luật, phóng sự, chuyên đề, chuyên mục nâng cao kiến thức pháp luật)</w:t>
      </w:r>
      <w:r w:rsidRPr="002E42EE">
        <w:rPr>
          <w:color w:val="000000" w:themeColor="text1"/>
          <w:sz w:val="28"/>
          <w:szCs w:val="28"/>
        </w:rPr>
        <w:t xml:space="preserve"> để đăng tải trên các phương tiện truyền thông; mức chi cụ thể như sau:</w:t>
      </w:r>
    </w:p>
    <w:p w14:paraId="231C8D8B" w14:textId="77777777" w:rsidR="001056D8" w:rsidRPr="002E42EE" w:rsidRDefault="001056D8" w:rsidP="00C94807">
      <w:pPr>
        <w:pStyle w:val="NormalWeb"/>
        <w:shd w:val="clear" w:color="auto" w:fill="FFFFFF"/>
        <w:spacing w:before="0" w:beforeAutospacing="0" w:after="120" w:afterAutospacing="0"/>
        <w:ind w:firstLine="720"/>
        <w:jc w:val="both"/>
        <w:rPr>
          <w:color w:val="000000" w:themeColor="text1"/>
          <w:sz w:val="28"/>
          <w:szCs w:val="28"/>
        </w:rPr>
      </w:pPr>
      <w:r w:rsidRPr="002E42EE">
        <w:rPr>
          <w:color w:val="000000" w:themeColor="text1"/>
          <w:sz w:val="28"/>
          <w:szCs w:val="28"/>
        </w:rPr>
        <w:t>a) Chi biên soạn sách, tài liệu: Thực hiện theo quy định về chi xây dựng chương trình đào tạo, biên soạn giáo trình môn học theo quy định tại Thông tư số 76/2018/TT-BTC ngày 17 tháng 8 năm 2018 của Bộ trưởng Bộ Tài chính hướng dẫn nội dung, mức chi xây dựng chương trình đào tạo, biên soạn giáo trình môn học đối với giáo dục đại học, giáo dục nghề nghiệp</w:t>
      </w:r>
      <w:r w:rsidR="00B23EEE" w:rsidRPr="002E42EE">
        <w:rPr>
          <w:color w:val="000000" w:themeColor="text1"/>
          <w:sz w:val="28"/>
          <w:szCs w:val="28"/>
        </w:rPr>
        <w:t>;</w:t>
      </w:r>
    </w:p>
    <w:p w14:paraId="196EC82B" w14:textId="77777777" w:rsidR="001056D8" w:rsidRPr="002E42EE" w:rsidRDefault="001056D8" w:rsidP="00C94807">
      <w:pPr>
        <w:pStyle w:val="NormalWeb"/>
        <w:shd w:val="clear" w:color="auto" w:fill="FFFFFF"/>
        <w:spacing w:before="0" w:beforeAutospacing="0" w:after="120" w:afterAutospacing="0"/>
        <w:ind w:firstLine="720"/>
        <w:jc w:val="both"/>
        <w:rPr>
          <w:color w:val="000000" w:themeColor="text1"/>
          <w:spacing w:val="-2"/>
          <w:sz w:val="28"/>
          <w:szCs w:val="28"/>
        </w:rPr>
      </w:pPr>
      <w:r w:rsidRPr="002E42EE">
        <w:rPr>
          <w:color w:val="000000" w:themeColor="text1"/>
          <w:spacing w:val="-2"/>
          <w:sz w:val="28"/>
          <w:szCs w:val="28"/>
        </w:rPr>
        <w:t>b) Chi sản xuất, phát hành, phát sóng các chương trình thu hình, thu thanh; các nội dung chi khác liên quan đến hoạt động cung cấp thông tin: Mức chi thực hiện theo quy định tại Nghị định số 18/2014/NĐ-CP ngày 14 tháng 3 năm 2014 của Chính phủ về chế độ nhuận bút trong lĩnh vực báo chí, xuất bản, Nghị định số 21/2015/NĐ-CP ngày 14 tháng 02 năm 2015 của Chính phủ quy định về nhuận bút, thù lao đối với tác phẩm điện ảnh, mỹ thuật, nhiếp ảnh, sân khấu và các loại hình nghệ thuật biểu diễn khác, quy định về định mức kinh tế</w:t>
      </w:r>
      <w:r w:rsidR="00521839" w:rsidRPr="002E42EE">
        <w:rPr>
          <w:color w:val="000000" w:themeColor="text1"/>
          <w:spacing w:val="-2"/>
          <w:sz w:val="28"/>
          <w:szCs w:val="28"/>
        </w:rPr>
        <w:t xml:space="preserve"> </w:t>
      </w:r>
      <w:r w:rsidRPr="002E42EE">
        <w:rPr>
          <w:color w:val="000000" w:themeColor="text1"/>
          <w:spacing w:val="-2"/>
          <w:sz w:val="28"/>
          <w:szCs w:val="28"/>
        </w:rPr>
        <w:t>- kỹ thuật hiện hành và các hóa đơn, chứng từ hợp pháp theo quy định của pháp luật.</w:t>
      </w:r>
    </w:p>
    <w:p w14:paraId="4A01D5B7" w14:textId="77777777" w:rsidR="001056D8" w:rsidRPr="002E42EE" w:rsidRDefault="001056D8" w:rsidP="00C94807">
      <w:pPr>
        <w:pStyle w:val="NormalWeb"/>
        <w:shd w:val="clear" w:color="auto" w:fill="FFFFFF"/>
        <w:spacing w:before="0" w:beforeAutospacing="0" w:after="120" w:afterAutospacing="0"/>
        <w:ind w:firstLine="720"/>
        <w:jc w:val="both"/>
        <w:rPr>
          <w:color w:val="000000" w:themeColor="text1"/>
          <w:sz w:val="28"/>
          <w:szCs w:val="28"/>
        </w:rPr>
      </w:pPr>
      <w:r w:rsidRPr="002E42EE">
        <w:rPr>
          <w:color w:val="000000" w:themeColor="text1"/>
          <w:sz w:val="28"/>
          <w:szCs w:val="28"/>
        </w:rPr>
        <w:t>3. Chi tổ chức các hoạt động bồi dưỡng kiến thức pháp luật quy định tại </w:t>
      </w:r>
      <w:bookmarkStart w:id="4" w:name="dc_5"/>
      <w:r w:rsidRPr="002E42EE">
        <w:rPr>
          <w:color w:val="000000" w:themeColor="text1"/>
          <w:sz w:val="28"/>
          <w:szCs w:val="28"/>
        </w:rPr>
        <w:t>điểm b khoản 2 Điều 10 Nghị định số 55/2019/NĐ-CP</w:t>
      </w:r>
      <w:bookmarkEnd w:id="4"/>
      <w:r w:rsidRPr="002E42EE">
        <w:rPr>
          <w:color w:val="000000" w:themeColor="text1"/>
          <w:sz w:val="28"/>
          <w:szCs w:val="28"/>
        </w:rPr>
        <w:t>:</w:t>
      </w:r>
    </w:p>
    <w:p w14:paraId="43709AE2" w14:textId="77777777" w:rsidR="001056D8" w:rsidRPr="002E42EE" w:rsidRDefault="001056D8" w:rsidP="00C94807">
      <w:pPr>
        <w:pStyle w:val="NormalWeb"/>
        <w:shd w:val="clear" w:color="auto" w:fill="FFFFFF"/>
        <w:spacing w:before="0" w:beforeAutospacing="0" w:after="120" w:afterAutospacing="0"/>
        <w:ind w:firstLine="720"/>
        <w:jc w:val="both"/>
        <w:rPr>
          <w:color w:val="000000" w:themeColor="text1"/>
          <w:sz w:val="28"/>
          <w:szCs w:val="28"/>
        </w:rPr>
      </w:pPr>
      <w:r w:rsidRPr="002E42EE">
        <w:rPr>
          <w:color w:val="000000" w:themeColor="text1"/>
          <w:sz w:val="28"/>
          <w:szCs w:val="28"/>
        </w:rPr>
        <w:t>a) Chi tập huấn, bồi dưỡng kiến thức pháp luật cho doanh nghiệp nhỏ và vừa, tư vấn viên pháp luật:</w:t>
      </w:r>
    </w:p>
    <w:p w14:paraId="51F29BEE" w14:textId="77777777" w:rsidR="00774BC3" w:rsidRPr="002E42EE" w:rsidRDefault="001056D8" w:rsidP="00C94807">
      <w:pPr>
        <w:pStyle w:val="NormalWeb"/>
        <w:shd w:val="clear" w:color="auto" w:fill="FFFFFF"/>
        <w:spacing w:before="0" w:beforeAutospacing="0" w:after="120" w:afterAutospacing="0"/>
        <w:ind w:firstLine="720"/>
        <w:jc w:val="both"/>
        <w:rPr>
          <w:color w:val="000000" w:themeColor="text1"/>
          <w:sz w:val="28"/>
          <w:szCs w:val="28"/>
        </w:rPr>
      </w:pPr>
      <w:r w:rsidRPr="002E42EE">
        <w:rPr>
          <w:color w:val="000000" w:themeColor="text1"/>
          <w:sz w:val="28"/>
          <w:szCs w:val="28"/>
        </w:rPr>
        <w:lastRenderedPageBreak/>
        <w:t>- Các khoản chi do doanh nghiệp nhỏ và vừa, tư vấn viên pháp luật tự chi trả bao gồm: Chi phí đi lại, tiền ăn, tiền thuê phòng nghỉ và các khoản chi khác do doanh nghiệp quyết định hỗ trợ cho người lao động khi tham dự tập huấn theo khả năng nguồn kinh phí của doanh nghiệp. Doanh nghiệp nhỏ và vừa được hạch toán các khoản chi hỗ trợ cho người lao động của doanh nghiệp tham dự tập huấn vào chi phí hoạt động của doanh nghiệp theo quy định. Mức chi phí đi lại, tiền ăn, tiền thuê phòng nghỉ để tính vào chi phí hoạt động của doanh nghiệp thực hiện theo quy định về chế độ công tác phí quy định tại</w:t>
      </w:r>
      <w:r w:rsidR="00774BC3" w:rsidRPr="002E42EE">
        <w:rPr>
          <w:color w:val="000000" w:themeColor="text1"/>
          <w:sz w:val="28"/>
          <w:szCs w:val="28"/>
        </w:rPr>
        <w:t xml:space="preserve"> Thông tư số 40/2017/TT-BTC ngày 28 tháng 4 năm 2017 của Bộ trưởng Bộ Tài chính quy định chế độ công tác phí, chế độ hội nghị.</w:t>
      </w:r>
      <w:r w:rsidRPr="002E42EE">
        <w:rPr>
          <w:color w:val="000000" w:themeColor="text1"/>
          <w:sz w:val="28"/>
          <w:szCs w:val="28"/>
        </w:rPr>
        <w:t xml:space="preserve"> </w:t>
      </w:r>
    </w:p>
    <w:p w14:paraId="6354CC68" w14:textId="2D0A73D4" w:rsidR="00774BC3" w:rsidRPr="002E42EE" w:rsidRDefault="001056D8" w:rsidP="00C94807">
      <w:pPr>
        <w:spacing w:before="0" w:after="120" w:line="240" w:lineRule="auto"/>
        <w:ind w:firstLine="720"/>
        <w:jc w:val="both"/>
        <w:rPr>
          <w:color w:val="000000" w:themeColor="text1"/>
          <w:sz w:val="28"/>
          <w:szCs w:val="28"/>
        </w:rPr>
      </w:pPr>
      <w:r w:rsidRPr="002E42EE">
        <w:rPr>
          <w:color w:val="000000" w:themeColor="text1"/>
          <w:sz w:val="28"/>
          <w:szCs w:val="28"/>
        </w:rPr>
        <w:t xml:space="preserve">- Ngân sách nhà nước hỗ trợ các khoản chi còn lại </w:t>
      </w:r>
      <w:r w:rsidRPr="002E42EE">
        <w:rPr>
          <w:i/>
          <w:iCs/>
          <w:color w:val="000000" w:themeColor="text1"/>
          <w:sz w:val="28"/>
          <w:szCs w:val="28"/>
        </w:rPr>
        <w:t>(trừ chi phí đi lại, tiền ăn, tiền thuê phòng nghỉ tại điểm a khoản 3 Điều 2 Nghị quyết này)</w:t>
      </w:r>
      <w:r w:rsidR="00774BC3" w:rsidRPr="002E42EE">
        <w:rPr>
          <w:color w:val="000000" w:themeColor="text1"/>
          <w:sz w:val="28"/>
          <w:szCs w:val="28"/>
        </w:rPr>
        <w:t xml:space="preserve"> </w:t>
      </w:r>
      <w:r w:rsidRPr="002E42EE">
        <w:rPr>
          <w:color w:val="000000" w:themeColor="text1"/>
          <w:sz w:val="28"/>
          <w:szCs w:val="28"/>
        </w:rPr>
        <w:t xml:space="preserve">để tổ chức hội nghị tập huấn, bồi dưỡng kiến thức pháp luật: </w:t>
      </w:r>
      <w:r w:rsidR="001D62CB" w:rsidRPr="002E42EE">
        <w:rPr>
          <w:color w:val="000000" w:themeColor="text1"/>
          <w:sz w:val="28"/>
          <w:szCs w:val="28"/>
        </w:rPr>
        <w:t xml:space="preserve">Thực hiện theo quy định tại </w:t>
      </w:r>
      <w:r w:rsidR="001D62CB" w:rsidRPr="002E42EE">
        <w:rPr>
          <w:color w:val="000000" w:themeColor="text1"/>
          <w:spacing w:val="-2"/>
          <w:sz w:val="28"/>
          <w:szCs w:val="28"/>
        </w:rPr>
        <w:t xml:space="preserve">Nghị quyết số 11/2017/NQ-HĐND ngày 21 tháng 7 năm 2017 của Hội đồng nhân dân tỉnh </w:t>
      </w:r>
      <w:r w:rsidR="001D62CB" w:rsidRPr="002E42EE">
        <w:rPr>
          <w:color w:val="000000" w:themeColor="text1"/>
          <w:spacing w:val="-2"/>
          <w:sz w:val="28"/>
          <w:szCs w:val="28"/>
          <w:lang w:val="en-US"/>
        </w:rPr>
        <w:t xml:space="preserve">Kon Tum </w:t>
      </w:r>
      <w:r w:rsidR="001D62CB" w:rsidRPr="002E42EE">
        <w:rPr>
          <w:color w:val="000000" w:themeColor="text1"/>
          <w:sz w:val="28"/>
          <w:szCs w:val="28"/>
          <w:lang w:val="nl-NL"/>
        </w:rPr>
        <w:t>quy định chế độ công tác phí, chế độ chi tổ chức hội nghị, chế độ đón tiếp khách nước ngoài, chi tổ chức các hội nghị, hội thảo quốc tế và chi tiếp khách trong nước áp dụng trên địa bàn tỉnh Kon Tum</w:t>
      </w:r>
      <w:r w:rsidR="001D62CB" w:rsidRPr="002E42EE">
        <w:rPr>
          <w:color w:val="000000" w:themeColor="text1"/>
          <w:spacing w:val="-2"/>
          <w:sz w:val="28"/>
          <w:szCs w:val="28"/>
        </w:rPr>
        <w:t>; Nghị quyết số 14/2019/NQ-HĐND ngày 18 tháng 7 năm 2019 và Nghị quyết số 46/2019/NQ-HĐND ngày 09 tháng 12 năm 2019 sửa đổi, bổ sung một số điều của Nghị quyết số 11/2017/NQ-HĐND của Hội đồng nhân dân tỉnh</w:t>
      </w:r>
      <w:r w:rsidR="001D62CB" w:rsidRPr="002E42EE">
        <w:rPr>
          <w:color w:val="000000" w:themeColor="text1"/>
          <w:spacing w:val="-2"/>
          <w:sz w:val="28"/>
          <w:szCs w:val="28"/>
          <w:lang w:val="en-US"/>
        </w:rPr>
        <w:t xml:space="preserve"> Kon Tum.</w:t>
      </w:r>
      <w:r w:rsidR="00667E3B" w:rsidRPr="002E42EE">
        <w:rPr>
          <w:color w:val="000000" w:themeColor="text1"/>
          <w:sz w:val="28"/>
          <w:szCs w:val="28"/>
          <w:shd w:val="clear" w:color="auto" w:fill="FFFFFF"/>
        </w:rPr>
        <w:t xml:space="preserve">. </w:t>
      </w:r>
    </w:p>
    <w:p w14:paraId="47328E8B" w14:textId="77777777" w:rsidR="001056D8" w:rsidRPr="002E42EE" w:rsidRDefault="001056D8" w:rsidP="00C94807">
      <w:pPr>
        <w:pStyle w:val="NormalWeb"/>
        <w:shd w:val="clear" w:color="auto" w:fill="FFFFFF"/>
        <w:spacing w:before="0" w:beforeAutospacing="0" w:after="120" w:afterAutospacing="0"/>
        <w:ind w:firstLine="720"/>
        <w:jc w:val="both"/>
        <w:rPr>
          <w:color w:val="000000" w:themeColor="text1"/>
          <w:sz w:val="28"/>
          <w:szCs w:val="28"/>
        </w:rPr>
      </w:pPr>
      <w:r w:rsidRPr="002E42EE">
        <w:rPr>
          <w:color w:val="000000" w:themeColor="text1"/>
          <w:sz w:val="28"/>
          <w:szCs w:val="28"/>
        </w:rPr>
        <w:t xml:space="preserve">b) Đối với chi tập huấn, bồi dưỡng kiến thức pháp luật cho các đối tượng của các sở, ngành, địa phương làm công tác hỗ trợ pháp lý cho doanh nghiệp nhỏ và vừa: Thực hiện theo quy định tại Nghị quyết số 37/2018/NQ-HĐND ngày 13 tháng 12 năm 2018 của Hội đồng nhân dân tỉnh </w:t>
      </w:r>
      <w:r w:rsidRPr="002E42EE">
        <w:rPr>
          <w:color w:val="000000" w:themeColor="text1"/>
          <w:sz w:val="28"/>
          <w:szCs w:val="28"/>
          <w:shd w:val="clear" w:color="auto" w:fill="FFFFFF"/>
        </w:rPr>
        <w:t>quy định mức chi đào tạo, bồi dưỡng cán bộ, công chức, viên chức trên địa bàn tỉnh Kon Tum.</w:t>
      </w:r>
      <w:r w:rsidRPr="002E42EE">
        <w:rPr>
          <w:color w:val="000000" w:themeColor="text1"/>
          <w:sz w:val="28"/>
          <w:szCs w:val="28"/>
        </w:rPr>
        <w:t xml:space="preserve"> </w:t>
      </w:r>
    </w:p>
    <w:p w14:paraId="79933F63" w14:textId="684C139E" w:rsidR="001056D8" w:rsidRPr="002E42EE" w:rsidRDefault="001056D8" w:rsidP="00C94807">
      <w:pPr>
        <w:pStyle w:val="NormalWeb"/>
        <w:shd w:val="clear" w:color="auto" w:fill="FFFFFF"/>
        <w:spacing w:before="0" w:beforeAutospacing="0" w:after="120" w:afterAutospacing="0"/>
        <w:ind w:firstLine="720"/>
        <w:jc w:val="both"/>
        <w:rPr>
          <w:color w:val="000000" w:themeColor="text1"/>
          <w:sz w:val="28"/>
          <w:szCs w:val="28"/>
        </w:rPr>
      </w:pPr>
      <w:r w:rsidRPr="002E42EE">
        <w:rPr>
          <w:color w:val="000000" w:themeColor="text1"/>
          <w:sz w:val="28"/>
          <w:szCs w:val="28"/>
        </w:rPr>
        <w:t xml:space="preserve">4. Chi tổ chức đối thoại, diễn đàn tư vấn pháp luật cho doanh nghiệp nhỏ và vừa: </w:t>
      </w:r>
      <w:r w:rsidR="001D62CB" w:rsidRPr="002E42EE">
        <w:rPr>
          <w:color w:val="000000" w:themeColor="text1"/>
          <w:sz w:val="28"/>
          <w:szCs w:val="28"/>
        </w:rPr>
        <w:t xml:space="preserve">Thực hiện theo quy định tại </w:t>
      </w:r>
      <w:r w:rsidR="001D62CB" w:rsidRPr="002E42EE">
        <w:rPr>
          <w:color w:val="000000" w:themeColor="text1"/>
          <w:spacing w:val="-2"/>
          <w:sz w:val="28"/>
          <w:szCs w:val="28"/>
        </w:rPr>
        <w:t xml:space="preserve">Nghị quyết số 11/2017/NQ-HĐND ngày 21 tháng 7 năm 2017 của Hội đồng nhân dân tỉnh </w:t>
      </w:r>
      <w:r w:rsidR="001D62CB" w:rsidRPr="002E42EE">
        <w:rPr>
          <w:color w:val="000000" w:themeColor="text1"/>
          <w:spacing w:val="-2"/>
          <w:sz w:val="28"/>
          <w:szCs w:val="28"/>
          <w:lang w:val="en-US"/>
        </w:rPr>
        <w:t xml:space="preserve">Kon Tum </w:t>
      </w:r>
      <w:r w:rsidR="001D62CB" w:rsidRPr="002E42EE">
        <w:rPr>
          <w:color w:val="000000" w:themeColor="text1"/>
          <w:sz w:val="28"/>
          <w:szCs w:val="28"/>
          <w:lang w:val="nl-NL"/>
        </w:rPr>
        <w:t>quy định chế độ công tác phí, chế độ chi tổ chức hội nghị, chế độ đón tiếp khách nước ngoài, chi tổ chức các hội nghị, hội thảo quốc tế và chi tiếp khách trong nước áp dụng trên địa bàn tỉnh Kon Tum</w:t>
      </w:r>
      <w:r w:rsidR="001D62CB" w:rsidRPr="002E42EE">
        <w:rPr>
          <w:color w:val="000000" w:themeColor="text1"/>
          <w:spacing w:val="-2"/>
          <w:sz w:val="28"/>
          <w:szCs w:val="28"/>
        </w:rPr>
        <w:t>; Nghị quyết số 14/2019/NQ-HĐND ngày 18 tháng 7 năm 2019 và Nghị quyết số 46/2019/NQ-HĐND ngày 09 tháng 12 năm 2019 sửa đổi, bổ sung một số điều của Nghị quyết số 11/2017/NQ-HĐND của Hội đồng nhân dân tỉnh</w:t>
      </w:r>
      <w:r w:rsidR="001D62CB" w:rsidRPr="002E42EE">
        <w:rPr>
          <w:color w:val="000000" w:themeColor="text1"/>
          <w:spacing w:val="-2"/>
          <w:sz w:val="28"/>
          <w:szCs w:val="28"/>
          <w:lang w:val="en-US"/>
        </w:rPr>
        <w:t xml:space="preserve"> Kon Tum</w:t>
      </w:r>
      <w:r w:rsidRPr="002E42EE">
        <w:rPr>
          <w:color w:val="000000" w:themeColor="text1"/>
          <w:sz w:val="28"/>
          <w:szCs w:val="28"/>
        </w:rPr>
        <w:t>.</w:t>
      </w:r>
    </w:p>
    <w:p w14:paraId="20F3B174" w14:textId="77777777" w:rsidR="001056D8" w:rsidRPr="002E42EE" w:rsidRDefault="001056D8" w:rsidP="00C94807">
      <w:pPr>
        <w:pStyle w:val="NormalWeb"/>
        <w:shd w:val="clear" w:color="auto" w:fill="FFFFFF"/>
        <w:spacing w:before="0" w:beforeAutospacing="0" w:after="120" w:afterAutospacing="0"/>
        <w:ind w:firstLine="720"/>
        <w:jc w:val="both"/>
        <w:rPr>
          <w:color w:val="000000" w:themeColor="text1"/>
          <w:sz w:val="28"/>
          <w:szCs w:val="28"/>
        </w:rPr>
      </w:pPr>
      <w:r w:rsidRPr="002E42EE">
        <w:rPr>
          <w:color w:val="000000" w:themeColor="text1"/>
          <w:sz w:val="28"/>
          <w:szCs w:val="28"/>
        </w:rPr>
        <w:t>5. Chi mua các ấn phẩm, sách, tài liệu tuyên truyền phục vụ hoạt động hỗ trợ pháp lý cho doanh nghiệp nhỏ và vừa: Thực hiện theo quy định của pháp luật về mua sắm, hóa đơn, chứng từ hợp pháp theo quy định của pháp luật hiện hành.</w:t>
      </w:r>
    </w:p>
    <w:p w14:paraId="3FEB659D" w14:textId="77777777" w:rsidR="001056D8" w:rsidRPr="002E42EE" w:rsidRDefault="001056D8" w:rsidP="00C94807">
      <w:pPr>
        <w:pStyle w:val="NormalWeb"/>
        <w:shd w:val="clear" w:color="auto" w:fill="FFFFFF"/>
        <w:spacing w:before="0" w:beforeAutospacing="0" w:after="120" w:afterAutospacing="0"/>
        <w:ind w:firstLine="720"/>
        <w:jc w:val="both"/>
        <w:rPr>
          <w:color w:val="000000" w:themeColor="text1"/>
          <w:sz w:val="28"/>
          <w:szCs w:val="28"/>
        </w:rPr>
      </w:pPr>
      <w:r w:rsidRPr="002E42EE">
        <w:rPr>
          <w:color w:val="000000" w:themeColor="text1"/>
          <w:sz w:val="28"/>
          <w:szCs w:val="28"/>
        </w:rPr>
        <w:t>6. Chi xây dựng và thực hiện chương trình hỗ trợ pháp lý cho doanh nghiệp nhỏ và vừa:</w:t>
      </w:r>
    </w:p>
    <w:p w14:paraId="44A613E6" w14:textId="77777777" w:rsidR="001056D8" w:rsidRPr="002E42EE" w:rsidRDefault="001056D8" w:rsidP="00C94807">
      <w:pPr>
        <w:pStyle w:val="NormalWeb"/>
        <w:shd w:val="clear" w:color="auto" w:fill="FFFFFF"/>
        <w:spacing w:before="0" w:beforeAutospacing="0" w:after="120" w:afterAutospacing="0"/>
        <w:ind w:firstLine="720"/>
        <w:jc w:val="both"/>
        <w:rPr>
          <w:color w:val="000000" w:themeColor="text1"/>
          <w:sz w:val="28"/>
          <w:szCs w:val="28"/>
          <w:shd w:val="clear" w:color="auto" w:fill="FFFFFF"/>
        </w:rPr>
      </w:pPr>
      <w:r w:rsidRPr="002E42EE">
        <w:rPr>
          <w:color w:val="000000" w:themeColor="text1"/>
          <w:sz w:val="28"/>
          <w:szCs w:val="28"/>
        </w:rPr>
        <w:t xml:space="preserve">a) Chi khảo sát nhu cầu hỗ trợ pháp lý cho doanh nghiệp nhỏ và vừa: Thực hiện theo quy định tại </w:t>
      </w:r>
      <w:bookmarkStart w:id="5" w:name="_Hlk87511750"/>
      <w:r w:rsidRPr="002E42EE">
        <w:rPr>
          <w:color w:val="000000" w:themeColor="text1"/>
          <w:sz w:val="28"/>
          <w:szCs w:val="28"/>
        </w:rPr>
        <w:t xml:space="preserve">Nghị quyết số 19/2018/NQ-HĐND </w:t>
      </w:r>
      <w:bookmarkEnd w:id="5"/>
      <w:r w:rsidRPr="002E42EE">
        <w:rPr>
          <w:color w:val="000000" w:themeColor="text1"/>
          <w:sz w:val="28"/>
          <w:szCs w:val="28"/>
        </w:rPr>
        <w:t xml:space="preserve">ngày 19 tháng 7 năm 2018 của Hội đồng nhân dân tỉnh Kon Tum quy định </w:t>
      </w:r>
      <w:r w:rsidRPr="002E42EE">
        <w:rPr>
          <w:color w:val="000000" w:themeColor="text1"/>
          <w:sz w:val="28"/>
          <w:szCs w:val="28"/>
          <w:shd w:val="clear" w:color="auto" w:fill="FFFFFF"/>
        </w:rPr>
        <w:t xml:space="preserve">nội </w:t>
      </w:r>
      <w:bookmarkStart w:id="6" w:name="_Hlk87511715"/>
      <w:r w:rsidRPr="002E42EE">
        <w:rPr>
          <w:color w:val="000000" w:themeColor="text1"/>
          <w:sz w:val="28"/>
          <w:szCs w:val="28"/>
          <w:shd w:val="clear" w:color="auto" w:fill="FFFFFF"/>
        </w:rPr>
        <w:t>dung chi, mức chi thực hiện các cuộc điều tra thống kê do ngân sách địa phương</w:t>
      </w:r>
      <w:bookmarkEnd w:id="6"/>
      <w:r w:rsidRPr="002E42EE">
        <w:rPr>
          <w:color w:val="000000" w:themeColor="text1"/>
          <w:sz w:val="28"/>
          <w:szCs w:val="28"/>
          <w:shd w:val="clear" w:color="auto" w:fill="FFFFFF"/>
        </w:rPr>
        <w:t xml:space="preserve"> đảm bảo trên địa bàn tỉnh Kon Tum; </w:t>
      </w:r>
    </w:p>
    <w:p w14:paraId="32562C8E" w14:textId="607D88BA" w:rsidR="001056D8" w:rsidRPr="002E42EE" w:rsidRDefault="001056D8" w:rsidP="00C94807">
      <w:pPr>
        <w:pStyle w:val="NormalWeb"/>
        <w:shd w:val="clear" w:color="auto" w:fill="FFFFFF"/>
        <w:spacing w:before="0" w:beforeAutospacing="0" w:after="120" w:afterAutospacing="0"/>
        <w:ind w:firstLine="720"/>
        <w:jc w:val="both"/>
        <w:rPr>
          <w:color w:val="000000" w:themeColor="text1"/>
          <w:sz w:val="28"/>
          <w:szCs w:val="28"/>
        </w:rPr>
      </w:pPr>
      <w:r w:rsidRPr="002E42EE">
        <w:rPr>
          <w:color w:val="000000" w:themeColor="text1"/>
          <w:sz w:val="28"/>
          <w:szCs w:val="28"/>
        </w:rPr>
        <w:lastRenderedPageBreak/>
        <w:t xml:space="preserve">b) Chi các cuộc họp góp ý đề cương chương trình, xét duyệt, thẩm định, xây dựng nội dung chương trình: </w:t>
      </w:r>
      <w:r w:rsidR="001D62CB" w:rsidRPr="002E42EE">
        <w:rPr>
          <w:color w:val="000000" w:themeColor="text1"/>
          <w:sz w:val="28"/>
          <w:szCs w:val="28"/>
        </w:rPr>
        <w:t xml:space="preserve">Thực hiện theo quy định tại </w:t>
      </w:r>
      <w:r w:rsidR="001D62CB" w:rsidRPr="002E42EE">
        <w:rPr>
          <w:color w:val="000000" w:themeColor="text1"/>
          <w:spacing w:val="-2"/>
          <w:sz w:val="28"/>
          <w:szCs w:val="28"/>
        </w:rPr>
        <w:t xml:space="preserve">Nghị quyết số 11/2017/NQ-HĐND ngày 21 tháng 7 năm 2017 của Hội đồng nhân dân tỉnh </w:t>
      </w:r>
      <w:r w:rsidR="001D62CB" w:rsidRPr="002E42EE">
        <w:rPr>
          <w:color w:val="000000" w:themeColor="text1"/>
          <w:spacing w:val="-2"/>
          <w:sz w:val="28"/>
          <w:szCs w:val="28"/>
          <w:lang w:val="en-US"/>
        </w:rPr>
        <w:t xml:space="preserve">Kon Tum </w:t>
      </w:r>
      <w:r w:rsidR="001D62CB" w:rsidRPr="002E42EE">
        <w:rPr>
          <w:color w:val="000000" w:themeColor="text1"/>
          <w:sz w:val="28"/>
          <w:szCs w:val="28"/>
          <w:lang w:val="nl-NL"/>
        </w:rPr>
        <w:t>quy định chế độ công tác phí, chế độ chi tổ chức hội nghị, chế độ đón tiếp khách nước ngoài, chi tổ chức các hội nghị, hội thảo quốc tế và chi tiếp khách trong nước áp dụng trên địa bàn tỉnh Kon Tum</w:t>
      </w:r>
      <w:r w:rsidR="001D62CB" w:rsidRPr="002E42EE">
        <w:rPr>
          <w:color w:val="000000" w:themeColor="text1"/>
          <w:spacing w:val="-2"/>
          <w:sz w:val="28"/>
          <w:szCs w:val="28"/>
        </w:rPr>
        <w:t>; Nghị quyết số 14/2019/NQ-HĐND ngày 18 tháng 7 năm 2019 và Nghị quyết số 46/2019/NQ-HĐND ngày 09 tháng 12 năm 2019 sửa đổi, bổ sung một số điều của Nghị quyết số 11/2017/NQ-HĐND của Hội đồng nhân dân tỉnh</w:t>
      </w:r>
      <w:r w:rsidR="001D62CB" w:rsidRPr="002E42EE">
        <w:rPr>
          <w:color w:val="000000" w:themeColor="text1"/>
          <w:spacing w:val="-2"/>
          <w:sz w:val="28"/>
          <w:szCs w:val="28"/>
          <w:lang w:val="en-US"/>
        </w:rPr>
        <w:t xml:space="preserve"> Kon Tum.</w:t>
      </w:r>
    </w:p>
    <w:p w14:paraId="2EF820CC" w14:textId="77777777" w:rsidR="001056D8" w:rsidRPr="002E42EE" w:rsidRDefault="001056D8" w:rsidP="00C94807">
      <w:pPr>
        <w:pStyle w:val="NormalWeb"/>
        <w:shd w:val="clear" w:color="auto" w:fill="FFFFFF"/>
        <w:spacing w:before="0" w:beforeAutospacing="0" w:after="120" w:afterAutospacing="0"/>
        <w:ind w:firstLine="720"/>
        <w:jc w:val="both"/>
        <w:rPr>
          <w:color w:val="000000" w:themeColor="text1"/>
          <w:sz w:val="28"/>
          <w:szCs w:val="28"/>
        </w:rPr>
      </w:pPr>
      <w:r w:rsidRPr="002E42EE">
        <w:rPr>
          <w:color w:val="000000" w:themeColor="text1"/>
          <w:sz w:val="28"/>
          <w:szCs w:val="28"/>
        </w:rPr>
        <w:t>c) Chi thực hiện chương trình: Các cơ quan được giao thực hiện chương trình hỗ trợ pháp lý cho doanh nghiệp nhỏ và vừa căn cứ chương trình được cấp có thẩm quyền phê duyệt và các chế độ, định mức chi đã được quy định để thực hiện.</w:t>
      </w:r>
    </w:p>
    <w:p w14:paraId="000F0A74" w14:textId="77777777" w:rsidR="001056D8" w:rsidRPr="002E42EE" w:rsidRDefault="001056D8" w:rsidP="00C94807">
      <w:pPr>
        <w:spacing w:before="0" w:after="120" w:line="240" w:lineRule="auto"/>
        <w:ind w:firstLine="720"/>
        <w:jc w:val="both"/>
        <w:rPr>
          <w:color w:val="000000" w:themeColor="text1"/>
          <w:sz w:val="28"/>
          <w:szCs w:val="28"/>
        </w:rPr>
      </w:pPr>
      <w:r w:rsidRPr="002E42EE">
        <w:rPr>
          <w:b/>
          <w:color w:val="000000" w:themeColor="text1"/>
          <w:sz w:val="28"/>
          <w:szCs w:val="28"/>
        </w:rPr>
        <w:t>Điều 3.</w:t>
      </w:r>
      <w:r w:rsidRPr="002E42EE">
        <w:rPr>
          <w:color w:val="000000" w:themeColor="text1"/>
          <w:sz w:val="28"/>
          <w:szCs w:val="28"/>
        </w:rPr>
        <w:t xml:space="preserve"> </w:t>
      </w:r>
      <w:r w:rsidRPr="002E42EE">
        <w:rPr>
          <w:b/>
          <w:color w:val="000000" w:themeColor="text1"/>
          <w:sz w:val="28"/>
          <w:szCs w:val="28"/>
        </w:rPr>
        <w:t>Nguồn kinh phí thực hiện</w:t>
      </w:r>
    </w:p>
    <w:p w14:paraId="5C10BD89" w14:textId="77777777" w:rsidR="001056D8" w:rsidRPr="002E42EE" w:rsidRDefault="001056D8" w:rsidP="00C94807">
      <w:pPr>
        <w:pStyle w:val="NormalWeb"/>
        <w:shd w:val="clear" w:color="auto" w:fill="FFFFFF"/>
        <w:spacing w:before="0" w:beforeAutospacing="0" w:after="120" w:afterAutospacing="0"/>
        <w:ind w:firstLine="720"/>
        <w:jc w:val="both"/>
        <w:rPr>
          <w:color w:val="000000" w:themeColor="text1"/>
          <w:sz w:val="28"/>
          <w:szCs w:val="28"/>
          <w:lang w:eastAsia="vi-VN"/>
        </w:rPr>
      </w:pPr>
      <w:r w:rsidRPr="002E42EE">
        <w:rPr>
          <w:color w:val="000000" w:themeColor="text1"/>
          <w:sz w:val="28"/>
          <w:szCs w:val="28"/>
        </w:rPr>
        <w:t xml:space="preserve">Ngân sách địa phương bảo đảm kinh phí thực hiện các hoạt động hỗ trợ pháp lý cho doanh nghiệp </w:t>
      </w:r>
      <w:r w:rsidR="00521839" w:rsidRPr="002E42EE">
        <w:rPr>
          <w:color w:val="000000" w:themeColor="text1"/>
          <w:sz w:val="28"/>
          <w:szCs w:val="28"/>
        </w:rPr>
        <w:t>nhỏ và vừa</w:t>
      </w:r>
      <w:r w:rsidRPr="002E42EE">
        <w:rPr>
          <w:color w:val="000000" w:themeColor="text1"/>
          <w:sz w:val="28"/>
          <w:szCs w:val="28"/>
        </w:rPr>
        <w:t xml:space="preserve"> trên địa bàn tỉnh. Việc quản lý, cấp và sử dụng kinh phí cho hoạt động hỗ trợ pháp lý cho doanh nghiệp </w:t>
      </w:r>
      <w:r w:rsidR="00521839" w:rsidRPr="002E42EE">
        <w:rPr>
          <w:color w:val="000000" w:themeColor="text1"/>
          <w:sz w:val="28"/>
          <w:szCs w:val="28"/>
        </w:rPr>
        <w:t>nhỏ và vừa</w:t>
      </w:r>
      <w:r w:rsidRPr="002E42EE">
        <w:rPr>
          <w:color w:val="000000" w:themeColor="text1"/>
          <w:sz w:val="28"/>
          <w:szCs w:val="28"/>
        </w:rPr>
        <w:t xml:space="preserve"> được thực hiện theo quy định của pháp luật về ngân sách nhà nước.</w:t>
      </w:r>
    </w:p>
    <w:p w14:paraId="09440FDC" w14:textId="77777777" w:rsidR="001056D8" w:rsidRPr="002E42EE" w:rsidRDefault="001056D8" w:rsidP="00C94807">
      <w:pPr>
        <w:spacing w:before="0" w:after="120" w:line="240" w:lineRule="auto"/>
        <w:ind w:firstLine="720"/>
        <w:jc w:val="both"/>
        <w:rPr>
          <w:color w:val="000000" w:themeColor="text1"/>
          <w:sz w:val="28"/>
          <w:szCs w:val="28"/>
        </w:rPr>
      </w:pPr>
      <w:r w:rsidRPr="002E42EE">
        <w:rPr>
          <w:b/>
          <w:color w:val="000000" w:themeColor="text1"/>
          <w:sz w:val="28"/>
          <w:szCs w:val="28"/>
        </w:rPr>
        <w:t>Điều 4</w:t>
      </w:r>
      <w:r w:rsidRPr="002E42EE">
        <w:rPr>
          <w:color w:val="000000" w:themeColor="text1"/>
          <w:sz w:val="28"/>
          <w:szCs w:val="28"/>
        </w:rPr>
        <w:t xml:space="preserve">. </w:t>
      </w:r>
      <w:r w:rsidRPr="002E42EE">
        <w:rPr>
          <w:b/>
          <w:color w:val="000000" w:themeColor="text1"/>
          <w:sz w:val="28"/>
          <w:szCs w:val="28"/>
        </w:rPr>
        <w:t>Tổ chức thực hiện</w:t>
      </w:r>
    </w:p>
    <w:p w14:paraId="132118EE" w14:textId="77777777" w:rsidR="001056D8" w:rsidRPr="002E42EE" w:rsidRDefault="001056D8" w:rsidP="00C94807">
      <w:pPr>
        <w:shd w:val="clear" w:color="auto" w:fill="FFFFFF"/>
        <w:spacing w:before="0" w:after="120" w:line="240" w:lineRule="auto"/>
        <w:ind w:firstLine="720"/>
        <w:jc w:val="both"/>
        <w:rPr>
          <w:color w:val="000000" w:themeColor="text1"/>
          <w:sz w:val="28"/>
          <w:szCs w:val="28"/>
          <w:lang w:eastAsia="vi-VN"/>
        </w:rPr>
      </w:pPr>
      <w:r w:rsidRPr="002E42EE">
        <w:rPr>
          <w:color w:val="000000" w:themeColor="text1"/>
          <w:sz w:val="28"/>
          <w:szCs w:val="28"/>
          <w:lang w:val="nl-NL" w:eastAsia="vi-VN"/>
        </w:rPr>
        <w:t>1.</w:t>
      </w:r>
      <w:r w:rsidRPr="002E42EE">
        <w:rPr>
          <w:b/>
          <w:bCs/>
          <w:color w:val="000000" w:themeColor="text1"/>
          <w:sz w:val="28"/>
          <w:szCs w:val="28"/>
          <w:lang w:val="nl-NL" w:eastAsia="vi-VN"/>
        </w:rPr>
        <w:t> </w:t>
      </w:r>
      <w:r w:rsidRPr="002E42EE">
        <w:rPr>
          <w:color w:val="000000" w:themeColor="text1"/>
          <w:sz w:val="28"/>
          <w:szCs w:val="28"/>
          <w:lang w:val="nl-NL" w:eastAsia="vi-VN"/>
        </w:rPr>
        <w:t>Giao Ủy ban nhân dân tỉnh tổ chức triển khai thực hiện.</w:t>
      </w:r>
    </w:p>
    <w:p w14:paraId="77C62A2A" w14:textId="77777777" w:rsidR="001056D8" w:rsidRPr="002E42EE" w:rsidRDefault="001056D8" w:rsidP="00C94807">
      <w:pPr>
        <w:shd w:val="clear" w:color="auto" w:fill="FFFFFF"/>
        <w:spacing w:before="0" w:after="120" w:line="240" w:lineRule="auto"/>
        <w:ind w:firstLine="720"/>
        <w:jc w:val="both"/>
        <w:rPr>
          <w:color w:val="000000" w:themeColor="text1"/>
          <w:sz w:val="28"/>
          <w:szCs w:val="28"/>
          <w:lang w:val="nl-NL" w:eastAsia="vi-VN"/>
        </w:rPr>
      </w:pPr>
      <w:r w:rsidRPr="002E42EE">
        <w:rPr>
          <w:color w:val="000000" w:themeColor="text1"/>
          <w:sz w:val="28"/>
          <w:szCs w:val="28"/>
          <w:lang w:val="nl-NL" w:eastAsia="vi-VN"/>
        </w:rPr>
        <w:t>2. Giao Thường trực Hội đồng nhân dân tỉnh, các Ban</w:t>
      </w:r>
      <w:r w:rsidRPr="002E42EE">
        <w:rPr>
          <w:color w:val="000000" w:themeColor="text1"/>
          <w:sz w:val="28"/>
          <w:szCs w:val="28"/>
          <w:lang w:eastAsia="vi-VN"/>
        </w:rPr>
        <w:t> của</w:t>
      </w:r>
      <w:r w:rsidRPr="002E42EE">
        <w:rPr>
          <w:color w:val="000000" w:themeColor="text1"/>
          <w:sz w:val="28"/>
          <w:szCs w:val="28"/>
          <w:lang w:val="nl-NL" w:eastAsia="vi-VN"/>
        </w:rPr>
        <w:t> Hội đồng nhân dân tỉnh, </w:t>
      </w:r>
      <w:r w:rsidRPr="002E42EE">
        <w:rPr>
          <w:color w:val="000000" w:themeColor="text1"/>
          <w:sz w:val="28"/>
          <w:szCs w:val="28"/>
          <w:lang w:eastAsia="vi-VN"/>
        </w:rPr>
        <w:t>các </w:t>
      </w:r>
      <w:r w:rsidRPr="002E42EE">
        <w:rPr>
          <w:color w:val="000000" w:themeColor="text1"/>
          <w:sz w:val="28"/>
          <w:szCs w:val="28"/>
          <w:lang w:val="nl-NL" w:eastAsia="vi-VN"/>
        </w:rPr>
        <w:t>Tổ đại biểu Hội đồng nhân dân tỉnh và đại biểu Hội đồng nhân dân tỉnh giám sát việc thực hiện.</w:t>
      </w:r>
    </w:p>
    <w:p w14:paraId="084C86F2" w14:textId="77777777" w:rsidR="001056D8" w:rsidRPr="002E42EE" w:rsidRDefault="001056D8" w:rsidP="00C94807">
      <w:pPr>
        <w:shd w:val="clear" w:color="auto" w:fill="FFFFFF"/>
        <w:spacing w:before="0" w:after="120" w:line="240" w:lineRule="auto"/>
        <w:ind w:firstLine="720"/>
        <w:jc w:val="both"/>
        <w:rPr>
          <w:color w:val="000000" w:themeColor="text1"/>
          <w:sz w:val="28"/>
          <w:szCs w:val="28"/>
          <w:lang w:eastAsia="vi-VN"/>
        </w:rPr>
      </w:pPr>
      <w:r w:rsidRPr="002E42EE">
        <w:rPr>
          <w:color w:val="000000" w:themeColor="text1"/>
          <w:sz w:val="28"/>
          <w:szCs w:val="28"/>
          <w:lang w:val="nl-NL" w:eastAsia="vi-VN"/>
        </w:rPr>
        <w:t xml:space="preserve">3. </w:t>
      </w:r>
      <w:r w:rsidRPr="002E42EE">
        <w:rPr>
          <w:color w:val="000000" w:themeColor="text1"/>
          <w:sz w:val="28"/>
          <w:szCs w:val="28"/>
        </w:rPr>
        <w:t>Khi các văn bản được dẫn chiếu để áp dụng tại Nghị quyết này được cấp có thẩm quyền sửa đổi, bổ sung hoặc thay thế bằng văn bản mới thì áp dụng theo các văn bản sửa đổi, bổ sung hoặc thay thế.</w:t>
      </w:r>
    </w:p>
    <w:p w14:paraId="7AE1A4C9" w14:textId="25917EFB" w:rsidR="001056D8" w:rsidRPr="002E42EE" w:rsidRDefault="001056D8" w:rsidP="00C94807">
      <w:pPr>
        <w:shd w:val="clear" w:color="auto" w:fill="FFFFFF"/>
        <w:spacing w:before="0" w:after="120" w:line="240" w:lineRule="auto"/>
        <w:ind w:firstLine="720"/>
        <w:jc w:val="both"/>
        <w:rPr>
          <w:color w:val="000000" w:themeColor="text1"/>
          <w:sz w:val="28"/>
          <w:szCs w:val="28"/>
          <w:lang w:eastAsia="vi-VN"/>
        </w:rPr>
      </w:pPr>
      <w:r w:rsidRPr="002E42EE">
        <w:rPr>
          <w:color w:val="000000" w:themeColor="text1"/>
          <w:sz w:val="28"/>
          <w:szCs w:val="28"/>
          <w:lang w:eastAsia="vi-VN"/>
        </w:rPr>
        <w:t>Nghị quyết này đã được Hội đồng nhân dân tỉnh Kon Tum Khóa XII Kỳ họp thứ </w:t>
      </w:r>
      <w:r w:rsidRPr="002E42EE">
        <w:rPr>
          <w:color w:val="000000" w:themeColor="text1"/>
          <w:sz w:val="28"/>
          <w:szCs w:val="28"/>
          <w:lang w:val="nl-NL" w:eastAsia="vi-VN"/>
        </w:rPr>
        <w:t>2</w:t>
      </w:r>
      <w:r w:rsidRPr="002E42EE">
        <w:rPr>
          <w:color w:val="000000" w:themeColor="text1"/>
          <w:sz w:val="28"/>
          <w:szCs w:val="28"/>
          <w:lang w:eastAsia="vi-VN"/>
        </w:rPr>
        <w:t> thông qua ngày.... tháng...</w:t>
      </w:r>
      <w:r w:rsidRPr="002E42EE">
        <w:rPr>
          <w:color w:val="000000" w:themeColor="text1"/>
          <w:sz w:val="28"/>
          <w:szCs w:val="28"/>
          <w:lang w:val="nl-NL" w:eastAsia="vi-VN"/>
        </w:rPr>
        <w:t> </w:t>
      </w:r>
      <w:r w:rsidRPr="002E42EE">
        <w:rPr>
          <w:color w:val="000000" w:themeColor="text1"/>
          <w:sz w:val="28"/>
          <w:szCs w:val="28"/>
          <w:lang w:eastAsia="vi-VN"/>
        </w:rPr>
        <w:t>năm 2021 và có hiệu lực từ ngày.... tháng.... năm 2021.</w:t>
      </w:r>
      <w:r w:rsidR="00C45101" w:rsidRPr="002E42EE">
        <w:rPr>
          <w:color w:val="000000" w:themeColor="text1"/>
          <w:sz w:val="28"/>
          <w:szCs w:val="28"/>
          <w:lang w:eastAsia="vi-VN"/>
        </w:rPr>
        <w:t>/.</w:t>
      </w:r>
    </w:p>
    <w:p w14:paraId="3D7BC009" w14:textId="77777777" w:rsidR="001056D8" w:rsidRPr="002E42EE" w:rsidRDefault="001056D8" w:rsidP="001056D8">
      <w:pPr>
        <w:pStyle w:val="NormalWeb"/>
        <w:shd w:val="clear" w:color="auto" w:fill="FFFFFF"/>
        <w:spacing w:before="0" w:beforeAutospacing="0" w:after="0" w:afterAutospacing="0"/>
        <w:jc w:val="both"/>
        <w:textAlignment w:val="baseline"/>
        <w:rPr>
          <w:color w:val="000000" w:themeColor="text1"/>
          <w:sz w:val="12"/>
          <w:szCs w:val="12"/>
        </w:rPr>
      </w:pPr>
    </w:p>
    <w:tbl>
      <w:tblPr>
        <w:tblW w:w="0" w:type="auto"/>
        <w:tblInd w:w="108" w:type="dxa"/>
        <w:tblLook w:val="04A0" w:firstRow="1" w:lastRow="0" w:firstColumn="1" w:lastColumn="0" w:noHBand="0" w:noVBand="1"/>
      </w:tblPr>
      <w:tblGrid>
        <w:gridCol w:w="5103"/>
        <w:gridCol w:w="4253"/>
      </w:tblGrid>
      <w:tr w:rsidR="002E42EE" w:rsidRPr="002E42EE" w14:paraId="7FE49B21" w14:textId="77777777" w:rsidTr="001056D8">
        <w:tc>
          <w:tcPr>
            <w:tcW w:w="5103" w:type="dxa"/>
            <w:shd w:val="clear" w:color="auto" w:fill="auto"/>
          </w:tcPr>
          <w:p w14:paraId="4F82ED6A" w14:textId="77777777" w:rsidR="001056D8" w:rsidRPr="002E42EE" w:rsidRDefault="001056D8" w:rsidP="00CA2CEA">
            <w:pPr>
              <w:spacing w:before="0" w:after="0" w:line="240" w:lineRule="auto"/>
              <w:rPr>
                <w:b/>
                <w:color w:val="000000" w:themeColor="text1"/>
              </w:rPr>
            </w:pPr>
            <w:r w:rsidRPr="002E42EE">
              <w:rPr>
                <w:b/>
                <w:i/>
                <w:color w:val="000000" w:themeColor="text1"/>
                <w:sz w:val="24"/>
                <w:szCs w:val="24"/>
              </w:rPr>
              <w:t>Nơi nhận:</w:t>
            </w:r>
            <w:r w:rsidRPr="002E42EE">
              <w:rPr>
                <w:b/>
                <w:color w:val="000000" w:themeColor="text1"/>
              </w:rPr>
              <w:tab/>
              <w:t xml:space="preserve">  </w:t>
            </w:r>
            <w:r w:rsidRPr="002E42EE">
              <w:rPr>
                <w:b/>
                <w:color w:val="000000" w:themeColor="text1"/>
              </w:rPr>
              <w:tab/>
              <w:t xml:space="preserve">  </w:t>
            </w:r>
          </w:p>
          <w:p w14:paraId="6CDAD4AC" w14:textId="77777777" w:rsidR="001056D8" w:rsidRPr="002E42EE" w:rsidRDefault="001056D8" w:rsidP="00CA2CEA">
            <w:pPr>
              <w:spacing w:before="0" w:after="0" w:line="240" w:lineRule="auto"/>
              <w:rPr>
                <w:color w:val="000000" w:themeColor="text1"/>
                <w:sz w:val="22"/>
              </w:rPr>
            </w:pPr>
            <w:r w:rsidRPr="002E42EE">
              <w:rPr>
                <w:color w:val="000000" w:themeColor="text1"/>
                <w:sz w:val="22"/>
              </w:rPr>
              <w:t>- Ủy ban Thường vụ Quốc hội;</w:t>
            </w:r>
          </w:p>
          <w:p w14:paraId="221DAA2C" w14:textId="77777777" w:rsidR="001056D8" w:rsidRPr="002E42EE" w:rsidRDefault="001056D8" w:rsidP="00CA2CEA">
            <w:pPr>
              <w:spacing w:before="0" w:after="0" w:line="240" w:lineRule="auto"/>
              <w:rPr>
                <w:color w:val="000000" w:themeColor="text1"/>
                <w:sz w:val="22"/>
              </w:rPr>
            </w:pPr>
            <w:r w:rsidRPr="002E42EE">
              <w:rPr>
                <w:color w:val="000000" w:themeColor="text1"/>
                <w:sz w:val="22"/>
              </w:rPr>
              <w:t>- Chính phủ;</w:t>
            </w:r>
          </w:p>
          <w:p w14:paraId="67160BCF" w14:textId="77777777" w:rsidR="001056D8" w:rsidRPr="002E42EE" w:rsidRDefault="001056D8" w:rsidP="00CA2CEA">
            <w:pPr>
              <w:spacing w:before="0" w:after="0" w:line="240" w:lineRule="auto"/>
              <w:rPr>
                <w:color w:val="000000" w:themeColor="text1"/>
                <w:sz w:val="22"/>
              </w:rPr>
            </w:pPr>
            <w:r w:rsidRPr="002E42EE">
              <w:rPr>
                <w:color w:val="000000" w:themeColor="text1"/>
                <w:sz w:val="22"/>
              </w:rPr>
              <w:t>- Hội đồng dân tộc và các Ủy ban của Quốc hội;</w:t>
            </w:r>
          </w:p>
          <w:p w14:paraId="53CFFC62" w14:textId="77777777" w:rsidR="001056D8" w:rsidRPr="002E42EE" w:rsidRDefault="001056D8" w:rsidP="00CA2CEA">
            <w:pPr>
              <w:spacing w:before="0" w:after="0" w:line="240" w:lineRule="auto"/>
              <w:rPr>
                <w:color w:val="000000" w:themeColor="text1"/>
                <w:sz w:val="22"/>
              </w:rPr>
            </w:pPr>
            <w:r w:rsidRPr="002E42EE">
              <w:rPr>
                <w:color w:val="000000" w:themeColor="text1"/>
                <w:sz w:val="22"/>
              </w:rPr>
              <w:t>- Ban Công tác đại biểu Quốc hội;</w:t>
            </w:r>
          </w:p>
          <w:p w14:paraId="6D1222ED" w14:textId="77777777" w:rsidR="001056D8" w:rsidRPr="002E42EE" w:rsidRDefault="001056D8" w:rsidP="00CA2CEA">
            <w:pPr>
              <w:spacing w:before="0" w:after="0" w:line="240" w:lineRule="auto"/>
              <w:rPr>
                <w:color w:val="000000" w:themeColor="text1"/>
                <w:sz w:val="22"/>
              </w:rPr>
            </w:pPr>
            <w:r w:rsidRPr="002E42EE">
              <w:rPr>
                <w:color w:val="000000" w:themeColor="text1"/>
                <w:sz w:val="22"/>
              </w:rPr>
              <w:t>- Bộ Tư pháp (</w:t>
            </w:r>
            <w:r w:rsidRPr="002E42EE">
              <w:rPr>
                <w:i/>
                <w:color w:val="000000" w:themeColor="text1"/>
                <w:sz w:val="22"/>
              </w:rPr>
              <w:t>Cục Kiểm tra VBQPPL</w:t>
            </w:r>
            <w:r w:rsidRPr="002E42EE">
              <w:rPr>
                <w:color w:val="000000" w:themeColor="text1"/>
                <w:sz w:val="22"/>
              </w:rPr>
              <w:t>);</w:t>
            </w:r>
          </w:p>
          <w:p w14:paraId="6BD2CA71" w14:textId="77777777" w:rsidR="001056D8" w:rsidRPr="002E42EE" w:rsidRDefault="001056D8" w:rsidP="00CA2CEA">
            <w:pPr>
              <w:spacing w:before="0" w:after="0" w:line="240" w:lineRule="auto"/>
              <w:rPr>
                <w:color w:val="000000" w:themeColor="text1"/>
                <w:sz w:val="22"/>
              </w:rPr>
            </w:pPr>
            <w:r w:rsidRPr="002E42EE">
              <w:rPr>
                <w:color w:val="000000" w:themeColor="text1"/>
                <w:sz w:val="22"/>
              </w:rPr>
              <w:t>- Bộ Tài chính;</w:t>
            </w:r>
          </w:p>
          <w:p w14:paraId="058E5E0A" w14:textId="77777777" w:rsidR="00CA2CEA" w:rsidRPr="002E42EE" w:rsidRDefault="00CA2CEA" w:rsidP="00CA2CEA">
            <w:pPr>
              <w:pStyle w:val="NormalWeb"/>
              <w:spacing w:before="0" w:beforeAutospacing="0" w:after="0" w:afterAutospacing="0"/>
              <w:jc w:val="both"/>
              <w:rPr>
                <w:color w:val="000000" w:themeColor="text1"/>
                <w:sz w:val="22"/>
                <w:szCs w:val="22"/>
                <w:lang w:eastAsia="en-US"/>
              </w:rPr>
            </w:pPr>
            <w:r w:rsidRPr="002E42EE">
              <w:rPr>
                <w:color w:val="000000" w:themeColor="text1"/>
                <w:sz w:val="22"/>
                <w:szCs w:val="22"/>
                <w:lang w:eastAsia="en-US"/>
              </w:rPr>
              <w:t>- Thường trực Tỉnh ủy;</w:t>
            </w:r>
          </w:p>
          <w:p w14:paraId="41BA694B" w14:textId="77777777" w:rsidR="00CA2CEA" w:rsidRPr="002E42EE" w:rsidRDefault="00CA2CEA" w:rsidP="00CA2CEA">
            <w:pPr>
              <w:pStyle w:val="NormalWeb"/>
              <w:spacing w:before="0" w:beforeAutospacing="0" w:after="0" w:afterAutospacing="0"/>
              <w:jc w:val="both"/>
              <w:rPr>
                <w:color w:val="000000" w:themeColor="text1"/>
                <w:sz w:val="22"/>
                <w:szCs w:val="22"/>
                <w:lang w:eastAsia="en-US"/>
              </w:rPr>
            </w:pPr>
            <w:r w:rsidRPr="002E42EE">
              <w:rPr>
                <w:color w:val="000000" w:themeColor="text1"/>
                <w:sz w:val="22"/>
                <w:szCs w:val="22"/>
                <w:lang w:eastAsia="en-US"/>
              </w:rPr>
              <w:t>- Thường trực HĐND tỉnh;</w:t>
            </w:r>
          </w:p>
          <w:p w14:paraId="27663CE9" w14:textId="77777777" w:rsidR="00CA2CEA" w:rsidRPr="002E42EE" w:rsidRDefault="00CA2CEA" w:rsidP="00CA2CEA">
            <w:pPr>
              <w:pStyle w:val="NormalWeb"/>
              <w:spacing w:before="0" w:beforeAutospacing="0" w:after="0" w:afterAutospacing="0"/>
              <w:jc w:val="both"/>
              <w:rPr>
                <w:color w:val="000000" w:themeColor="text1"/>
                <w:sz w:val="22"/>
                <w:szCs w:val="22"/>
                <w:lang w:eastAsia="en-US"/>
              </w:rPr>
            </w:pPr>
            <w:r w:rsidRPr="002E42EE">
              <w:rPr>
                <w:color w:val="000000" w:themeColor="text1"/>
                <w:sz w:val="22"/>
                <w:szCs w:val="22"/>
                <w:lang w:eastAsia="en-US"/>
              </w:rPr>
              <w:t xml:space="preserve">- Ủy ban nhân dân tỉnh; </w:t>
            </w:r>
          </w:p>
          <w:p w14:paraId="183B883F" w14:textId="77777777" w:rsidR="00CA2CEA" w:rsidRPr="002E42EE" w:rsidRDefault="00CA2CEA" w:rsidP="00CA2CEA">
            <w:pPr>
              <w:pStyle w:val="NormalWeb"/>
              <w:spacing w:before="0" w:beforeAutospacing="0" w:after="0" w:afterAutospacing="0"/>
              <w:jc w:val="both"/>
              <w:rPr>
                <w:color w:val="000000" w:themeColor="text1"/>
                <w:sz w:val="22"/>
                <w:szCs w:val="22"/>
                <w:lang w:eastAsia="en-US"/>
              </w:rPr>
            </w:pPr>
            <w:r w:rsidRPr="002E42EE">
              <w:rPr>
                <w:color w:val="000000" w:themeColor="text1"/>
                <w:sz w:val="22"/>
                <w:szCs w:val="22"/>
                <w:lang w:eastAsia="en-US"/>
              </w:rPr>
              <w:t>- Đoàn Đại biểu Quốc hội tỉnh;</w:t>
            </w:r>
          </w:p>
          <w:p w14:paraId="3EE684F2" w14:textId="77777777" w:rsidR="00CA2CEA" w:rsidRPr="002E42EE" w:rsidRDefault="00CA2CEA" w:rsidP="00CA2CEA">
            <w:pPr>
              <w:pStyle w:val="NormalWeb"/>
              <w:spacing w:before="0" w:beforeAutospacing="0" w:after="0" w:afterAutospacing="0"/>
              <w:jc w:val="both"/>
              <w:rPr>
                <w:color w:val="000000" w:themeColor="text1"/>
                <w:sz w:val="22"/>
                <w:szCs w:val="22"/>
                <w:lang w:eastAsia="en-US"/>
              </w:rPr>
            </w:pPr>
            <w:r w:rsidRPr="002E42EE">
              <w:rPr>
                <w:color w:val="000000" w:themeColor="text1"/>
                <w:sz w:val="22"/>
                <w:szCs w:val="22"/>
                <w:lang w:eastAsia="en-US"/>
              </w:rPr>
              <w:t>- Ủy ban Mặt trận Tổ quốc Việt Nam tỉnh;</w:t>
            </w:r>
          </w:p>
          <w:p w14:paraId="2C870A43" w14:textId="77777777" w:rsidR="00CA2CEA" w:rsidRPr="002E42EE" w:rsidRDefault="00CA2CEA" w:rsidP="00CA2CEA">
            <w:pPr>
              <w:pStyle w:val="NormalWeb"/>
              <w:spacing w:before="0" w:beforeAutospacing="0" w:after="0" w:afterAutospacing="0"/>
              <w:jc w:val="both"/>
              <w:rPr>
                <w:color w:val="000000" w:themeColor="text1"/>
                <w:sz w:val="22"/>
                <w:szCs w:val="22"/>
                <w:lang w:eastAsia="en-US"/>
              </w:rPr>
            </w:pPr>
            <w:r w:rsidRPr="002E42EE">
              <w:rPr>
                <w:color w:val="000000" w:themeColor="text1"/>
                <w:sz w:val="22"/>
                <w:szCs w:val="22"/>
                <w:lang w:eastAsia="en-US"/>
              </w:rPr>
              <w:t>- Đại biểu HĐND tỉnh;</w:t>
            </w:r>
          </w:p>
          <w:p w14:paraId="53A177B8" w14:textId="77777777" w:rsidR="00CA2CEA" w:rsidRPr="002E42EE" w:rsidRDefault="00CA2CEA" w:rsidP="00CA2CEA">
            <w:pPr>
              <w:pStyle w:val="NormalWeb"/>
              <w:spacing w:before="0" w:beforeAutospacing="0" w:after="0" w:afterAutospacing="0"/>
              <w:jc w:val="both"/>
              <w:rPr>
                <w:color w:val="000000" w:themeColor="text1"/>
                <w:sz w:val="22"/>
                <w:szCs w:val="22"/>
                <w:lang w:eastAsia="en-US"/>
              </w:rPr>
            </w:pPr>
            <w:r w:rsidRPr="002E42EE">
              <w:rPr>
                <w:color w:val="000000" w:themeColor="text1"/>
                <w:sz w:val="22"/>
                <w:szCs w:val="22"/>
                <w:lang w:eastAsia="en-US"/>
              </w:rPr>
              <w:t>- Các Ban HĐND tỉnh;</w:t>
            </w:r>
          </w:p>
          <w:p w14:paraId="747A9D57" w14:textId="77777777" w:rsidR="00CA2CEA" w:rsidRPr="002E42EE" w:rsidRDefault="00CA2CEA" w:rsidP="00CA2CEA">
            <w:pPr>
              <w:pStyle w:val="NormalWeb"/>
              <w:spacing w:before="0" w:beforeAutospacing="0" w:after="0" w:afterAutospacing="0"/>
              <w:jc w:val="both"/>
              <w:rPr>
                <w:color w:val="000000" w:themeColor="text1"/>
                <w:sz w:val="22"/>
                <w:szCs w:val="22"/>
                <w:lang w:eastAsia="en-US"/>
              </w:rPr>
            </w:pPr>
            <w:r w:rsidRPr="002E42EE">
              <w:rPr>
                <w:color w:val="000000" w:themeColor="text1"/>
                <w:sz w:val="22"/>
                <w:szCs w:val="22"/>
                <w:lang w:eastAsia="en-US"/>
              </w:rPr>
              <w:t>- Văn phòng Tỉnh ủy;</w:t>
            </w:r>
          </w:p>
          <w:p w14:paraId="1EF30818" w14:textId="77777777" w:rsidR="00CA2CEA" w:rsidRPr="002E42EE" w:rsidRDefault="00CA2CEA" w:rsidP="00CA2CEA">
            <w:pPr>
              <w:pStyle w:val="NormalWeb"/>
              <w:spacing w:before="0" w:beforeAutospacing="0" w:after="0" w:afterAutospacing="0"/>
              <w:jc w:val="both"/>
              <w:rPr>
                <w:color w:val="000000" w:themeColor="text1"/>
                <w:sz w:val="22"/>
                <w:szCs w:val="22"/>
                <w:lang w:eastAsia="en-US"/>
              </w:rPr>
            </w:pPr>
            <w:r w:rsidRPr="002E42EE">
              <w:rPr>
                <w:color w:val="000000" w:themeColor="text1"/>
                <w:sz w:val="22"/>
                <w:szCs w:val="22"/>
                <w:lang w:eastAsia="en-US"/>
              </w:rPr>
              <w:t>- Văn phòng Đoàn ĐBQH và HĐND tỉnh;</w:t>
            </w:r>
          </w:p>
          <w:p w14:paraId="6C8A535D" w14:textId="77777777" w:rsidR="00CA2CEA" w:rsidRPr="002E42EE" w:rsidRDefault="00CA2CEA" w:rsidP="00CA2CEA">
            <w:pPr>
              <w:pStyle w:val="NormalWeb"/>
              <w:spacing w:before="0" w:beforeAutospacing="0" w:after="0" w:afterAutospacing="0"/>
              <w:jc w:val="both"/>
              <w:rPr>
                <w:color w:val="000000" w:themeColor="text1"/>
                <w:sz w:val="22"/>
                <w:szCs w:val="22"/>
                <w:lang w:eastAsia="en-US"/>
              </w:rPr>
            </w:pPr>
            <w:r w:rsidRPr="002E42EE">
              <w:rPr>
                <w:color w:val="000000" w:themeColor="text1"/>
                <w:sz w:val="22"/>
                <w:szCs w:val="22"/>
                <w:lang w:eastAsia="en-US"/>
              </w:rPr>
              <w:t>- Văn phòng UBND tỉnh;</w:t>
            </w:r>
          </w:p>
          <w:p w14:paraId="11ACFE0A" w14:textId="77777777" w:rsidR="00CA2CEA" w:rsidRPr="002E42EE" w:rsidRDefault="00CA2CEA" w:rsidP="00CA2CEA">
            <w:pPr>
              <w:pStyle w:val="NormalWeb"/>
              <w:spacing w:before="0" w:beforeAutospacing="0" w:after="0" w:afterAutospacing="0"/>
              <w:jc w:val="both"/>
              <w:rPr>
                <w:color w:val="000000" w:themeColor="text1"/>
                <w:sz w:val="22"/>
                <w:szCs w:val="22"/>
                <w:lang w:eastAsia="en-US"/>
              </w:rPr>
            </w:pPr>
            <w:r w:rsidRPr="002E42EE">
              <w:rPr>
                <w:color w:val="000000" w:themeColor="text1"/>
                <w:sz w:val="22"/>
                <w:szCs w:val="22"/>
                <w:lang w:eastAsia="en-US"/>
              </w:rPr>
              <w:t>- Các Sở, ban, ngành, đoàn thể của tỉnh;</w:t>
            </w:r>
          </w:p>
          <w:p w14:paraId="349A84CC" w14:textId="77777777" w:rsidR="00CA2CEA" w:rsidRPr="002E42EE" w:rsidRDefault="00CA2CEA" w:rsidP="00CA2CEA">
            <w:pPr>
              <w:pStyle w:val="NormalWeb"/>
              <w:spacing w:before="0" w:beforeAutospacing="0" w:after="0" w:afterAutospacing="0"/>
              <w:jc w:val="both"/>
              <w:rPr>
                <w:color w:val="000000" w:themeColor="text1"/>
                <w:sz w:val="22"/>
                <w:szCs w:val="22"/>
                <w:lang w:eastAsia="en-US"/>
              </w:rPr>
            </w:pPr>
            <w:r w:rsidRPr="002E42EE">
              <w:rPr>
                <w:color w:val="000000" w:themeColor="text1"/>
                <w:sz w:val="22"/>
                <w:szCs w:val="22"/>
                <w:lang w:eastAsia="en-US"/>
              </w:rPr>
              <w:lastRenderedPageBreak/>
              <w:t>- Thường trực HĐND, UBND các huyện, thành phố;</w:t>
            </w:r>
          </w:p>
          <w:p w14:paraId="26E564AC" w14:textId="77777777" w:rsidR="00CA2CEA" w:rsidRPr="002E42EE" w:rsidRDefault="00CA2CEA" w:rsidP="00CA2CEA">
            <w:pPr>
              <w:pStyle w:val="NormalWeb"/>
              <w:spacing w:before="0" w:beforeAutospacing="0" w:after="0" w:afterAutospacing="0"/>
              <w:jc w:val="both"/>
              <w:rPr>
                <w:color w:val="000000" w:themeColor="text1"/>
                <w:sz w:val="22"/>
                <w:szCs w:val="22"/>
                <w:lang w:eastAsia="en-US"/>
              </w:rPr>
            </w:pPr>
            <w:r w:rsidRPr="002E42EE">
              <w:rPr>
                <w:color w:val="000000" w:themeColor="text1"/>
                <w:sz w:val="22"/>
                <w:szCs w:val="22"/>
                <w:lang w:eastAsia="en-US"/>
              </w:rPr>
              <w:t xml:space="preserve">- Báo Kon Tum; </w:t>
            </w:r>
          </w:p>
          <w:p w14:paraId="4953D6CD" w14:textId="77777777" w:rsidR="00CA2CEA" w:rsidRPr="002E42EE" w:rsidRDefault="00CA2CEA" w:rsidP="00CA2CEA">
            <w:pPr>
              <w:pStyle w:val="NormalWeb"/>
              <w:spacing w:before="0" w:beforeAutospacing="0" w:after="0" w:afterAutospacing="0"/>
              <w:jc w:val="both"/>
              <w:rPr>
                <w:color w:val="000000" w:themeColor="text1"/>
                <w:sz w:val="22"/>
                <w:szCs w:val="22"/>
                <w:lang w:eastAsia="en-US"/>
              </w:rPr>
            </w:pPr>
            <w:r w:rsidRPr="002E42EE">
              <w:rPr>
                <w:color w:val="000000" w:themeColor="text1"/>
                <w:sz w:val="22"/>
                <w:szCs w:val="22"/>
                <w:lang w:eastAsia="en-US"/>
              </w:rPr>
              <w:t>- Đài PT-TH tỉnh;</w:t>
            </w:r>
          </w:p>
          <w:p w14:paraId="306458C8" w14:textId="77777777" w:rsidR="00CA2CEA" w:rsidRPr="002E42EE" w:rsidRDefault="00CA2CEA" w:rsidP="00CA2CEA">
            <w:pPr>
              <w:pStyle w:val="NormalWeb"/>
              <w:spacing w:before="0" w:beforeAutospacing="0" w:after="0" w:afterAutospacing="0"/>
              <w:jc w:val="both"/>
              <w:rPr>
                <w:color w:val="000000" w:themeColor="text1"/>
                <w:sz w:val="22"/>
                <w:szCs w:val="22"/>
                <w:lang w:eastAsia="en-US"/>
              </w:rPr>
            </w:pPr>
            <w:r w:rsidRPr="002E42EE">
              <w:rPr>
                <w:color w:val="000000" w:themeColor="text1"/>
                <w:sz w:val="22"/>
                <w:szCs w:val="22"/>
                <w:lang w:eastAsia="en-US"/>
              </w:rPr>
              <w:t>- Cổng thông tin điện tử tỉnh;</w:t>
            </w:r>
          </w:p>
          <w:p w14:paraId="14AEB020" w14:textId="77777777" w:rsidR="00CA2CEA" w:rsidRPr="002E42EE" w:rsidRDefault="00CA2CEA" w:rsidP="00CA2CEA">
            <w:pPr>
              <w:pStyle w:val="NormalWeb"/>
              <w:spacing w:before="0" w:beforeAutospacing="0" w:after="0" w:afterAutospacing="0"/>
              <w:jc w:val="both"/>
              <w:rPr>
                <w:color w:val="000000" w:themeColor="text1"/>
                <w:sz w:val="22"/>
                <w:szCs w:val="22"/>
                <w:lang w:eastAsia="en-US"/>
              </w:rPr>
            </w:pPr>
            <w:r w:rsidRPr="002E42EE">
              <w:rPr>
                <w:color w:val="000000" w:themeColor="text1"/>
                <w:sz w:val="22"/>
                <w:szCs w:val="22"/>
                <w:lang w:eastAsia="en-US"/>
              </w:rPr>
              <w:t xml:space="preserve">- Công báo tỉnh; </w:t>
            </w:r>
          </w:p>
          <w:p w14:paraId="2534E21D" w14:textId="0CA76956" w:rsidR="001056D8" w:rsidRPr="002E42EE" w:rsidRDefault="00CA2CEA" w:rsidP="00CA2CEA">
            <w:pPr>
              <w:spacing w:before="0" w:after="0" w:line="240" w:lineRule="auto"/>
              <w:jc w:val="both"/>
              <w:rPr>
                <w:color w:val="000000" w:themeColor="text1"/>
                <w:sz w:val="14"/>
                <w:szCs w:val="28"/>
              </w:rPr>
            </w:pPr>
            <w:r w:rsidRPr="002E42EE">
              <w:rPr>
                <w:color w:val="000000" w:themeColor="text1"/>
                <w:sz w:val="22"/>
              </w:rPr>
              <w:t>- Lưu: VT, CTHĐ.</w:t>
            </w:r>
          </w:p>
        </w:tc>
        <w:tc>
          <w:tcPr>
            <w:tcW w:w="4253" w:type="dxa"/>
            <w:shd w:val="clear" w:color="auto" w:fill="auto"/>
          </w:tcPr>
          <w:p w14:paraId="78D3282E" w14:textId="77777777" w:rsidR="001056D8" w:rsidRPr="002E42EE" w:rsidRDefault="001056D8" w:rsidP="001056D8">
            <w:pPr>
              <w:spacing w:after="0" w:line="240" w:lineRule="auto"/>
              <w:jc w:val="center"/>
              <w:rPr>
                <w:b/>
                <w:color w:val="000000" w:themeColor="text1"/>
                <w:sz w:val="28"/>
                <w:szCs w:val="26"/>
              </w:rPr>
            </w:pPr>
            <w:r w:rsidRPr="002E42EE">
              <w:rPr>
                <w:b/>
                <w:color w:val="000000" w:themeColor="text1"/>
                <w:sz w:val="28"/>
                <w:szCs w:val="26"/>
              </w:rPr>
              <w:lastRenderedPageBreak/>
              <w:t>CHỦ TỊCH</w:t>
            </w:r>
          </w:p>
          <w:p w14:paraId="70994E4A" w14:textId="77777777" w:rsidR="001056D8" w:rsidRPr="002E42EE" w:rsidRDefault="001056D8" w:rsidP="001056D8">
            <w:pPr>
              <w:spacing w:after="0" w:line="240" w:lineRule="auto"/>
              <w:jc w:val="center"/>
              <w:rPr>
                <w:color w:val="000000" w:themeColor="text1"/>
                <w:sz w:val="28"/>
                <w:szCs w:val="28"/>
              </w:rPr>
            </w:pPr>
          </w:p>
          <w:p w14:paraId="4D34CD80" w14:textId="77777777" w:rsidR="00CA2CEA" w:rsidRPr="002E42EE" w:rsidRDefault="00CA2CEA" w:rsidP="001056D8">
            <w:pPr>
              <w:spacing w:after="0" w:line="240" w:lineRule="auto"/>
              <w:jc w:val="center"/>
              <w:rPr>
                <w:color w:val="000000" w:themeColor="text1"/>
                <w:sz w:val="28"/>
                <w:szCs w:val="28"/>
              </w:rPr>
            </w:pPr>
          </w:p>
          <w:p w14:paraId="442AD33C" w14:textId="77777777" w:rsidR="00CA2CEA" w:rsidRPr="002E42EE" w:rsidRDefault="00CA2CEA" w:rsidP="001056D8">
            <w:pPr>
              <w:spacing w:after="0" w:line="240" w:lineRule="auto"/>
              <w:jc w:val="center"/>
              <w:rPr>
                <w:color w:val="000000" w:themeColor="text1"/>
                <w:sz w:val="28"/>
                <w:szCs w:val="28"/>
              </w:rPr>
            </w:pPr>
          </w:p>
          <w:p w14:paraId="3F3FD214" w14:textId="77777777" w:rsidR="00CA2CEA" w:rsidRPr="002E42EE" w:rsidRDefault="00CA2CEA" w:rsidP="001056D8">
            <w:pPr>
              <w:spacing w:after="0" w:line="240" w:lineRule="auto"/>
              <w:jc w:val="center"/>
              <w:rPr>
                <w:color w:val="000000" w:themeColor="text1"/>
                <w:sz w:val="28"/>
                <w:szCs w:val="28"/>
              </w:rPr>
            </w:pPr>
          </w:p>
          <w:p w14:paraId="3EDE181A" w14:textId="77777777" w:rsidR="00CA2CEA" w:rsidRPr="002E42EE" w:rsidRDefault="00CA2CEA" w:rsidP="001056D8">
            <w:pPr>
              <w:spacing w:after="0" w:line="240" w:lineRule="auto"/>
              <w:jc w:val="center"/>
              <w:rPr>
                <w:color w:val="000000" w:themeColor="text1"/>
                <w:sz w:val="28"/>
                <w:szCs w:val="28"/>
              </w:rPr>
            </w:pPr>
          </w:p>
          <w:p w14:paraId="57B96F03" w14:textId="749E6045" w:rsidR="00CA2CEA" w:rsidRPr="002E42EE" w:rsidRDefault="00CA2CEA" w:rsidP="001056D8">
            <w:pPr>
              <w:spacing w:after="0" w:line="240" w:lineRule="auto"/>
              <w:jc w:val="center"/>
              <w:rPr>
                <w:b/>
                <w:bCs/>
                <w:color w:val="000000" w:themeColor="text1"/>
                <w:sz w:val="28"/>
                <w:szCs w:val="28"/>
                <w:lang w:val="en-US"/>
              </w:rPr>
            </w:pPr>
            <w:r w:rsidRPr="002E42EE">
              <w:rPr>
                <w:b/>
                <w:bCs/>
                <w:color w:val="000000" w:themeColor="text1"/>
                <w:sz w:val="28"/>
                <w:szCs w:val="28"/>
                <w:lang w:val="en-US"/>
              </w:rPr>
              <w:t>Dương Văn Trang</w:t>
            </w:r>
          </w:p>
        </w:tc>
      </w:tr>
    </w:tbl>
    <w:p w14:paraId="0020476A" w14:textId="77777777" w:rsidR="008C5453" w:rsidRPr="002E42EE" w:rsidRDefault="008C5453" w:rsidP="00521839">
      <w:pPr>
        <w:rPr>
          <w:color w:val="000000" w:themeColor="text1"/>
        </w:rPr>
      </w:pPr>
    </w:p>
    <w:sectPr w:rsidR="008C5453" w:rsidRPr="002E42EE" w:rsidSect="00C94807">
      <w:headerReference w:type="default" r:id="rId7"/>
      <w:pgSz w:w="11907" w:h="16840" w:code="9"/>
      <w:pgMar w:top="1134" w:right="1134" w:bottom="851" w:left="1418" w:header="39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5B7A2" w14:textId="77777777" w:rsidR="00441684" w:rsidRDefault="00441684">
      <w:pPr>
        <w:spacing w:before="0" w:after="0" w:line="240" w:lineRule="auto"/>
      </w:pPr>
      <w:r>
        <w:separator/>
      </w:r>
    </w:p>
  </w:endnote>
  <w:endnote w:type="continuationSeparator" w:id="0">
    <w:p w14:paraId="0886F08C" w14:textId="77777777" w:rsidR="00441684" w:rsidRDefault="0044168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DECD8" w14:textId="77777777" w:rsidR="00441684" w:rsidRDefault="00441684">
      <w:pPr>
        <w:spacing w:before="0" w:after="0" w:line="240" w:lineRule="auto"/>
      </w:pPr>
      <w:r>
        <w:separator/>
      </w:r>
    </w:p>
  </w:footnote>
  <w:footnote w:type="continuationSeparator" w:id="0">
    <w:p w14:paraId="0D3BD01C" w14:textId="77777777" w:rsidR="00441684" w:rsidRDefault="0044168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A608F" w14:textId="77777777" w:rsidR="001056D8" w:rsidRDefault="001056D8" w:rsidP="001056D8">
    <w:pPr>
      <w:pStyle w:val="Header"/>
      <w:jc w:val="center"/>
    </w:pPr>
    <w:r>
      <w:fldChar w:fldCharType="begin"/>
    </w:r>
    <w:r>
      <w:instrText xml:space="preserve"> PAGE   \* MERGEFORMAT </w:instrText>
    </w:r>
    <w:r>
      <w:fldChar w:fldCharType="separate"/>
    </w:r>
    <w:r w:rsidR="006843E9">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D8"/>
    <w:rsid w:val="00083126"/>
    <w:rsid w:val="001056D8"/>
    <w:rsid w:val="00121E31"/>
    <w:rsid w:val="001A3C94"/>
    <w:rsid w:val="001D62CB"/>
    <w:rsid w:val="00292C19"/>
    <w:rsid w:val="002E42EE"/>
    <w:rsid w:val="00327C56"/>
    <w:rsid w:val="00422C4C"/>
    <w:rsid w:val="00441684"/>
    <w:rsid w:val="00521839"/>
    <w:rsid w:val="00646B16"/>
    <w:rsid w:val="00667E3B"/>
    <w:rsid w:val="006843E9"/>
    <w:rsid w:val="00691D3B"/>
    <w:rsid w:val="006E7477"/>
    <w:rsid w:val="00774BC3"/>
    <w:rsid w:val="00782C93"/>
    <w:rsid w:val="0079284C"/>
    <w:rsid w:val="0087613E"/>
    <w:rsid w:val="008C5453"/>
    <w:rsid w:val="0093218B"/>
    <w:rsid w:val="00954FFA"/>
    <w:rsid w:val="00987724"/>
    <w:rsid w:val="009E6090"/>
    <w:rsid w:val="00A169A3"/>
    <w:rsid w:val="00A6379B"/>
    <w:rsid w:val="00B23EEE"/>
    <w:rsid w:val="00B36CEF"/>
    <w:rsid w:val="00B63E60"/>
    <w:rsid w:val="00B66605"/>
    <w:rsid w:val="00BE44D3"/>
    <w:rsid w:val="00C45101"/>
    <w:rsid w:val="00C94807"/>
    <w:rsid w:val="00CA2CEA"/>
    <w:rsid w:val="00CF5724"/>
    <w:rsid w:val="00DA49BD"/>
    <w:rsid w:val="00DB70B4"/>
    <w:rsid w:val="00DF3ED0"/>
    <w:rsid w:val="00E867F7"/>
    <w:rsid w:val="00EB3FEF"/>
    <w:rsid w:val="00EB5D42"/>
    <w:rsid w:val="00EC3576"/>
    <w:rsid w:val="00F00DB0"/>
    <w:rsid w:val="00F2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6D8"/>
    <w:pPr>
      <w:spacing w:before="60" w:after="60" w:line="312" w:lineRule="auto"/>
    </w:pPr>
    <w:rPr>
      <w:noProof/>
      <w:sz w:val="26"/>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1056D8"/>
    <w:pPr>
      <w:spacing w:before="100" w:beforeAutospacing="1" w:after="100" w:afterAutospacing="1" w:line="240" w:lineRule="auto"/>
    </w:pPr>
    <w:rPr>
      <w:rFonts w:eastAsia="Times New Roman"/>
      <w:sz w:val="24"/>
      <w:szCs w:val="24"/>
      <w:lang w:eastAsia="x-none"/>
    </w:rPr>
  </w:style>
  <w:style w:type="paragraph" w:styleId="Header">
    <w:name w:val="header"/>
    <w:basedOn w:val="Normal"/>
    <w:link w:val="HeaderChar"/>
    <w:uiPriority w:val="99"/>
    <w:unhideWhenUsed/>
    <w:rsid w:val="001056D8"/>
    <w:pPr>
      <w:tabs>
        <w:tab w:val="center" w:pos="4513"/>
        <w:tab w:val="right" w:pos="9026"/>
      </w:tabs>
    </w:pPr>
    <w:rPr>
      <w:noProof w:val="0"/>
      <w:szCs w:val="20"/>
      <w:lang w:val="x-none" w:eastAsia="x-none"/>
    </w:rPr>
  </w:style>
  <w:style w:type="character" w:customStyle="1" w:styleId="HeaderChar">
    <w:name w:val="Header Char"/>
    <w:link w:val="Header"/>
    <w:uiPriority w:val="99"/>
    <w:rsid w:val="001056D8"/>
    <w:rPr>
      <w:rFonts w:eastAsia="Calibri" w:cs="Times New Roman"/>
      <w:sz w:val="26"/>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1056D8"/>
    <w:rPr>
      <w:rFonts w:eastAsia="Times New Roman" w:cs="Times New Roman"/>
      <w:noProof/>
      <w:sz w:val="24"/>
      <w:szCs w:val="24"/>
      <w:lang w:val="vi-VN" w:eastAsia="x-none"/>
    </w:rPr>
  </w:style>
  <w:style w:type="paragraph" w:styleId="BalloonText">
    <w:name w:val="Balloon Text"/>
    <w:basedOn w:val="Normal"/>
    <w:link w:val="BalloonTextChar"/>
    <w:uiPriority w:val="99"/>
    <w:semiHidden/>
    <w:unhideWhenUsed/>
    <w:rsid w:val="006843E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3E9"/>
    <w:rPr>
      <w:rFonts w:ascii="Tahoma" w:hAnsi="Tahoma" w:cs="Tahoma"/>
      <w:noProof/>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6D8"/>
    <w:pPr>
      <w:spacing w:before="60" w:after="60" w:line="312" w:lineRule="auto"/>
    </w:pPr>
    <w:rPr>
      <w:noProof/>
      <w:sz w:val="26"/>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1056D8"/>
    <w:pPr>
      <w:spacing w:before="100" w:beforeAutospacing="1" w:after="100" w:afterAutospacing="1" w:line="240" w:lineRule="auto"/>
    </w:pPr>
    <w:rPr>
      <w:rFonts w:eastAsia="Times New Roman"/>
      <w:sz w:val="24"/>
      <w:szCs w:val="24"/>
      <w:lang w:eastAsia="x-none"/>
    </w:rPr>
  </w:style>
  <w:style w:type="paragraph" w:styleId="Header">
    <w:name w:val="header"/>
    <w:basedOn w:val="Normal"/>
    <w:link w:val="HeaderChar"/>
    <w:uiPriority w:val="99"/>
    <w:unhideWhenUsed/>
    <w:rsid w:val="001056D8"/>
    <w:pPr>
      <w:tabs>
        <w:tab w:val="center" w:pos="4513"/>
        <w:tab w:val="right" w:pos="9026"/>
      </w:tabs>
    </w:pPr>
    <w:rPr>
      <w:noProof w:val="0"/>
      <w:szCs w:val="20"/>
      <w:lang w:val="x-none" w:eastAsia="x-none"/>
    </w:rPr>
  </w:style>
  <w:style w:type="character" w:customStyle="1" w:styleId="HeaderChar">
    <w:name w:val="Header Char"/>
    <w:link w:val="Header"/>
    <w:uiPriority w:val="99"/>
    <w:rsid w:val="001056D8"/>
    <w:rPr>
      <w:rFonts w:eastAsia="Calibri" w:cs="Times New Roman"/>
      <w:sz w:val="26"/>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1056D8"/>
    <w:rPr>
      <w:rFonts w:eastAsia="Times New Roman" w:cs="Times New Roman"/>
      <w:noProof/>
      <w:sz w:val="24"/>
      <w:szCs w:val="24"/>
      <w:lang w:val="vi-VN" w:eastAsia="x-none"/>
    </w:rPr>
  </w:style>
  <w:style w:type="paragraph" w:styleId="BalloonText">
    <w:name w:val="Balloon Text"/>
    <w:basedOn w:val="Normal"/>
    <w:link w:val="BalloonTextChar"/>
    <w:uiPriority w:val="99"/>
    <w:semiHidden/>
    <w:unhideWhenUsed/>
    <w:rsid w:val="006843E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3E9"/>
    <w:rPr>
      <w:rFonts w:ascii="Tahoma" w:hAnsi="Tahoma" w:cs="Tahoma"/>
      <w:noProof/>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Đỗ Đình Thảo</cp:lastModifiedBy>
  <cp:revision>5</cp:revision>
  <cp:lastPrinted>2021-12-09T03:39:00Z</cp:lastPrinted>
  <dcterms:created xsi:type="dcterms:W3CDTF">2021-12-08T10:20:00Z</dcterms:created>
  <dcterms:modified xsi:type="dcterms:W3CDTF">2021-12-09T03:39:00Z</dcterms:modified>
</cp:coreProperties>
</file>