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3026"/>
        <w:gridCol w:w="6046"/>
      </w:tblGrid>
      <w:tr w:rsidR="008E3AB3" w:rsidRPr="0006044E" w14:paraId="2C3E4663" w14:textId="77777777" w:rsidTr="00D64A4D">
        <w:trPr>
          <w:trHeight w:val="709"/>
        </w:trPr>
        <w:tc>
          <w:tcPr>
            <w:tcW w:w="3026" w:type="dxa"/>
          </w:tcPr>
          <w:p w14:paraId="52FA37D5" w14:textId="77777777" w:rsidR="006352FB" w:rsidRPr="0006044E" w:rsidRDefault="006352FB" w:rsidP="00AC3C60">
            <w:pPr>
              <w:tabs>
                <w:tab w:val="right" w:leader="dot" w:pos="7920"/>
              </w:tabs>
              <w:jc w:val="center"/>
              <w:rPr>
                <w:rFonts w:ascii="Times New Roman" w:hAnsi="Times New Roman" w:cs="Times New Roman"/>
                <w:b/>
                <w:bCs/>
                <w:color w:val="000000" w:themeColor="text1"/>
                <w:sz w:val="26"/>
                <w:szCs w:val="26"/>
                <w:highlight w:val="white"/>
                <w:lang w:val="nl-NL"/>
              </w:rPr>
            </w:pPr>
            <w:r w:rsidRPr="0006044E">
              <w:rPr>
                <w:rFonts w:ascii="Times New Roman" w:hAnsi="Times New Roman" w:cs="Times New Roman"/>
                <w:b/>
                <w:bCs/>
                <w:color w:val="000000" w:themeColor="text1"/>
                <w:sz w:val="26"/>
                <w:szCs w:val="26"/>
                <w:highlight w:val="white"/>
                <w:lang w:val="nl-NL"/>
              </w:rPr>
              <w:t>ỦY BAN NHÂN DÂN</w:t>
            </w:r>
          </w:p>
          <w:p w14:paraId="643CBB0C" w14:textId="77777777" w:rsidR="006352FB" w:rsidRPr="0006044E" w:rsidRDefault="00DA2F3A" w:rsidP="00B256B9">
            <w:pPr>
              <w:tabs>
                <w:tab w:val="right" w:leader="dot" w:pos="7920"/>
              </w:tabs>
              <w:jc w:val="center"/>
              <w:rPr>
                <w:rFonts w:ascii="Times New Roman" w:hAnsi="Times New Roman" w:cs="Times New Roman"/>
                <w:b/>
                <w:bCs/>
                <w:color w:val="000000" w:themeColor="text1"/>
                <w:sz w:val="26"/>
                <w:szCs w:val="26"/>
                <w:highlight w:val="white"/>
                <w:lang w:val="nl-NL"/>
              </w:rPr>
            </w:pPr>
            <w:r w:rsidRPr="0006044E">
              <w:rPr>
                <w:rFonts w:ascii="Times New Roman" w:hAnsi="Times New Roman" w:cs="Times New Roman"/>
                <w:noProof/>
                <w:color w:val="000000" w:themeColor="text1"/>
              </w:rPr>
              <mc:AlternateContent>
                <mc:Choice Requires="wps">
                  <w:drawing>
                    <wp:anchor distT="0" distB="0" distL="114300" distR="114300" simplePos="0" relativeHeight="251655168" behindDoc="0" locked="0" layoutInCell="1" allowOverlap="1" wp14:anchorId="33038A07" wp14:editId="29D3011E">
                      <wp:simplePos x="0" y="0"/>
                      <wp:positionH relativeFrom="column">
                        <wp:posOffset>551180</wp:posOffset>
                      </wp:positionH>
                      <wp:positionV relativeFrom="paragraph">
                        <wp:posOffset>201930</wp:posOffset>
                      </wp:positionV>
                      <wp:extent cx="669290" cy="0"/>
                      <wp:effectExtent l="8255" t="11430" r="8255" b="762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B9566" id="_x0000_t32" coordsize="21600,21600" o:spt="32" o:oned="t" path="m,l21600,21600e" filled="f">
                      <v:path arrowok="t" fillok="f" o:connecttype="none"/>
                      <o:lock v:ext="edit" shapetype="t"/>
                    </v:shapetype>
                    <v:shape id="Straight Arrow Connector 3" o:spid="_x0000_s1026" type="#_x0000_t32" style="position:absolute;margin-left:43.4pt;margin-top:15.9pt;width:52.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pZ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"/>
                  </w:pict>
                </mc:Fallback>
              </mc:AlternateContent>
            </w:r>
            <w:r w:rsidR="006352FB" w:rsidRPr="0006044E">
              <w:rPr>
                <w:rFonts w:ascii="Times New Roman" w:hAnsi="Times New Roman" w:cs="Times New Roman"/>
                <w:b/>
                <w:bCs/>
                <w:color w:val="000000" w:themeColor="text1"/>
                <w:sz w:val="26"/>
                <w:szCs w:val="26"/>
                <w:highlight w:val="white"/>
                <w:lang w:val="nl-NL"/>
              </w:rPr>
              <w:t>TỈNH KON TUM</w:t>
            </w:r>
          </w:p>
        </w:tc>
        <w:tc>
          <w:tcPr>
            <w:tcW w:w="6046" w:type="dxa"/>
          </w:tcPr>
          <w:p w14:paraId="08E09EF1" w14:textId="77777777" w:rsidR="006352FB" w:rsidRPr="0006044E" w:rsidRDefault="00DA2F3A" w:rsidP="00AC3C60">
            <w:pPr>
              <w:tabs>
                <w:tab w:val="right" w:leader="dot" w:pos="7920"/>
              </w:tabs>
              <w:jc w:val="center"/>
              <w:rPr>
                <w:rFonts w:ascii="Times New Roman" w:hAnsi="Times New Roman" w:cs="Times New Roman"/>
                <w:color w:val="000000" w:themeColor="text1"/>
                <w:sz w:val="28"/>
                <w:szCs w:val="28"/>
                <w:highlight w:val="white"/>
                <w:lang w:val="nl-NL"/>
              </w:rPr>
            </w:pPr>
            <w:r w:rsidRPr="0006044E">
              <w:rPr>
                <w:rFonts w:ascii="Times New Roman" w:hAnsi="Times New Roman" w:cs="Times New Roman"/>
                <w:noProof/>
                <w:color w:val="000000" w:themeColor="text1"/>
              </w:rPr>
              <mc:AlternateContent>
                <mc:Choice Requires="wps">
                  <w:drawing>
                    <wp:anchor distT="4294967295" distB="4294967295" distL="114300" distR="114300" simplePos="0" relativeHeight="251657216" behindDoc="0" locked="0" layoutInCell="1" allowOverlap="1" wp14:anchorId="1EDE95D2" wp14:editId="5C265C6C">
                      <wp:simplePos x="0" y="0"/>
                      <wp:positionH relativeFrom="column">
                        <wp:posOffset>898525</wp:posOffset>
                      </wp:positionH>
                      <wp:positionV relativeFrom="paragraph">
                        <wp:posOffset>413384</wp:posOffset>
                      </wp:positionV>
                      <wp:extent cx="200660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669904" id="Straight Arrow Connector 2" o:spid="_x0000_s1026" type="#_x0000_t32" style="position:absolute;margin-left:70.75pt;margin-top:32.55pt;width:15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"/>
                  </w:pict>
                </mc:Fallback>
              </mc:AlternateContent>
            </w:r>
            <w:r w:rsidR="006352FB" w:rsidRPr="0006044E">
              <w:rPr>
                <w:rFonts w:ascii="Times New Roman" w:hAnsi="Times New Roman" w:cs="Times New Roman"/>
                <w:b/>
                <w:bCs/>
                <w:color w:val="000000" w:themeColor="text1"/>
                <w:sz w:val="26"/>
                <w:szCs w:val="26"/>
                <w:highlight w:val="white"/>
                <w:lang w:val="nl-NL"/>
              </w:rPr>
              <w:t>CỘNG HÒA XÃ HỘI CHỦ NGHĨA VIỆT NAM</w:t>
            </w:r>
            <w:r w:rsidR="006352FB" w:rsidRPr="0006044E">
              <w:rPr>
                <w:rFonts w:ascii="Times New Roman" w:hAnsi="Times New Roman" w:cs="Times New Roman"/>
                <w:b/>
                <w:bCs/>
                <w:color w:val="000000" w:themeColor="text1"/>
                <w:sz w:val="26"/>
                <w:szCs w:val="26"/>
                <w:highlight w:val="white"/>
                <w:lang w:val="nl-NL"/>
              </w:rPr>
              <w:br/>
            </w:r>
            <w:r w:rsidR="006352FB" w:rsidRPr="0006044E">
              <w:rPr>
                <w:rFonts w:ascii="Times New Roman" w:hAnsi="Times New Roman" w:cs="Times New Roman"/>
                <w:b/>
                <w:bCs/>
                <w:color w:val="000000" w:themeColor="text1"/>
                <w:sz w:val="28"/>
                <w:szCs w:val="28"/>
                <w:highlight w:val="white"/>
                <w:lang w:val="nl-NL"/>
              </w:rPr>
              <w:t xml:space="preserve">Độc lập - Tự do - Hạnh phúc </w:t>
            </w:r>
          </w:p>
        </w:tc>
      </w:tr>
      <w:tr w:rsidR="008E3AB3" w:rsidRPr="0006044E" w14:paraId="21430075" w14:textId="77777777" w:rsidTr="00D64A4D">
        <w:tc>
          <w:tcPr>
            <w:tcW w:w="3026" w:type="dxa"/>
          </w:tcPr>
          <w:p w14:paraId="6C1F1EB3" w14:textId="2ED85455" w:rsidR="006352FB" w:rsidRPr="0006044E" w:rsidRDefault="006352FB" w:rsidP="00490DDA">
            <w:pPr>
              <w:tabs>
                <w:tab w:val="right" w:leader="dot" w:pos="7920"/>
              </w:tabs>
              <w:jc w:val="center"/>
              <w:rPr>
                <w:rFonts w:ascii="Times New Roman" w:hAnsi="Times New Roman" w:cs="Times New Roman"/>
                <w:color w:val="000000" w:themeColor="text1"/>
                <w:sz w:val="28"/>
                <w:szCs w:val="28"/>
                <w:highlight w:val="white"/>
                <w:lang w:val="en-US"/>
              </w:rPr>
            </w:pPr>
            <w:r w:rsidRPr="0006044E">
              <w:rPr>
                <w:rFonts w:ascii="Times New Roman" w:hAnsi="Times New Roman" w:cs="Times New Roman"/>
                <w:color w:val="000000" w:themeColor="text1"/>
                <w:sz w:val="28"/>
                <w:szCs w:val="28"/>
                <w:highlight w:val="white"/>
                <w:lang w:val="en-US"/>
              </w:rPr>
              <w:t>Số:</w:t>
            </w:r>
            <w:r w:rsidR="00AA364B" w:rsidRPr="0006044E">
              <w:rPr>
                <w:rFonts w:ascii="Times New Roman" w:hAnsi="Times New Roman" w:cs="Times New Roman"/>
                <w:color w:val="000000" w:themeColor="text1"/>
                <w:sz w:val="28"/>
                <w:szCs w:val="28"/>
                <w:highlight w:val="white"/>
                <w:lang w:val="en-US"/>
              </w:rPr>
              <w:t xml:space="preserve"> </w:t>
            </w:r>
            <w:r w:rsidR="005D555E" w:rsidRPr="0006044E">
              <w:rPr>
                <w:rFonts w:ascii="Times New Roman" w:hAnsi="Times New Roman" w:cs="Times New Roman"/>
                <w:color w:val="000000" w:themeColor="text1"/>
                <w:sz w:val="28"/>
                <w:szCs w:val="28"/>
                <w:highlight w:val="white"/>
                <w:lang w:val="en-US"/>
              </w:rPr>
              <w:t xml:space="preserve">   </w:t>
            </w:r>
            <w:r w:rsidR="006A3FD6" w:rsidRPr="0006044E">
              <w:rPr>
                <w:rFonts w:ascii="Times New Roman" w:hAnsi="Times New Roman" w:cs="Times New Roman"/>
                <w:color w:val="000000" w:themeColor="text1"/>
                <w:sz w:val="28"/>
                <w:szCs w:val="28"/>
                <w:highlight w:val="white"/>
                <w:lang w:val="en-US"/>
              </w:rPr>
              <w:t xml:space="preserve"> </w:t>
            </w:r>
            <w:r w:rsidR="00490DDA">
              <w:rPr>
                <w:rFonts w:ascii="Times New Roman" w:hAnsi="Times New Roman" w:cs="Times New Roman"/>
                <w:color w:val="000000" w:themeColor="text1"/>
                <w:sz w:val="28"/>
                <w:szCs w:val="28"/>
                <w:highlight w:val="white"/>
                <w:lang w:val="en-US"/>
              </w:rPr>
              <w:t>80</w:t>
            </w:r>
            <w:r w:rsidR="006A3FD6" w:rsidRPr="0006044E">
              <w:rPr>
                <w:rFonts w:ascii="Times New Roman" w:hAnsi="Times New Roman" w:cs="Times New Roman"/>
                <w:color w:val="000000" w:themeColor="text1"/>
                <w:sz w:val="28"/>
                <w:szCs w:val="28"/>
                <w:highlight w:val="white"/>
                <w:lang w:val="en-US"/>
              </w:rPr>
              <w:t xml:space="preserve"> </w:t>
            </w:r>
            <w:r w:rsidRPr="0006044E">
              <w:rPr>
                <w:rFonts w:ascii="Times New Roman" w:hAnsi="Times New Roman" w:cs="Times New Roman"/>
                <w:color w:val="000000" w:themeColor="text1"/>
                <w:sz w:val="28"/>
                <w:szCs w:val="28"/>
                <w:highlight w:val="white"/>
                <w:lang w:val="en-US"/>
              </w:rPr>
              <w:t>/TTr-UBND</w:t>
            </w:r>
          </w:p>
        </w:tc>
        <w:tc>
          <w:tcPr>
            <w:tcW w:w="6046" w:type="dxa"/>
          </w:tcPr>
          <w:p w14:paraId="00E9B7F6" w14:textId="363A88C6" w:rsidR="006352FB" w:rsidRPr="0006044E" w:rsidRDefault="001141EF" w:rsidP="00490DDA">
            <w:pPr>
              <w:tabs>
                <w:tab w:val="right" w:leader="dot" w:pos="7920"/>
              </w:tabs>
              <w:rPr>
                <w:rFonts w:ascii="Times New Roman" w:hAnsi="Times New Roman" w:cs="Times New Roman"/>
                <w:i/>
                <w:iCs/>
                <w:color w:val="000000" w:themeColor="text1"/>
                <w:sz w:val="28"/>
                <w:szCs w:val="28"/>
                <w:highlight w:val="white"/>
                <w:lang w:val="nl-NL"/>
              </w:rPr>
            </w:pPr>
            <w:r w:rsidRPr="0006044E">
              <w:rPr>
                <w:rFonts w:ascii="Times New Roman" w:hAnsi="Times New Roman" w:cs="Times New Roman"/>
                <w:i/>
                <w:iCs/>
                <w:color w:val="000000" w:themeColor="text1"/>
                <w:sz w:val="28"/>
                <w:szCs w:val="28"/>
                <w:highlight w:val="white"/>
                <w:lang w:val="nl-NL"/>
              </w:rPr>
              <w:t xml:space="preserve">                </w:t>
            </w:r>
            <w:r w:rsidR="006352FB" w:rsidRPr="0006044E">
              <w:rPr>
                <w:rFonts w:ascii="Times New Roman" w:hAnsi="Times New Roman" w:cs="Times New Roman"/>
                <w:i/>
                <w:iCs/>
                <w:color w:val="000000" w:themeColor="text1"/>
                <w:sz w:val="28"/>
                <w:szCs w:val="28"/>
                <w:highlight w:val="white"/>
                <w:lang w:val="nl-NL"/>
              </w:rPr>
              <w:t>Kon Tum, ngày</w:t>
            </w:r>
            <w:r w:rsidR="00C849F6" w:rsidRPr="0006044E">
              <w:rPr>
                <w:rFonts w:ascii="Times New Roman" w:hAnsi="Times New Roman" w:cs="Times New Roman"/>
                <w:i/>
                <w:iCs/>
                <w:color w:val="000000" w:themeColor="text1"/>
                <w:sz w:val="28"/>
                <w:szCs w:val="28"/>
                <w:highlight w:val="white"/>
                <w:lang w:val="nl-NL"/>
              </w:rPr>
              <w:t xml:space="preserve"> </w:t>
            </w:r>
            <w:r w:rsidR="005D555E" w:rsidRPr="0006044E">
              <w:rPr>
                <w:rFonts w:ascii="Times New Roman" w:hAnsi="Times New Roman" w:cs="Times New Roman"/>
                <w:i/>
                <w:iCs/>
                <w:color w:val="000000" w:themeColor="text1"/>
                <w:sz w:val="28"/>
                <w:szCs w:val="28"/>
                <w:highlight w:val="white"/>
                <w:lang w:val="nl-NL"/>
              </w:rPr>
              <w:t xml:space="preserve">  </w:t>
            </w:r>
            <w:r w:rsidR="00490DDA">
              <w:rPr>
                <w:rFonts w:ascii="Times New Roman" w:hAnsi="Times New Roman" w:cs="Times New Roman"/>
                <w:i/>
                <w:iCs/>
                <w:color w:val="000000" w:themeColor="text1"/>
                <w:sz w:val="28"/>
                <w:szCs w:val="28"/>
                <w:highlight w:val="white"/>
                <w:lang w:val="nl-NL"/>
              </w:rPr>
              <w:t>02</w:t>
            </w:r>
            <w:r w:rsidR="00AA364B" w:rsidRPr="0006044E">
              <w:rPr>
                <w:rFonts w:ascii="Times New Roman" w:hAnsi="Times New Roman" w:cs="Times New Roman"/>
                <w:i/>
                <w:iCs/>
                <w:color w:val="000000" w:themeColor="text1"/>
                <w:sz w:val="28"/>
                <w:szCs w:val="28"/>
                <w:highlight w:val="white"/>
                <w:lang w:val="nl-NL"/>
              </w:rPr>
              <w:t xml:space="preserve"> </w:t>
            </w:r>
            <w:r w:rsidR="006352FB" w:rsidRPr="0006044E">
              <w:rPr>
                <w:rFonts w:ascii="Times New Roman" w:hAnsi="Times New Roman" w:cs="Times New Roman"/>
                <w:i/>
                <w:iCs/>
                <w:color w:val="000000" w:themeColor="text1"/>
                <w:sz w:val="28"/>
                <w:szCs w:val="28"/>
                <w:highlight w:val="white"/>
                <w:lang w:val="nl-NL"/>
              </w:rPr>
              <w:t xml:space="preserve">tháng </w:t>
            </w:r>
            <w:r w:rsidR="00490DDA">
              <w:rPr>
                <w:rFonts w:ascii="Times New Roman" w:hAnsi="Times New Roman" w:cs="Times New Roman"/>
                <w:i/>
                <w:iCs/>
                <w:color w:val="000000" w:themeColor="text1"/>
                <w:sz w:val="28"/>
                <w:szCs w:val="28"/>
                <w:highlight w:val="white"/>
                <w:lang w:val="nl-NL"/>
              </w:rPr>
              <w:t>7</w:t>
            </w:r>
            <w:r w:rsidR="00C849F6" w:rsidRPr="0006044E">
              <w:rPr>
                <w:rFonts w:ascii="Times New Roman" w:hAnsi="Times New Roman" w:cs="Times New Roman"/>
                <w:i/>
                <w:iCs/>
                <w:color w:val="000000" w:themeColor="text1"/>
                <w:sz w:val="28"/>
                <w:szCs w:val="28"/>
                <w:highlight w:val="white"/>
                <w:lang w:val="nl-NL"/>
              </w:rPr>
              <w:t xml:space="preserve"> </w:t>
            </w:r>
            <w:r w:rsidR="006352FB" w:rsidRPr="0006044E">
              <w:rPr>
                <w:rFonts w:ascii="Times New Roman" w:hAnsi="Times New Roman" w:cs="Times New Roman"/>
                <w:i/>
                <w:iCs/>
                <w:color w:val="000000" w:themeColor="text1"/>
                <w:sz w:val="28"/>
                <w:szCs w:val="28"/>
                <w:highlight w:val="white"/>
                <w:lang w:val="nl-NL"/>
              </w:rPr>
              <w:t>năm</w:t>
            </w:r>
            <w:r w:rsidR="00AA364B" w:rsidRPr="0006044E">
              <w:rPr>
                <w:rFonts w:ascii="Times New Roman" w:hAnsi="Times New Roman" w:cs="Times New Roman"/>
                <w:i/>
                <w:iCs/>
                <w:color w:val="000000" w:themeColor="text1"/>
                <w:sz w:val="28"/>
                <w:szCs w:val="28"/>
                <w:highlight w:val="white"/>
                <w:lang w:val="nl-NL"/>
              </w:rPr>
              <w:t xml:space="preserve"> </w:t>
            </w:r>
            <w:r w:rsidR="00490DDA">
              <w:rPr>
                <w:rFonts w:ascii="Times New Roman" w:hAnsi="Times New Roman" w:cs="Times New Roman"/>
                <w:i/>
                <w:iCs/>
                <w:color w:val="000000" w:themeColor="text1"/>
                <w:sz w:val="28"/>
                <w:szCs w:val="28"/>
                <w:highlight w:val="white"/>
                <w:lang w:val="nl-NL"/>
              </w:rPr>
              <w:t>2020</w:t>
            </w:r>
          </w:p>
        </w:tc>
      </w:tr>
    </w:tbl>
    <w:p w14:paraId="227542CD" w14:textId="77777777" w:rsidR="005A53FD" w:rsidRPr="0006044E" w:rsidRDefault="005A53FD" w:rsidP="00EB18D2">
      <w:pPr>
        <w:tabs>
          <w:tab w:val="right" w:leader="dot" w:pos="7920"/>
        </w:tabs>
        <w:spacing w:before="120"/>
        <w:jc w:val="center"/>
        <w:rPr>
          <w:rFonts w:ascii="Times New Roman" w:hAnsi="Times New Roman" w:cs="Times New Roman"/>
          <w:b/>
          <w:color w:val="000000" w:themeColor="text1"/>
          <w:sz w:val="10"/>
          <w:szCs w:val="28"/>
          <w:highlight w:val="white"/>
          <w:lang w:val="nl-NL"/>
        </w:rPr>
      </w:pPr>
    </w:p>
    <w:p w14:paraId="4D2ED425" w14:textId="77777777" w:rsidR="006352FB" w:rsidRPr="0006044E" w:rsidRDefault="006352FB" w:rsidP="00AA4FA4">
      <w:pPr>
        <w:tabs>
          <w:tab w:val="right" w:leader="dot" w:pos="7920"/>
        </w:tabs>
        <w:spacing w:before="60"/>
        <w:jc w:val="center"/>
        <w:rPr>
          <w:rFonts w:ascii="Times New Roman" w:hAnsi="Times New Roman" w:cs="Times New Roman"/>
          <w:b/>
          <w:bCs/>
          <w:color w:val="000000" w:themeColor="text1"/>
          <w:sz w:val="28"/>
          <w:szCs w:val="28"/>
          <w:highlight w:val="white"/>
          <w:lang w:val="nl-NL"/>
        </w:rPr>
      </w:pPr>
      <w:r w:rsidRPr="0006044E">
        <w:rPr>
          <w:rFonts w:ascii="Times New Roman" w:hAnsi="Times New Roman" w:cs="Times New Roman"/>
          <w:b/>
          <w:bCs/>
          <w:color w:val="000000" w:themeColor="text1"/>
          <w:sz w:val="28"/>
          <w:szCs w:val="28"/>
          <w:highlight w:val="white"/>
          <w:lang w:val="nl-NL"/>
        </w:rPr>
        <w:t>TỜ TRÌNH</w:t>
      </w:r>
    </w:p>
    <w:p w14:paraId="188D802C" w14:textId="62871AFD" w:rsidR="00DD3CCF" w:rsidRPr="0006044E" w:rsidRDefault="007655E4" w:rsidP="00DD3CCF">
      <w:pPr>
        <w:jc w:val="center"/>
        <w:rPr>
          <w:rFonts w:ascii="Times New Roman" w:hAnsi="Times New Roman" w:cs="Times New Roman"/>
          <w:b/>
          <w:bCs/>
          <w:color w:val="000000" w:themeColor="text1"/>
          <w:sz w:val="28"/>
          <w:szCs w:val="28"/>
          <w:highlight w:val="white"/>
          <w:lang w:val="nl-NL"/>
        </w:rPr>
      </w:pPr>
      <w:r w:rsidRPr="0006044E">
        <w:rPr>
          <w:rFonts w:ascii="Times New Roman" w:hAnsi="Times New Roman" w:cs="Times New Roman"/>
          <w:b/>
          <w:bCs/>
          <w:color w:val="000000" w:themeColor="text1"/>
          <w:sz w:val="28"/>
          <w:szCs w:val="28"/>
          <w:lang w:val="nl-NL"/>
        </w:rPr>
        <w:t>B</w:t>
      </w:r>
      <w:r w:rsidR="005D555E" w:rsidRPr="0006044E">
        <w:rPr>
          <w:rFonts w:ascii="Times New Roman" w:hAnsi="Times New Roman" w:cs="Times New Roman"/>
          <w:b/>
          <w:bCs/>
          <w:color w:val="000000" w:themeColor="text1"/>
          <w:sz w:val="28"/>
          <w:szCs w:val="28"/>
          <w:lang w:val="nl-NL"/>
        </w:rPr>
        <w:t xml:space="preserve">an hành Nghị quyết </w:t>
      </w:r>
      <w:r w:rsidR="00B232E8" w:rsidRPr="0006044E">
        <w:rPr>
          <w:rFonts w:ascii="Times New Roman" w:hAnsi="Times New Roman" w:cs="Times New Roman"/>
          <w:b/>
          <w:bCs/>
          <w:color w:val="000000" w:themeColor="text1"/>
          <w:sz w:val="28"/>
          <w:szCs w:val="28"/>
          <w:highlight w:val="white"/>
          <w:lang w:val="nl-NL"/>
        </w:rPr>
        <w:t>q</w:t>
      </w:r>
      <w:r w:rsidR="001A3245" w:rsidRPr="0006044E">
        <w:rPr>
          <w:rFonts w:ascii="Times New Roman" w:hAnsi="Times New Roman" w:cs="Times New Roman"/>
          <w:b/>
          <w:bCs/>
          <w:color w:val="000000" w:themeColor="text1"/>
          <w:sz w:val="28"/>
          <w:szCs w:val="28"/>
          <w:highlight w:val="white"/>
          <w:lang w:val="nl-NL"/>
        </w:rPr>
        <w:t xml:space="preserve">uy định </w:t>
      </w:r>
      <w:r w:rsidR="0083696A" w:rsidRPr="0006044E">
        <w:rPr>
          <w:rFonts w:ascii="Times New Roman" w:hAnsi="Times New Roman" w:cs="Times New Roman"/>
          <w:b/>
          <w:bCs/>
          <w:color w:val="000000" w:themeColor="text1"/>
          <w:sz w:val="28"/>
          <w:szCs w:val="28"/>
          <w:highlight w:val="white"/>
          <w:lang w:val="nl-NL"/>
        </w:rPr>
        <w:t xml:space="preserve">chức danh, số lượng, một số chế độ, chính sách đối với những người hoạt động không chuyên trách ở </w:t>
      </w:r>
      <w:r w:rsidR="0055256F" w:rsidRPr="0006044E">
        <w:rPr>
          <w:rFonts w:ascii="Times New Roman" w:hAnsi="Times New Roman" w:cs="Times New Roman"/>
          <w:b/>
          <w:bCs/>
          <w:color w:val="000000" w:themeColor="text1"/>
          <w:sz w:val="28"/>
          <w:szCs w:val="28"/>
          <w:highlight w:val="white"/>
          <w:lang w:val="nl-NL"/>
        </w:rPr>
        <w:t>xã, phường, thị trấn</w:t>
      </w:r>
      <w:r w:rsidR="0083696A" w:rsidRPr="0006044E">
        <w:rPr>
          <w:rFonts w:ascii="Times New Roman" w:hAnsi="Times New Roman" w:cs="Times New Roman"/>
          <w:b/>
          <w:bCs/>
          <w:color w:val="000000" w:themeColor="text1"/>
          <w:sz w:val="28"/>
          <w:szCs w:val="28"/>
          <w:highlight w:val="white"/>
          <w:lang w:val="nl-NL"/>
        </w:rPr>
        <w:t>, ở thôn, tổ dân phố, người trực tiếp tham gia công việc của thôn, tổ dân phố trên địa bàn tỉnh Kon Tum</w:t>
      </w:r>
    </w:p>
    <w:p w14:paraId="077AE95C" w14:textId="77777777" w:rsidR="0083696A" w:rsidRPr="0006044E" w:rsidRDefault="00DA2F3A" w:rsidP="00DD3CCF">
      <w:pPr>
        <w:jc w:val="center"/>
        <w:rPr>
          <w:rFonts w:ascii="Times New Roman" w:hAnsi="Times New Roman" w:cs="Times New Roman"/>
          <w:b/>
          <w:bCs/>
          <w:color w:val="000000" w:themeColor="text1"/>
          <w:sz w:val="28"/>
          <w:szCs w:val="28"/>
          <w:highlight w:val="white"/>
          <w:lang w:val="nl-NL"/>
        </w:rPr>
      </w:pPr>
      <w:r w:rsidRPr="0006044E">
        <w:rPr>
          <w:rFonts w:ascii="Times New Roman" w:hAnsi="Times New Roman" w:cs="Times New Roman"/>
          <w:noProof/>
          <w:color w:val="000000" w:themeColor="text1"/>
        </w:rPr>
        <mc:AlternateContent>
          <mc:Choice Requires="wps">
            <w:drawing>
              <wp:anchor distT="4294967295" distB="4294967295" distL="114300" distR="114300" simplePos="0" relativeHeight="251659264" behindDoc="0" locked="0" layoutInCell="1" allowOverlap="1" wp14:anchorId="35BF55CF" wp14:editId="084BAAD6">
                <wp:simplePos x="0" y="0"/>
                <wp:positionH relativeFrom="column">
                  <wp:posOffset>2269821</wp:posOffset>
                </wp:positionH>
                <wp:positionV relativeFrom="paragraph">
                  <wp:posOffset>56598</wp:posOffset>
                </wp:positionV>
                <wp:extent cx="1139190" cy="0"/>
                <wp:effectExtent l="0" t="0" r="2286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A865C6"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75pt,4.45pt" to="26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"/>
            </w:pict>
          </mc:Fallback>
        </mc:AlternateContent>
      </w:r>
    </w:p>
    <w:p w14:paraId="583D74E5" w14:textId="31EB8840" w:rsidR="00414792" w:rsidRPr="0006044E" w:rsidRDefault="006352FB" w:rsidP="00B64918">
      <w:pPr>
        <w:spacing w:before="120" w:after="120"/>
        <w:jc w:val="center"/>
        <w:rPr>
          <w:rFonts w:ascii="Times New Roman" w:hAnsi="Times New Roman" w:cs="Times New Roman"/>
          <w:color w:val="000000" w:themeColor="text1"/>
          <w:sz w:val="28"/>
          <w:szCs w:val="28"/>
          <w:highlight w:val="white"/>
          <w:lang w:val="nl-NL"/>
        </w:rPr>
      </w:pPr>
      <w:r w:rsidRPr="0006044E">
        <w:rPr>
          <w:rFonts w:ascii="Times New Roman" w:hAnsi="Times New Roman" w:cs="Times New Roman"/>
          <w:color w:val="000000" w:themeColor="text1"/>
          <w:sz w:val="28"/>
          <w:szCs w:val="28"/>
          <w:highlight w:val="white"/>
          <w:lang w:val="nl-NL"/>
        </w:rPr>
        <w:t xml:space="preserve">Kính gửi: </w:t>
      </w:r>
      <w:r w:rsidR="005D555E" w:rsidRPr="0006044E">
        <w:rPr>
          <w:rFonts w:ascii="Times New Roman" w:hAnsi="Times New Roman" w:cs="Times New Roman"/>
          <w:color w:val="000000" w:themeColor="text1"/>
          <w:sz w:val="28"/>
          <w:szCs w:val="28"/>
        </w:rPr>
        <w:t>Hội đồng nhân dân tỉnh</w:t>
      </w:r>
      <w:r w:rsidR="005D555E" w:rsidRPr="0006044E">
        <w:rPr>
          <w:rFonts w:ascii="Times New Roman" w:hAnsi="Times New Roman" w:cs="Times New Roman"/>
          <w:color w:val="000000" w:themeColor="text1"/>
          <w:sz w:val="28"/>
          <w:szCs w:val="28"/>
          <w:lang w:val="nl-NL"/>
        </w:rPr>
        <w:t xml:space="preserve"> Kon Tum khóa XI, </w:t>
      </w:r>
      <w:r w:rsidR="004B61C5" w:rsidRPr="0006044E">
        <w:rPr>
          <w:rFonts w:ascii="Times New Roman" w:hAnsi="Times New Roman" w:cs="Times New Roman"/>
          <w:color w:val="000000" w:themeColor="text1"/>
          <w:sz w:val="28"/>
          <w:szCs w:val="28"/>
          <w:lang w:val="nl-NL"/>
        </w:rPr>
        <w:t>k</w:t>
      </w:r>
      <w:r w:rsidR="005D555E" w:rsidRPr="0006044E">
        <w:rPr>
          <w:rFonts w:ascii="Times New Roman" w:hAnsi="Times New Roman" w:cs="Times New Roman"/>
          <w:color w:val="000000" w:themeColor="text1"/>
          <w:sz w:val="28"/>
          <w:szCs w:val="28"/>
          <w:lang w:val="nl-NL"/>
        </w:rPr>
        <w:t>ỳ họp thứ 10</w:t>
      </w:r>
    </w:p>
    <w:p w14:paraId="48BA65CF" w14:textId="77777777" w:rsidR="00FF0AA2" w:rsidRPr="0006044E" w:rsidRDefault="00FF0AA2" w:rsidP="00FF0AA2">
      <w:pPr>
        <w:spacing w:after="120"/>
        <w:ind w:firstLine="720"/>
        <w:jc w:val="both"/>
        <w:rPr>
          <w:rFonts w:ascii="Times New Roman" w:hAnsi="Times New Roman" w:cs="Times New Roman"/>
          <w:color w:val="000000" w:themeColor="text1"/>
          <w:sz w:val="12"/>
          <w:szCs w:val="28"/>
          <w:highlight w:val="white"/>
          <w:lang w:val="nl-NL"/>
        </w:rPr>
      </w:pPr>
    </w:p>
    <w:p w14:paraId="2BC60682" w14:textId="27721687" w:rsidR="006D1B73" w:rsidRPr="0006044E" w:rsidRDefault="006D1B73" w:rsidP="00F7726B">
      <w:pPr>
        <w:spacing w:before="80" w:after="80"/>
        <w:ind w:firstLine="567"/>
        <w:jc w:val="both"/>
        <w:rPr>
          <w:rFonts w:ascii="Times New Roman" w:hAnsi="Times New Roman" w:cs="Times New Roman"/>
          <w:color w:val="000000" w:themeColor="text1"/>
          <w:sz w:val="28"/>
          <w:highlight w:val="white"/>
          <w:lang w:val="nl-NL"/>
        </w:rPr>
      </w:pPr>
      <w:r w:rsidRPr="0006044E">
        <w:rPr>
          <w:rFonts w:ascii="Times New Roman" w:hAnsi="Times New Roman" w:cs="Times New Roman"/>
          <w:color w:val="000000" w:themeColor="text1"/>
          <w:sz w:val="28"/>
          <w:highlight w:val="white"/>
          <w:lang w:val="nl-NL"/>
        </w:rPr>
        <w:t>Căn cứ Luật Tổ chức chính quyền địa phương năm 2015;</w:t>
      </w:r>
    </w:p>
    <w:p w14:paraId="31E09044" w14:textId="57EFF63A" w:rsidR="003F2435" w:rsidRPr="0006044E" w:rsidRDefault="003F2435" w:rsidP="00F7726B">
      <w:pPr>
        <w:spacing w:before="80" w:after="80"/>
        <w:ind w:firstLine="567"/>
        <w:jc w:val="both"/>
        <w:rPr>
          <w:rFonts w:ascii="Times New Roman" w:hAnsi="Times New Roman" w:cs="Times New Roman"/>
          <w:color w:val="000000" w:themeColor="text1"/>
          <w:sz w:val="28"/>
          <w:highlight w:val="white"/>
          <w:lang w:val="nl-NL"/>
        </w:rPr>
      </w:pPr>
      <w:r w:rsidRPr="0006044E">
        <w:rPr>
          <w:rFonts w:ascii="Times New Roman" w:hAnsi="Times New Roman" w:cs="Times New Roman"/>
          <w:color w:val="000000" w:themeColor="text1"/>
          <w:sz w:val="28"/>
          <w:highlight w:val="white"/>
          <w:lang w:val="nl-NL"/>
        </w:rPr>
        <w:t>Căn cứ Luật sửa đổi, bổ sung một số điều của Luật tổ chức Chính phủ và Luật Tổ chức chính quyền địa phương ngày 22 tháng 11 năm 2019;</w:t>
      </w:r>
    </w:p>
    <w:p w14:paraId="0F0B40EC" w14:textId="77777777" w:rsidR="00EB18D2" w:rsidRPr="0006044E" w:rsidRDefault="00EB18D2" w:rsidP="00F7726B">
      <w:pPr>
        <w:spacing w:before="80" w:after="80"/>
        <w:ind w:firstLine="567"/>
        <w:jc w:val="both"/>
        <w:rPr>
          <w:rFonts w:ascii="Times New Roman" w:hAnsi="Times New Roman" w:cs="Times New Roman"/>
          <w:color w:val="000000" w:themeColor="text1"/>
          <w:sz w:val="28"/>
          <w:szCs w:val="28"/>
          <w:highlight w:val="white"/>
          <w:lang w:val="nl-NL"/>
        </w:rPr>
      </w:pPr>
      <w:r w:rsidRPr="0006044E">
        <w:rPr>
          <w:rFonts w:ascii="Times New Roman" w:hAnsi="Times New Roman" w:cs="Times New Roman"/>
          <w:color w:val="000000" w:themeColor="text1"/>
          <w:sz w:val="28"/>
          <w:szCs w:val="28"/>
          <w:highlight w:val="white"/>
          <w:lang w:val="nl-NL"/>
        </w:rPr>
        <w:t>Căn cứ Luật Ban hành văn bản quy phạm pháp luật năm 2015;</w:t>
      </w:r>
    </w:p>
    <w:p w14:paraId="3DC64466" w14:textId="449E4C02" w:rsidR="00871B4E" w:rsidRPr="0006044E" w:rsidRDefault="00C87D09" w:rsidP="00F7726B">
      <w:pPr>
        <w:spacing w:before="80" w:after="80"/>
        <w:ind w:firstLine="567"/>
        <w:jc w:val="both"/>
        <w:rPr>
          <w:rFonts w:ascii="Times New Roman" w:hAnsi="Times New Roman" w:cs="Times New Roman"/>
          <w:color w:val="000000" w:themeColor="text1"/>
          <w:sz w:val="28"/>
          <w:szCs w:val="28"/>
          <w:highlight w:val="white"/>
          <w:lang w:val="nl-NL"/>
        </w:rPr>
      </w:pPr>
      <w:r w:rsidRPr="0006044E">
        <w:rPr>
          <w:rFonts w:ascii="Times New Roman" w:hAnsi="Times New Roman" w:cs="Times New Roman"/>
          <w:color w:val="000000" w:themeColor="text1"/>
          <w:sz w:val="28"/>
          <w:szCs w:val="28"/>
          <w:highlight w:val="white"/>
          <w:lang w:val="nl-NL"/>
        </w:rPr>
        <w:t xml:space="preserve">Căn cứ </w:t>
      </w:r>
      <w:r w:rsidR="0076011E" w:rsidRPr="0006044E">
        <w:rPr>
          <w:rFonts w:ascii="Times New Roman" w:hAnsi="Times New Roman" w:cs="Times New Roman"/>
          <w:color w:val="000000" w:themeColor="text1"/>
          <w:sz w:val="28"/>
          <w:szCs w:val="28"/>
          <w:highlight w:val="white"/>
          <w:lang w:val="nl-NL"/>
        </w:rPr>
        <w:t xml:space="preserve">Nghị định </w:t>
      </w:r>
      <w:r w:rsidR="006C1D60" w:rsidRPr="0006044E">
        <w:rPr>
          <w:rFonts w:ascii="Times New Roman" w:hAnsi="Times New Roman" w:cs="Times New Roman"/>
          <w:color w:val="000000" w:themeColor="text1"/>
          <w:sz w:val="28"/>
          <w:szCs w:val="28"/>
          <w:highlight w:val="white"/>
          <w:lang w:val="nl-NL"/>
        </w:rPr>
        <w:t xml:space="preserve">số </w:t>
      </w:r>
      <w:r w:rsidR="0076011E" w:rsidRPr="0006044E">
        <w:rPr>
          <w:rFonts w:ascii="Times New Roman" w:hAnsi="Times New Roman" w:cs="Times New Roman"/>
          <w:color w:val="000000" w:themeColor="text1"/>
          <w:sz w:val="28"/>
          <w:szCs w:val="28"/>
          <w:highlight w:val="white"/>
          <w:lang w:val="nl-NL"/>
        </w:rPr>
        <w:t>34/2016/NĐ-CP</w:t>
      </w:r>
      <w:r w:rsidR="00E96907" w:rsidRPr="0006044E">
        <w:rPr>
          <w:rFonts w:ascii="Times New Roman" w:hAnsi="Times New Roman" w:cs="Times New Roman"/>
          <w:color w:val="000000" w:themeColor="text1"/>
          <w:sz w:val="28"/>
          <w:szCs w:val="28"/>
          <w:highlight w:val="white"/>
          <w:lang w:val="nl-NL"/>
        </w:rPr>
        <w:t xml:space="preserve"> ngày 14 tháng 5 năm 2016 của Chính phủ </w:t>
      </w:r>
      <w:r w:rsidR="0076011E" w:rsidRPr="0006044E">
        <w:rPr>
          <w:rFonts w:ascii="Times New Roman" w:hAnsi="Times New Roman" w:cs="Times New Roman"/>
          <w:color w:val="000000" w:themeColor="text1"/>
          <w:sz w:val="28"/>
          <w:szCs w:val="28"/>
          <w:highlight w:val="white"/>
          <w:lang w:val="nl-NL"/>
        </w:rPr>
        <w:t xml:space="preserve">quy định chi tiết và biện pháp thi hành Luật </w:t>
      </w:r>
      <w:r w:rsidR="00A33E48" w:rsidRPr="0006044E">
        <w:rPr>
          <w:rFonts w:ascii="Times New Roman" w:hAnsi="Times New Roman" w:cs="Times New Roman"/>
          <w:color w:val="000000" w:themeColor="text1"/>
          <w:sz w:val="28"/>
          <w:szCs w:val="28"/>
          <w:highlight w:val="white"/>
          <w:lang w:val="nl-NL"/>
        </w:rPr>
        <w:t>b</w:t>
      </w:r>
      <w:r w:rsidR="0076011E" w:rsidRPr="0006044E">
        <w:rPr>
          <w:rFonts w:ascii="Times New Roman" w:hAnsi="Times New Roman" w:cs="Times New Roman"/>
          <w:color w:val="000000" w:themeColor="text1"/>
          <w:sz w:val="28"/>
          <w:szCs w:val="28"/>
          <w:highlight w:val="white"/>
          <w:lang w:val="nl-NL"/>
        </w:rPr>
        <w:t>an hành văn bản quy phạm pháp luật</w:t>
      </w:r>
      <w:r w:rsidR="00871B4E" w:rsidRPr="0006044E">
        <w:rPr>
          <w:rFonts w:ascii="Times New Roman" w:hAnsi="Times New Roman" w:cs="Times New Roman"/>
          <w:color w:val="000000" w:themeColor="text1"/>
          <w:sz w:val="28"/>
          <w:szCs w:val="28"/>
          <w:highlight w:val="white"/>
          <w:lang w:val="nl-NL"/>
        </w:rPr>
        <w:t>;</w:t>
      </w:r>
    </w:p>
    <w:p w14:paraId="3CC072F8" w14:textId="28495312" w:rsidR="007315E8" w:rsidRPr="0006044E" w:rsidRDefault="006A627F" w:rsidP="00F7726B">
      <w:pPr>
        <w:spacing w:before="80" w:after="80"/>
        <w:ind w:firstLine="567"/>
        <w:jc w:val="both"/>
        <w:rPr>
          <w:rFonts w:ascii="Times New Roman" w:eastAsia="Times New Roman" w:hAnsi="Times New Roman" w:cs="Times New Roman"/>
          <w:noProof/>
          <w:color w:val="000000" w:themeColor="text1"/>
          <w:sz w:val="28"/>
          <w:szCs w:val="28"/>
          <w:highlight w:val="white"/>
          <w:lang w:val="nl-NL"/>
        </w:rPr>
      </w:pPr>
      <w:r w:rsidRPr="0006044E">
        <w:rPr>
          <w:rFonts w:ascii="Times New Roman" w:hAnsi="Times New Roman" w:cs="Times New Roman"/>
          <w:color w:val="000000" w:themeColor="text1"/>
          <w:sz w:val="28"/>
          <w:szCs w:val="28"/>
          <w:highlight w:val="white"/>
          <w:lang w:val="nl-NL"/>
        </w:rPr>
        <w:t xml:space="preserve">Căn cứ </w:t>
      </w:r>
      <w:r w:rsidRPr="0006044E">
        <w:rPr>
          <w:rFonts w:ascii="Times New Roman" w:eastAsia="Times New Roman" w:hAnsi="Times New Roman" w:cs="Times New Roman"/>
          <w:noProof/>
          <w:color w:val="000000" w:themeColor="text1"/>
          <w:sz w:val="28"/>
          <w:szCs w:val="28"/>
          <w:highlight w:val="white"/>
          <w:lang w:val="nl-NL"/>
        </w:rPr>
        <w:t xml:space="preserve">Nghị định số 34/2019/NĐ-CP ngày 24 tháng 4 năm 2019 của Chính phủ sửa đổi, bổ sung một số quy định về cán bộ, công chức </w:t>
      </w:r>
      <w:r w:rsidRPr="0006044E">
        <w:rPr>
          <w:rFonts w:ascii="Times New Roman" w:eastAsia="Times New Roman" w:hAnsi="Times New Roman" w:cs="Times New Roman"/>
          <w:noProof/>
          <w:color w:val="000000" w:themeColor="text1"/>
          <w:sz w:val="28"/>
          <w:szCs w:val="28"/>
          <w:highlight w:val="white"/>
          <w:u w:color="FF0000"/>
          <w:lang w:val="nl-NL"/>
        </w:rPr>
        <w:t>cấp xã</w:t>
      </w:r>
      <w:r w:rsidRPr="0006044E">
        <w:rPr>
          <w:rFonts w:ascii="Times New Roman" w:eastAsia="Times New Roman" w:hAnsi="Times New Roman" w:cs="Times New Roman"/>
          <w:noProof/>
          <w:color w:val="000000" w:themeColor="text1"/>
          <w:sz w:val="28"/>
          <w:szCs w:val="28"/>
          <w:highlight w:val="white"/>
          <w:lang w:val="nl-NL"/>
        </w:rPr>
        <w:t xml:space="preserve"> và người hoạt động không chuyên trách ở </w:t>
      </w:r>
      <w:r w:rsidRPr="0006044E">
        <w:rPr>
          <w:rFonts w:ascii="Times New Roman" w:eastAsia="Times New Roman" w:hAnsi="Times New Roman" w:cs="Times New Roman"/>
          <w:noProof/>
          <w:color w:val="000000" w:themeColor="text1"/>
          <w:sz w:val="28"/>
          <w:szCs w:val="28"/>
          <w:highlight w:val="white"/>
          <w:u w:color="FF0000"/>
          <w:lang w:val="nl-NL"/>
        </w:rPr>
        <w:t>cấp xã</w:t>
      </w:r>
      <w:r w:rsidRPr="0006044E">
        <w:rPr>
          <w:rFonts w:ascii="Times New Roman" w:eastAsia="Times New Roman" w:hAnsi="Times New Roman" w:cs="Times New Roman"/>
          <w:noProof/>
          <w:color w:val="000000" w:themeColor="text1"/>
          <w:sz w:val="28"/>
          <w:szCs w:val="28"/>
          <w:highlight w:val="white"/>
          <w:lang w:val="nl-NL"/>
        </w:rPr>
        <w:t>, ở thôn, tổ dân phố</w:t>
      </w:r>
      <w:r w:rsidR="00A33E48" w:rsidRPr="0006044E">
        <w:rPr>
          <w:rFonts w:ascii="Times New Roman" w:eastAsia="Times New Roman" w:hAnsi="Times New Roman" w:cs="Times New Roman"/>
          <w:noProof/>
          <w:color w:val="000000" w:themeColor="text1"/>
          <w:sz w:val="28"/>
          <w:szCs w:val="28"/>
          <w:highlight w:val="white"/>
          <w:lang w:val="nl-NL"/>
        </w:rPr>
        <w:t xml:space="preserve"> (</w:t>
      </w:r>
      <w:r w:rsidR="00A33E48" w:rsidRPr="0006044E">
        <w:rPr>
          <w:rFonts w:ascii="Times New Roman" w:eastAsia="Times New Roman" w:hAnsi="Times New Roman" w:cs="Times New Roman"/>
          <w:i/>
          <w:iCs/>
          <w:noProof/>
          <w:color w:val="000000" w:themeColor="text1"/>
          <w:sz w:val="28"/>
          <w:szCs w:val="28"/>
          <w:highlight w:val="white"/>
          <w:lang w:val="nl-NL"/>
        </w:rPr>
        <w:t>Nghị định 34/2019/NĐ-CP</w:t>
      </w:r>
      <w:r w:rsidR="00A33E48" w:rsidRPr="0006044E">
        <w:rPr>
          <w:rFonts w:ascii="Times New Roman" w:eastAsia="Times New Roman" w:hAnsi="Times New Roman" w:cs="Times New Roman"/>
          <w:noProof/>
          <w:color w:val="000000" w:themeColor="text1"/>
          <w:sz w:val="28"/>
          <w:szCs w:val="28"/>
          <w:highlight w:val="white"/>
          <w:lang w:val="nl-NL"/>
        </w:rPr>
        <w:t>)</w:t>
      </w:r>
      <w:r w:rsidR="00D11642" w:rsidRPr="0006044E">
        <w:rPr>
          <w:rFonts w:ascii="Times New Roman" w:eastAsia="Times New Roman" w:hAnsi="Times New Roman" w:cs="Times New Roman"/>
          <w:noProof/>
          <w:color w:val="000000" w:themeColor="text1"/>
          <w:sz w:val="28"/>
          <w:szCs w:val="28"/>
          <w:highlight w:val="white"/>
          <w:lang w:val="nl-NL"/>
        </w:rPr>
        <w:t>;</w:t>
      </w:r>
      <w:r w:rsidR="00A33E48" w:rsidRPr="0006044E">
        <w:rPr>
          <w:rFonts w:ascii="Times New Roman" w:eastAsia="Times New Roman" w:hAnsi="Times New Roman" w:cs="Times New Roman"/>
          <w:noProof/>
          <w:color w:val="000000" w:themeColor="text1"/>
          <w:sz w:val="28"/>
          <w:szCs w:val="28"/>
          <w:highlight w:val="white"/>
          <w:lang w:val="nl-NL"/>
        </w:rPr>
        <w:t xml:space="preserve"> </w:t>
      </w:r>
      <w:r w:rsidR="001E435D" w:rsidRPr="0006044E">
        <w:rPr>
          <w:rFonts w:ascii="Times New Roman" w:eastAsia="Times New Roman" w:hAnsi="Times New Roman" w:cs="Times New Roman"/>
          <w:noProof/>
          <w:color w:val="000000" w:themeColor="text1"/>
          <w:sz w:val="28"/>
          <w:szCs w:val="28"/>
          <w:highlight w:val="white"/>
          <w:lang w:val="nl-NL"/>
        </w:rPr>
        <w:t xml:space="preserve">Thông tư </w:t>
      </w:r>
      <w:r w:rsidR="001E435D" w:rsidRPr="0006044E">
        <w:rPr>
          <w:rFonts w:ascii="Times New Roman" w:eastAsia="Times New Roman" w:hAnsi="Times New Roman" w:cs="Times New Roman"/>
          <w:noProof/>
          <w:color w:val="000000" w:themeColor="text1"/>
          <w:sz w:val="28"/>
          <w:szCs w:val="28"/>
          <w:highlight w:val="white"/>
          <w:u w:color="FF0000"/>
          <w:lang w:val="nl-NL"/>
        </w:rPr>
        <w:t>số </w:t>
      </w:r>
      <w:hyperlink r:id="rId7" w:tgtFrame="_blank" w:tooltip="Thông tư 14/2018/TT-BNV" w:history="1">
        <w:r w:rsidR="001E435D" w:rsidRPr="0006044E">
          <w:rPr>
            <w:rStyle w:val="Hyperlink"/>
            <w:rFonts w:ascii="Times New Roman" w:hAnsi="Times New Roman" w:cs="Times New Roman"/>
            <w:noProof/>
            <w:color w:val="000000" w:themeColor="text1"/>
            <w:sz w:val="28"/>
            <w:szCs w:val="28"/>
            <w:highlight w:val="white"/>
            <w:u w:val="none" w:color="FF0000"/>
            <w:lang w:val="nl-NL"/>
          </w:rPr>
          <w:t>13/2019/TT-BNV</w:t>
        </w:r>
      </w:hyperlink>
      <w:r w:rsidR="001E435D" w:rsidRPr="0006044E">
        <w:rPr>
          <w:rFonts w:ascii="Times New Roman" w:eastAsia="Times New Roman" w:hAnsi="Times New Roman" w:cs="Times New Roman"/>
          <w:noProof/>
          <w:color w:val="000000" w:themeColor="text1"/>
          <w:sz w:val="28"/>
          <w:szCs w:val="28"/>
          <w:highlight w:val="white"/>
          <w:lang w:val="nl-NL"/>
        </w:rPr>
        <w:t xml:space="preserve"> ngày 06 tháng 11 năm 2019 của Bộ </w:t>
      </w:r>
      <w:r w:rsidR="00D5585D" w:rsidRPr="0006044E">
        <w:rPr>
          <w:rFonts w:ascii="Times New Roman" w:eastAsia="Times New Roman" w:hAnsi="Times New Roman" w:cs="Times New Roman"/>
          <w:noProof/>
          <w:color w:val="000000" w:themeColor="text1"/>
          <w:sz w:val="28"/>
          <w:szCs w:val="28"/>
          <w:highlight w:val="white"/>
          <w:lang w:val="nl-NL"/>
        </w:rPr>
        <w:t xml:space="preserve">trưởng Bộ </w:t>
      </w:r>
      <w:r w:rsidR="001E435D" w:rsidRPr="0006044E">
        <w:rPr>
          <w:rFonts w:ascii="Times New Roman" w:eastAsia="Times New Roman" w:hAnsi="Times New Roman" w:cs="Times New Roman"/>
          <w:noProof/>
          <w:color w:val="000000" w:themeColor="text1"/>
          <w:sz w:val="28"/>
          <w:szCs w:val="28"/>
          <w:highlight w:val="white"/>
          <w:lang w:val="nl-NL"/>
        </w:rPr>
        <w:t xml:space="preserve">Nội vụ hướng dẫn một số quy định về cán bộ, công chức </w:t>
      </w:r>
      <w:r w:rsidR="001E435D" w:rsidRPr="0006044E">
        <w:rPr>
          <w:rFonts w:ascii="Times New Roman" w:eastAsia="Times New Roman" w:hAnsi="Times New Roman" w:cs="Times New Roman"/>
          <w:noProof/>
          <w:color w:val="000000" w:themeColor="text1"/>
          <w:sz w:val="28"/>
          <w:szCs w:val="28"/>
          <w:highlight w:val="white"/>
          <w:u w:color="FF0000"/>
          <w:lang w:val="nl-NL"/>
        </w:rPr>
        <w:t>cấp xã</w:t>
      </w:r>
      <w:r w:rsidR="001E435D" w:rsidRPr="0006044E">
        <w:rPr>
          <w:rFonts w:ascii="Times New Roman" w:eastAsia="Times New Roman" w:hAnsi="Times New Roman" w:cs="Times New Roman"/>
          <w:noProof/>
          <w:color w:val="000000" w:themeColor="text1"/>
          <w:sz w:val="28"/>
          <w:szCs w:val="28"/>
          <w:highlight w:val="white"/>
          <w:lang w:val="nl-NL"/>
        </w:rPr>
        <w:t xml:space="preserve"> và người hoạt động không chuyên trách ở </w:t>
      </w:r>
      <w:r w:rsidR="001E435D" w:rsidRPr="0006044E">
        <w:rPr>
          <w:rFonts w:ascii="Times New Roman" w:eastAsia="Times New Roman" w:hAnsi="Times New Roman" w:cs="Times New Roman"/>
          <w:noProof/>
          <w:color w:val="000000" w:themeColor="text1"/>
          <w:sz w:val="28"/>
          <w:szCs w:val="28"/>
          <w:highlight w:val="white"/>
          <w:u w:color="FF0000"/>
          <w:lang w:val="nl-NL"/>
        </w:rPr>
        <w:t>cấp xã</w:t>
      </w:r>
      <w:r w:rsidR="001E435D" w:rsidRPr="0006044E">
        <w:rPr>
          <w:rFonts w:ascii="Times New Roman" w:eastAsia="Times New Roman" w:hAnsi="Times New Roman" w:cs="Times New Roman"/>
          <w:noProof/>
          <w:color w:val="000000" w:themeColor="text1"/>
          <w:sz w:val="28"/>
          <w:szCs w:val="28"/>
          <w:highlight w:val="white"/>
          <w:lang w:val="nl-NL"/>
        </w:rPr>
        <w:t>, ở thôn, tổ dân phố</w:t>
      </w:r>
      <w:r w:rsidR="00A33E48" w:rsidRPr="0006044E">
        <w:rPr>
          <w:rFonts w:ascii="Times New Roman" w:eastAsia="Times New Roman" w:hAnsi="Times New Roman" w:cs="Times New Roman"/>
          <w:noProof/>
          <w:color w:val="000000" w:themeColor="text1"/>
          <w:sz w:val="28"/>
          <w:szCs w:val="28"/>
          <w:highlight w:val="white"/>
          <w:lang w:val="nl-NL"/>
        </w:rPr>
        <w:t xml:space="preserve"> (</w:t>
      </w:r>
      <w:r w:rsidR="00A33E48" w:rsidRPr="0006044E">
        <w:rPr>
          <w:rFonts w:ascii="Times New Roman" w:eastAsia="Times New Roman" w:hAnsi="Times New Roman" w:cs="Times New Roman"/>
          <w:i/>
          <w:iCs/>
          <w:noProof/>
          <w:color w:val="000000" w:themeColor="text1"/>
          <w:sz w:val="28"/>
          <w:szCs w:val="28"/>
          <w:highlight w:val="white"/>
          <w:lang w:val="nl-NL"/>
        </w:rPr>
        <w:t>Thông tư 13/2019/TT-BNV</w:t>
      </w:r>
      <w:r w:rsidR="00A33E48" w:rsidRPr="0006044E">
        <w:rPr>
          <w:rFonts w:ascii="Times New Roman" w:eastAsia="Times New Roman" w:hAnsi="Times New Roman" w:cs="Times New Roman"/>
          <w:noProof/>
          <w:color w:val="000000" w:themeColor="text1"/>
          <w:sz w:val="28"/>
          <w:szCs w:val="28"/>
          <w:highlight w:val="white"/>
          <w:lang w:val="nl-NL"/>
        </w:rPr>
        <w:t>)</w:t>
      </w:r>
      <w:r w:rsidR="001E435D" w:rsidRPr="0006044E">
        <w:rPr>
          <w:rFonts w:ascii="Times New Roman" w:eastAsia="Times New Roman" w:hAnsi="Times New Roman" w:cs="Times New Roman"/>
          <w:noProof/>
          <w:color w:val="000000" w:themeColor="text1"/>
          <w:sz w:val="28"/>
          <w:szCs w:val="28"/>
          <w:highlight w:val="white"/>
          <w:lang w:val="nl-NL"/>
        </w:rPr>
        <w:t>;</w:t>
      </w:r>
    </w:p>
    <w:p w14:paraId="59B420D3" w14:textId="4891AF90" w:rsidR="006A3FD6" w:rsidRPr="0006044E" w:rsidRDefault="006A3FD6" w:rsidP="00F7726B">
      <w:pPr>
        <w:spacing w:before="80" w:after="80"/>
        <w:ind w:firstLine="567"/>
        <w:jc w:val="both"/>
        <w:rPr>
          <w:rFonts w:ascii="Times New Roman" w:eastAsia="Times New Roman" w:hAnsi="Times New Roman" w:cs="Times New Roman"/>
          <w:noProof/>
          <w:color w:val="000000" w:themeColor="text1"/>
          <w:sz w:val="28"/>
          <w:szCs w:val="28"/>
          <w:highlight w:val="white"/>
          <w:lang w:val="nl-NL"/>
        </w:rPr>
      </w:pPr>
      <w:r w:rsidRPr="0006044E">
        <w:rPr>
          <w:rFonts w:ascii="Times New Roman" w:eastAsia="Times New Roman" w:hAnsi="Times New Roman" w:cs="Times New Roman"/>
          <w:noProof/>
          <w:color w:val="000000" w:themeColor="text1"/>
          <w:sz w:val="28"/>
          <w:szCs w:val="28"/>
          <w:highlight w:val="white"/>
          <w:lang w:val="nl-NL"/>
        </w:rPr>
        <w:t>Căn cứ Văn bản số 3190/BNV-CQĐP ngày 26 tháng 6 năm 2020 của Bộ Nội vụ về quy định chế độ hỗ trợ người hoạt động không chuyên trách ở cơ sở dôi dư;</w:t>
      </w:r>
    </w:p>
    <w:p w14:paraId="3E3F396D" w14:textId="27DC603E" w:rsidR="00540E23" w:rsidRPr="0006044E" w:rsidRDefault="00FC4DBA" w:rsidP="00F7726B">
      <w:pPr>
        <w:spacing w:before="80" w:after="80"/>
        <w:ind w:firstLine="567"/>
        <w:jc w:val="both"/>
        <w:rPr>
          <w:rFonts w:ascii="Times New Roman" w:hAnsi="Times New Roman" w:cs="Times New Roman"/>
          <w:color w:val="000000" w:themeColor="text1"/>
          <w:sz w:val="28"/>
          <w:szCs w:val="28"/>
          <w:highlight w:val="white"/>
          <w:lang w:val="nl-NL"/>
        </w:rPr>
      </w:pPr>
      <w:r w:rsidRPr="0006044E">
        <w:rPr>
          <w:rFonts w:ascii="Times New Roman" w:hAnsi="Times New Roman" w:cs="Times New Roman"/>
          <w:color w:val="000000" w:themeColor="text1"/>
          <w:sz w:val="28"/>
          <w:szCs w:val="28"/>
          <w:lang w:val="nl-NL"/>
        </w:rPr>
        <w:t>Ủy ban nhân dân</w:t>
      </w:r>
      <w:r w:rsidRPr="0006044E">
        <w:rPr>
          <w:rFonts w:ascii="Times New Roman" w:hAnsi="Times New Roman" w:cs="Times New Roman"/>
          <w:color w:val="000000" w:themeColor="text1"/>
          <w:sz w:val="28"/>
          <w:szCs w:val="28"/>
        </w:rPr>
        <w:t xml:space="preserve"> tỉnh</w:t>
      </w:r>
      <w:r w:rsidRPr="0006044E">
        <w:rPr>
          <w:rFonts w:ascii="Times New Roman" w:hAnsi="Times New Roman" w:cs="Times New Roman"/>
          <w:color w:val="000000" w:themeColor="text1"/>
          <w:sz w:val="28"/>
          <w:szCs w:val="28"/>
          <w:lang w:val="nl-NL"/>
        </w:rPr>
        <w:t xml:space="preserve"> kính</w:t>
      </w:r>
      <w:r w:rsidRPr="0006044E">
        <w:rPr>
          <w:rFonts w:ascii="Times New Roman" w:hAnsi="Times New Roman" w:cs="Times New Roman"/>
          <w:color w:val="000000" w:themeColor="text1"/>
          <w:sz w:val="28"/>
          <w:szCs w:val="28"/>
        </w:rPr>
        <w:t xml:space="preserve"> trình H</w:t>
      </w:r>
      <w:r w:rsidRPr="0006044E">
        <w:rPr>
          <w:rFonts w:ascii="Times New Roman" w:hAnsi="Times New Roman" w:cs="Times New Roman"/>
          <w:color w:val="000000" w:themeColor="text1"/>
          <w:sz w:val="28"/>
          <w:szCs w:val="28"/>
          <w:lang w:val="nl-NL"/>
        </w:rPr>
        <w:t>ội đồng nhân dân</w:t>
      </w:r>
      <w:r w:rsidRPr="0006044E">
        <w:rPr>
          <w:rFonts w:ascii="Times New Roman" w:hAnsi="Times New Roman" w:cs="Times New Roman"/>
          <w:color w:val="000000" w:themeColor="text1"/>
          <w:sz w:val="28"/>
          <w:szCs w:val="28"/>
        </w:rPr>
        <w:t xml:space="preserve"> tỉnh</w:t>
      </w:r>
      <w:r w:rsidRPr="0006044E">
        <w:rPr>
          <w:rFonts w:ascii="Times New Roman" w:hAnsi="Times New Roman" w:cs="Times New Roman"/>
          <w:color w:val="000000" w:themeColor="text1"/>
          <w:sz w:val="28"/>
          <w:szCs w:val="28"/>
          <w:lang w:val="nl-NL"/>
        </w:rPr>
        <w:t xml:space="preserve"> khóa XI, </w:t>
      </w:r>
      <w:r w:rsidR="004B61C5" w:rsidRPr="0006044E">
        <w:rPr>
          <w:rFonts w:ascii="Times New Roman" w:hAnsi="Times New Roman" w:cs="Times New Roman"/>
          <w:color w:val="000000" w:themeColor="text1"/>
          <w:sz w:val="28"/>
          <w:szCs w:val="28"/>
          <w:lang w:val="nl-NL"/>
        </w:rPr>
        <w:t>k</w:t>
      </w:r>
      <w:r w:rsidRPr="0006044E">
        <w:rPr>
          <w:rFonts w:ascii="Times New Roman" w:hAnsi="Times New Roman" w:cs="Times New Roman"/>
          <w:color w:val="000000" w:themeColor="text1"/>
          <w:sz w:val="28"/>
          <w:szCs w:val="28"/>
          <w:lang w:val="nl-NL"/>
        </w:rPr>
        <w:t xml:space="preserve">ỳ họp thứ 10 </w:t>
      </w:r>
      <w:r w:rsidR="004D3629" w:rsidRPr="0006044E">
        <w:rPr>
          <w:rFonts w:ascii="Times New Roman" w:hAnsi="Times New Roman" w:cs="Times New Roman"/>
          <w:color w:val="000000" w:themeColor="text1"/>
          <w:sz w:val="28"/>
          <w:szCs w:val="28"/>
          <w:lang w:val="nl-NL"/>
        </w:rPr>
        <w:t xml:space="preserve">xem xét </w:t>
      </w:r>
      <w:r w:rsidRPr="0006044E">
        <w:rPr>
          <w:rFonts w:ascii="Times New Roman" w:hAnsi="Times New Roman" w:cs="Times New Roman"/>
          <w:color w:val="000000" w:themeColor="text1"/>
          <w:sz w:val="28"/>
          <w:szCs w:val="28"/>
          <w:lang w:val="nl-NL"/>
        </w:rPr>
        <w:t>ban hành</w:t>
      </w:r>
      <w:r w:rsidR="00874279" w:rsidRPr="0006044E">
        <w:rPr>
          <w:rFonts w:ascii="Times New Roman" w:hAnsi="Times New Roman" w:cs="Times New Roman"/>
          <w:color w:val="000000" w:themeColor="text1"/>
          <w:sz w:val="28"/>
          <w:szCs w:val="28"/>
          <w:highlight w:val="white"/>
          <w:lang w:val="nl-NL"/>
        </w:rPr>
        <w:t xml:space="preserve"> Nghị quyết </w:t>
      </w:r>
      <w:r w:rsidR="005D35DE" w:rsidRPr="0006044E">
        <w:rPr>
          <w:rFonts w:ascii="Times New Roman" w:hAnsi="Times New Roman" w:cs="Times New Roman"/>
          <w:bCs/>
          <w:color w:val="000000" w:themeColor="text1"/>
          <w:sz w:val="28"/>
          <w:szCs w:val="28"/>
          <w:highlight w:val="white"/>
          <w:lang w:val="nl-NL"/>
        </w:rPr>
        <w:t xml:space="preserve">quy định chức danh, số lượng, một số chế độ, chính sách đối với những người hoạt động không chuyên trách ở </w:t>
      </w:r>
      <w:r w:rsidR="00A33E48" w:rsidRPr="0006044E">
        <w:rPr>
          <w:rFonts w:ascii="Times New Roman" w:hAnsi="Times New Roman" w:cs="Times New Roman"/>
          <w:bCs/>
          <w:color w:val="000000" w:themeColor="text1"/>
          <w:sz w:val="28"/>
          <w:szCs w:val="28"/>
          <w:highlight w:val="white"/>
          <w:u w:color="FF0000"/>
          <w:lang w:val="nl-NL"/>
        </w:rPr>
        <w:t>xã, phường, thị trấn (</w:t>
      </w:r>
      <w:r w:rsidR="00A33E48" w:rsidRPr="0006044E">
        <w:rPr>
          <w:rFonts w:ascii="Times New Roman" w:hAnsi="Times New Roman" w:cs="Times New Roman"/>
          <w:bCs/>
          <w:i/>
          <w:iCs/>
          <w:color w:val="000000" w:themeColor="text1"/>
          <w:sz w:val="28"/>
          <w:szCs w:val="28"/>
          <w:highlight w:val="white"/>
          <w:u w:color="FF0000"/>
          <w:lang w:val="nl-NL"/>
        </w:rPr>
        <w:t>sau đây gọi tắt là cấp xã</w:t>
      </w:r>
      <w:r w:rsidR="00A33E48" w:rsidRPr="0006044E">
        <w:rPr>
          <w:rFonts w:ascii="Times New Roman" w:hAnsi="Times New Roman" w:cs="Times New Roman"/>
          <w:bCs/>
          <w:color w:val="000000" w:themeColor="text1"/>
          <w:sz w:val="28"/>
          <w:szCs w:val="28"/>
          <w:highlight w:val="white"/>
          <w:u w:color="FF0000"/>
          <w:lang w:val="nl-NL"/>
        </w:rPr>
        <w:t>)</w:t>
      </w:r>
      <w:r w:rsidR="005D35DE" w:rsidRPr="0006044E">
        <w:rPr>
          <w:rFonts w:ascii="Times New Roman" w:hAnsi="Times New Roman" w:cs="Times New Roman"/>
          <w:bCs/>
          <w:color w:val="000000" w:themeColor="text1"/>
          <w:sz w:val="28"/>
          <w:szCs w:val="28"/>
          <w:highlight w:val="white"/>
          <w:lang w:val="nl-NL"/>
        </w:rPr>
        <w:t>, ở thôn, tổ dân phố, người trực tiếp tham gia công việc của thôn, tổ dân phố trên địa bàn tỉnh Kon Tum</w:t>
      </w:r>
      <w:r w:rsidR="00A33E48" w:rsidRPr="0006044E">
        <w:rPr>
          <w:rFonts w:ascii="Times New Roman" w:hAnsi="Times New Roman" w:cs="Times New Roman"/>
          <w:color w:val="000000" w:themeColor="text1"/>
          <w:sz w:val="28"/>
          <w:szCs w:val="28"/>
          <w:highlight w:val="white"/>
          <w:lang w:val="nl-NL"/>
        </w:rPr>
        <w:t>, cụ thể như sau:</w:t>
      </w:r>
    </w:p>
    <w:p w14:paraId="55E9D33D" w14:textId="77777777" w:rsidR="00A33E48" w:rsidRPr="0006044E" w:rsidRDefault="006352FB" w:rsidP="00F7726B">
      <w:pPr>
        <w:spacing w:before="80" w:after="80"/>
        <w:ind w:firstLine="567"/>
        <w:jc w:val="both"/>
        <w:rPr>
          <w:rFonts w:ascii="Times New Roman" w:hAnsi="Times New Roman" w:cs="Times New Roman"/>
          <w:b/>
          <w:color w:val="000000" w:themeColor="text1"/>
          <w:sz w:val="28"/>
          <w:szCs w:val="28"/>
          <w:highlight w:val="white"/>
          <w:lang w:val="nl-NL"/>
        </w:rPr>
      </w:pPr>
      <w:r w:rsidRPr="0006044E">
        <w:rPr>
          <w:rFonts w:ascii="Times New Roman" w:hAnsi="Times New Roman" w:cs="Times New Roman"/>
          <w:b/>
          <w:color w:val="000000" w:themeColor="text1"/>
          <w:sz w:val="28"/>
          <w:szCs w:val="28"/>
          <w:highlight w:val="white"/>
          <w:lang w:val="nl-NL"/>
        </w:rPr>
        <w:t xml:space="preserve">I. </w:t>
      </w:r>
      <w:r w:rsidR="00E917B9" w:rsidRPr="0006044E">
        <w:rPr>
          <w:rFonts w:ascii="Times New Roman" w:hAnsi="Times New Roman" w:cs="Times New Roman"/>
          <w:b/>
          <w:color w:val="000000" w:themeColor="text1"/>
          <w:sz w:val="28"/>
          <w:szCs w:val="28"/>
          <w:highlight w:val="white"/>
          <w:lang w:val="nl-NL"/>
        </w:rPr>
        <w:t>SỰ CẦN THIẾT BAN HÀNH NGHỊ QUYẾT</w:t>
      </w:r>
      <w:r w:rsidR="00BB1C36" w:rsidRPr="0006044E">
        <w:rPr>
          <w:rFonts w:ascii="Times New Roman" w:hAnsi="Times New Roman" w:cs="Times New Roman"/>
          <w:b/>
          <w:color w:val="000000" w:themeColor="text1"/>
          <w:sz w:val="28"/>
          <w:szCs w:val="28"/>
          <w:highlight w:val="white"/>
          <w:lang w:val="nl-NL"/>
        </w:rPr>
        <w:t xml:space="preserve"> </w:t>
      </w:r>
    </w:p>
    <w:p w14:paraId="095C6814" w14:textId="36E26EBF" w:rsidR="00F52726" w:rsidRPr="0006044E" w:rsidRDefault="00B66C50" w:rsidP="00F7726B">
      <w:pPr>
        <w:spacing w:before="80" w:after="80"/>
        <w:ind w:firstLine="567"/>
        <w:jc w:val="both"/>
        <w:rPr>
          <w:rFonts w:ascii="Times New Roman" w:hAnsi="Times New Roman" w:cs="Times New Roman"/>
          <w:color w:val="000000" w:themeColor="text1"/>
          <w:sz w:val="28"/>
          <w:szCs w:val="28"/>
          <w:lang w:val="nl-NL"/>
        </w:rPr>
      </w:pPr>
      <w:r w:rsidRPr="0006044E">
        <w:rPr>
          <w:rFonts w:ascii="Times New Roman" w:hAnsi="Times New Roman" w:cs="Times New Roman"/>
          <w:color w:val="000000" w:themeColor="text1"/>
          <w:sz w:val="28"/>
          <w:szCs w:val="28"/>
          <w:highlight w:val="white"/>
          <w:lang w:val="nl-NL"/>
        </w:rPr>
        <w:t xml:space="preserve">Hiện nay, </w:t>
      </w:r>
      <w:r w:rsidR="00A33E48" w:rsidRPr="0006044E">
        <w:rPr>
          <w:rFonts w:ascii="Times New Roman" w:hAnsi="Times New Roman" w:cs="Times New Roman"/>
          <w:color w:val="000000" w:themeColor="text1"/>
          <w:sz w:val="28"/>
          <w:szCs w:val="28"/>
          <w:highlight w:val="white"/>
          <w:lang w:val="nl-NL"/>
        </w:rPr>
        <w:t xml:space="preserve">quy định về số lượng, chế độ chính sách đối với người hoạt động không chuyên trách ở cấp xã, ở thôn, tổ dân phố được thực hiện theo </w:t>
      </w:r>
      <w:r w:rsidR="00A33E48" w:rsidRPr="0006044E">
        <w:rPr>
          <w:rFonts w:ascii="Times New Roman" w:hAnsi="Times New Roman" w:cs="Times New Roman"/>
          <w:color w:val="000000" w:themeColor="text1"/>
          <w:sz w:val="28"/>
          <w:szCs w:val="28"/>
          <w:lang w:val="nl-NL"/>
        </w:rPr>
        <w:t>Nghị quyết số 04/2014/NQ-HĐND ngày 11 tháng 7 năm 2014 của Hội đồng nhân dân tỉnh về chức danh, số lượng, một số chế độ chính sách đối với người hoạt động không chuyên trách ở cấp xã, ở thôn, tổ dân phố và Nghị quyết số 50/2018/NQ-HĐND ngày 13 tháng 12 năm 2018 của Hội đồng nhân dân tỉnh về bổ sung khoản 1 Điều 1 của Nghị quyết số 04/2014/NQ-HĐND.</w:t>
      </w:r>
      <w:r w:rsidR="00F52726" w:rsidRPr="0006044E">
        <w:rPr>
          <w:rFonts w:ascii="Times New Roman" w:hAnsi="Times New Roman" w:cs="Times New Roman"/>
          <w:color w:val="000000" w:themeColor="text1"/>
          <w:sz w:val="28"/>
          <w:szCs w:val="28"/>
          <w:lang w:val="nl-NL"/>
        </w:rPr>
        <w:t xml:space="preserve"> Tuy nhiên, các quy định </w:t>
      </w:r>
      <w:r w:rsidR="00F52726" w:rsidRPr="0006044E">
        <w:rPr>
          <w:rFonts w:ascii="Times New Roman" w:hAnsi="Times New Roman" w:cs="Times New Roman"/>
          <w:color w:val="000000" w:themeColor="text1"/>
          <w:sz w:val="28"/>
          <w:szCs w:val="28"/>
          <w:lang w:val="nl-NL"/>
        </w:rPr>
        <w:lastRenderedPageBreak/>
        <w:t>này hiện nay không còn phù hợp với các quy định mới của Nghị định số 34/2019/NĐ-CP của Chính phủ và Thông tư số 13/2019/TT-BNV của Bộ trưởng Bộ Nội vụ.</w:t>
      </w:r>
    </w:p>
    <w:p w14:paraId="72C582A4" w14:textId="098E1DB1" w:rsidR="00F52726" w:rsidRPr="0006044E" w:rsidRDefault="007639CC" w:rsidP="00F7726B">
      <w:pPr>
        <w:spacing w:before="80" w:after="80"/>
        <w:ind w:firstLine="567"/>
        <w:jc w:val="both"/>
        <w:rPr>
          <w:rFonts w:ascii="Times New Roman" w:hAnsi="Times New Roman" w:cs="Times New Roman"/>
          <w:color w:val="000000" w:themeColor="text1"/>
          <w:sz w:val="28"/>
          <w:szCs w:val="28"/>
          <w:highlight w:val="white"/>
        </w:rPr>
      </w:pPr>
      <w:r w:rsidRPr="0006044E">
        <w:rPr>
          <w:rFonts w:ascii="Times New Roman" w:hAnsi="Times New Roman" w:cs="Times New Roman"/>
          <w:color w:val="000000" w:themeColor="text1"/>
          <w:sz w:val="28"/>
          <w:szCs w:val="28"/>
          <w:highlight w:val="white"/>
        </w:rPr>
        <w:t>Do đó, việc</w:t>
      </w:r>
      <w:r w:rsidR="00284A42" w:rsidRPr="0006044E">
        <w:rPr>
          <w:rFonts w:ascii="Times New Roman" w:hAnsi="Times New Roman" w:cs="Times New Roman"/>
          <w:color w:val="000000" w:themeColor="text1"/>
          <w:sz w:val="28"/>
          <w:szCs w:val="28"/>
          <w:highlight w:val="white"/>
        </w:rPr>
        <w:t xml:space="preserve"> Ủy ban nhân dân </w:t>
      </w:r>
      <w:r w:rsidR="008A22DF" w:rsidRPr="0006044E">
        <w:rPr>
          <w:rFonts w:ascii="Times New Roman" w:hAnsi="Times New Roman" w:cs="Times New Roman"/>
          <w:color w:val="000000" w:themeColor="text1"/>
          <w:sz w:val="28"/>
          <w:szCs w:val="28"/>
          <w:highlight w:val="white"/>
        </w:rPr>
        <w:t xml:space="preserve">tỉnh </w:t>
      </w:r>
      <w:r w:rsidR="00284A42" w:rsidRPr="0006044E">
        <w:rPr>
          <w:rFonts w:ascii="Times New Roman" w:hAnsi="Times New Roman" w:cs="Times New Roman"/>
          <w:color w:val="000000" w:themeColor="text1"/>
          <w:sz w:val="28"/>
          <w:szCs w:val="28"/>
          <w:highlight w:val="white"/>
        </w:rPr>
        <w:t>trình Hội đồng nhân dân tỉnh</w:t>
      </w:r>
      <w:r w:rsidRPr="0006044E">
        <w:rPr>
          <w:rFonts w:ascii="Times New Roman" w:hAnsi="Times New Roman" w:cs="Times New Roman"/>
          <w:color w:val="000000" w:themeColor="text1"/>
          <w:sz w:val="28"/>
          <w:szCs w:val="28"/>
          <w:highlight w:val="white"/>
        </w:rPr>
        <w:t xml:space="preserve"> ban hành Nghị quyết</w:t>
      </w:r>
      <w:r w:rsidR="00F52726" w:rsidRPr="0006044E">
        <w:rPr>
          <w:rFonts w:ascii="Times New Roman" w:hAnsi="Times New Roman" w:cs="Times New Roman"/>
          <w:color w:val="000000" w:themeColor="text1"/>
          <w:sz w:val="28"/>
          <w:szCs w:val="28"/>
          <w:highlight w:val="white"/>
          <w:lang w:val="nl-NL"/>
        </w:rPr>
        <w:t xml:space="preserve"> </w:t>
      </w:r>
      <w:r w:rsidR="00F52726" w:rsidRPr="0006044E">
        <w:rPr>
          <w:rFonts w:ascii="Times New Roman" w:hAnsi="Times New Roman" w:cs="Times New Roman"/>
          <w:bCs/>
          <w:color w:val="000000" w:themeColor="text1"/>
          <w:sz w:val="28"/>
          <w:szCs w:val="28"/>
          <w:highlight w:val="white"/>
          <w:lang w:val="nl-NL"/>
        </w:rPr>
        <w:t xml:space="preserve">quy định chức danh, số lượng, một số chế độ, chính sách đối với những người hoạt động không chuyên trách ở </w:t>
      </w:r>
      <w:r w:rsidR="00F52726" w:rsidRPr="0006044E">
        <w:rPr>
          <w:rFonts w:ascii="Times New Roman" w:hAnsi="Times New Roman" w:cs="Times New Roman"/>
          <w:bCs/>
          <w:color w:val="000000" w:themeColor="text1"/>
          <w:sz w:val="28"/>
          <w:szCs w:val="28"/>
          <w:highlight w:val="white"/>
          <w:u w:color="FF0000"/>
          <w:lang w:val="nl-NL"/>
        </w:rPr>
        <w:t>xã, phường, thị trấn</w:t>
      </w:r>
      <w:r w:rsidR="00F52726" w:rsidRPr="0006044E">
        <w:rPr>
          <w:rFonts w:ascii="Times New Roman" w:hAnsi="Times New Roman" w:cs="Times New Roman"/>
          <w:bCs/>
          <w:color w:val="000000" w:themeColor="text1"/>
          <w:sz w:val="28"/>
          <w:szCs w:val="28"/>
          <w:highlight w:val="white"/>
          <w:lang w:val="nl-NL"/>
        </w:rPr>
        <w:t xml:space="preserve">, ở thôn, tổ dân phố, người trực tiếp tham gia công việc của thôn, tổ dân phố trên địa bàn tỉnh Kon Tum để thay thế cho các Nghị quyết số </w:t>
      </w:r>
      <w:r w:rsidR="00F52726" w:rsidRPr="0006044E">
        <w:rPr>
          <w:rFonts w:ascii="Times New Roman" w:hAnsi="Times New Roman" w:cs="Times New Roman"/>
          <w:color w:val="000000" w:themeColor="text1"/>
          <w:sz w:val="28"/>
          <w:szCs w:val="28"/>
          <w:lang w:val="nl-NL"/>
        </w:rPr>
        <w:t>04/2014/NQ-HĐND và số 50/2018/NQ-HĐND của Hội đồng nhân dân tỉnh là cần thiết và phù hợp với quy định hiện hành.</w:t>
      </w:r>
    </w:p>
    <w:p w14:paraId="2CCE6DC5" w14:textId="4025C847" w:rsidR="005E610F" w:rsidRPr="0006044E" w:rsidRDefault="0049477B" w:rsidP="00F7726B">
      <w:pPr>
        <w:pStyle w:val="nidungVB"/>
        <w:spacing w:before="80" w:after="80" w:line="240" w:lineRule="auto"/>
        <w:rPr>
          <w:b/>
          <w:bCs/>
          <w:color w:val="000000" w:themeColor="text1"/>
          <w:lang w:val="vi-VN"/>
        </w:rPr>
      </w:pPr>
      <w:r w:rsidRPr="0006044E">
        <w:rPr>
          <w:b/>
          <w:bCs/>
          <w:color w:val="000000" w:themeColor="text1"/>
          <w:lang w:val="vi-VN"/>
        </w:rPr>
        <w:t xml:space="preserve">II. QUÁ TRÌNH </w:t>
      </w:r>
      <w:r w:rsidR="00A80FD3" w:rsidRPr="0006044E">
        <w:rPr>
          <w:b/>
          <w:bCs/>
          <w:color w:val="000000" w:themeColor="text1"/>
          <w:lang w:val="vi-VN"/>
        </w:rPr>
        <w:t>LÃNH ĐẠO, CHỈ ĐẠO TRIỂN KHAI XÂY DỰNG NGHỊ QUYẾT</w:t>
      </w:r>
    </w:p>
    <w:p w14:paraId="496FF03E" w14:textId="57197C2E" w:rsidR="00807289" w:rsidRPr="0006044E" w:rsidRDefault="002A2F98" w:rsidP="00F7726B">
      <w:pPr>
        <w:pStyle w:val="nidungVB"/>
        <w:spacing w:before="80" w:after="80" w:line="240" w:lineRule="auto"/>
        <w:rPr>
          <w:color w:val="000000" w:themeColor="text1"/>
          <w:lang w:val="vi-VN"/>
        </w:rPr>
      </w:pPr>
      <w:r w:rsidRPr="0006044E">
        <w:rPr>
          <w:color w:val="000000" w:themeColor="text1"/>
          <w:lang w:val="vi-VN"/>
        </w:rPr>
        <w:t xml:space="preserve">- </w:t>
      </w:r>
      <w:r w:rsidR="0049477B" w:rsidRPr="0006044E">
        <w:rPr>
          <w:color w:val="000000" w:themeColor="text1"/>
          <w:lang w:val="vi-VN"/>
        </w:rPr>
        <w:t xml:space="preserve">Thực hiện kết luận của Thường trực Hội đồng nhân dân tỉnh tại </w:t>
      </w:r>
      <w:r w:rsidR="00F7726B" w:rsidRPr="00490DDA">
        <w:rPr>
          <w:color w:val="000000" w:themeColor="text1"/>
          <w:lang w:val="vi-VN"/>
        </w:rPr>
        <w:t>V</w:t>
      </w:r>
      <w:r w:rsidR="0049477B" w:rsidRPr="0006044E">
        <w:rPr>
          <w:color w:val="000000" w:themeColor="text1"/>
          <w:lang w:val="vi-VN"/>
        </w:rPr>
        <w:t>ăn bản số 95/HĐND-CTHĐ ngày 20</w:t>
      </w:r>
      <w:r w:rsidR="00807289" w:rsidRPr="0006044E">
        <w:rPr>
          <w:color w:val="000000" w:themeColor="text1"/>
          <w:lang w:val="vi-VN"/>
        </w:rPr>
        <w:t xml:space="preserve"> tháng </w:t>
      </w:r>
      <w:r w:rsidR="0049477B" w:rsidRPr="0006044E">
        <w:rPr>
          <w:color w:val="000000" w:themeColor="text1"/>
          <w:lang w:val="vi-VN"/>
        </w:rPr>
        <w:t>9</w:t>
      </w:r>
      <w:r w:rsidR="00807289" w:rsidRPr="0006044E">
        <w:rPr>
          <w:color w:val="000000" w:themeColor="text1"/>
          <w:lang w:val="vi-VN"/>
        </w:rPr>
        <w:t xml:space="preserve"> năm </w:t>
      </w:r>
      <w:r w:rsidR="0049477B" w:rsidRPr="0006044E">
        <w:rPr>
          <w:color w:val="000000" w:themeColor="text1"/>
          <w:lang w:val="vi-VN"/>
        </w:rPr>
        <w:t xml:space="preserve">2019 </w:t>
      </w:r>
      <w:r w:rsidRPr="0006044E">
        <w:rPr>
          <w:color w:val="000000" w:themeColor="text1"/>
          <w:lang w:val="vi-VN"/>
        </w:rPr>
        <w:t xml:space="preserve">và </w:t>
      </w:r>
      <w:r w:rsidR="00D15E30" w:rsidRPr="0006044E">
        <w:rPr>
          <w:color w:val="000000" w:themeColor="text1"/>
          <w:lang w:val="vi-VN"/>
        </w:rPr>
        <w:t>Thông báo số 19/TB-HĐND ngày 10</w:t>
      </w:r>
      <w:r w:rsidR="00807289" w:rsidRPr="0006044E">
        <w:rPr>
          <w:color w:val="000000" w:themeColor="text1"/>
          <w:lang w:val="vi-VN"/>
        </w:rPr>
        <w:t xml:space="preserve"> tháng </w:t>
      </w:r>
      <w:r w:rsidR="00D15E30" w:rsidRPr="0006044E">
        <w:rPr>
          <w:color w:val="000000" w:themeColor="text1"/>
          <w:lang w:val="vi-VN"/>
        </w:rPr>
        <w:t>4</w:t>
      </w:r>
      <w:r w:rsidR="00807289" w:rsidRPr="0006044E">
        <w:rPr>
          <w:color w:val="000000" w:themeColor="text1"/>
          <w:lang w:val="vi-VN"/>
        </w:rPr>
        <w:t xml:space="preserve"> năm </w:t>
      </w:r>
      <w:r w:rsidR="00D15E30" w:rsidRPr="0006044E">
        <w:rPr>
          <w:color w:val="000000" w:themeColor="text1"/>
          <w:lang w:val="vi-VN"/>
        </w:rPr>
        <w:t>2020</w:t>
      </w:r>
      <w:r w:rsidR="00F7726B" w:rsidRPr="00490DDA">
        <w:rPr>
          <w:color w:val="000000" w:themeColor="text1"/>
          <w:vertAlign w:val="superscript"/>
          <w:lang w:val="vi-VN"/>
        </w:rPr>
        <w:t>(</w:t>
      </w:r>
      <w:r w:rsidR="00D15E30" w:rsidRPr="0006044E">
        <w:rPr>
          <w:rStyle w:val="FootnoteReference"/>
          <w:color w:val="000000" w:themeColor="text1"/>
        </w:rPr>
        <w:footnoteReference w:id="1"/>
      </w:r>
      <w:r w:rsidR="00F7726B" w:rsidRPr="00490DDA">
        <w:rPr>
          <w:color w:val="000000" w:themeColor="text1"/>
          <w:vertAlign w:val="superscript"/>
          <w:lang w:val="vi-VN"/>
        </w:rPr>
        <w:t>)</w:t>
      </w:r>
      <w:r w:rsidR="00D15E30" w:rsidRPr="0006044E">
        <w:rPr>
          <w:color w:val="000000" w:themeColor="text1"/>
          <w:lang w:val="vi-VN"/>
        </w:rPr>
        <w:t xml:space="preserve">. </w:t>
      </w:r>
      <w:r w:rsidR="00164CA0" w:rsidRPr="0006044E">
        <w:rPr>
          <w:color w:val="000000" w:themeColor="text1"/>
          <w:spacing w:val="2"/>
          <w:lang w:val="vi-VN"/>
        </w:rPr>
        <w:t xml:space="preserve">Ủy ban nhân dân tỉnh đã chỉ đạo Sở Nội vụ </w:t>
      </w:r>
      <w:r w:rsidRPr="0006044E">
        <w:rPr>
          <w:color w:val="000000" w:themeColor="text1"/>
          <w:lang w:val="vi-VN"/>
        </w:rPr>
        <w:t xml:space="preserve">xây </w:t>
      </w:r>
      <w:r w:rsidR="00D15E30" w:rsidRPr="0006044E">
        <w:rPr>
          <w:color w:val="000000" w:themeColor="text1"/>
          <w:lang w:val="vi-VN"/>
        </w:rPr>
        <w:t>dựng</w:t>
      </w:r>
      <w:r w:rsidRPr="0006044E">
        <w:rPr>
          <w:color w:val="000000" w:themeColor="text1"/>
          <w:lang w:val="vi-VN"/>
        </w:rPr>
        <w:t xml:space="preserve"> dự thảo</w:t>
      </w:r>
      <w:r w:rsidR="00D15E30" w:rsidRPr="0006044E">
        <w:rPr>
          <w:color w:val="000000" w:themeColor="text1"/>
          <w:lang w:val="vi-VN"/>
        </w:rPr>
        <w:t xml:space="preserve"> nghị quyết</w:t>
      </w:r>
      <w:r w:rsidR="00164CA0" w:rsidRPr="0006044E">
        <w:rPr>
          <w:color w:val="000000" w:themeColor="text1"/>
          <w:lang w:val="vi-VN"/>
        </w:rPr>
        <w:t xml:space="preserve"> trình </w:t>
      </w:r>
      <w:r w:rsidR="00164CA0" w:rsidRPr="0006044E">
        <w:rPr>
          <w:color w:val="000000" w:themeColor="text1"/>
          <w:spacing w:val="2"/>
          <w:lang w:val="vi-VN"/>
        </w:rPr>
        <w:t xml:space="preserve">kỳ họp </w:t>
      </w:r>
      <w:r w:rsidRPr="0006044E">
        <w:rPr>
          <w:color w:val="000000" w:themeColor="text1"/>
          <w:spacing w:val="2"/>
          <w:lang w:val="vi-VN"/>
        </w:rPr>
        <w:t>thứ 10</w:t>
      </w:r>
      <w:r w:rsidR="00164CA0" w:rsidRPr="0006044E">
        <w:rPr>
          <w:color w:val="000000" w:themeColor="text1"/>
          <w:spacing w:val="2"/>
          <w:lang w:val="vi-VN"/>
        </w:rPr>
        <w:t xml:space="preserve"> </w:t>
      </w:r>
      <w:r w:rsidR="006D1B73" w:rsidRPr="0006044E">
        <w:rPr>
          <w:color w:val="000000" w:themeColor="text1"/>
          <w:spacing w:val="2"/>
          <w:lang w:val="vi-VN"/>
        </w:rPr>
        <w:t>Hội đồng nhân dân</w:t>
      </w:r>
      <w:r w:rsidR="00164CA0" w:rsidRPr="0006044E">
        <w:rPr>
          <w:color w:val="000000" w:themeColor="text1"/>
          <w:spacing w:val="2"/>
          <w:lang w:val="vi-VN"/>
        </w:rPr>
        <w:t xml:space="preserve"> tỉnh</w:t>
      </w:r>
      <w:r w:rsidRPr="0006044E">
        <w:rPr>
          <w:color w:val="000000" w:themeColor="text1"/>
          <w:spacing w:val="2"/>
          <w:lang w:val="vi-VN"/>
        </w:rPr>
        <w:t xml:space="preserve"> khóa XI theo quy định</w:t>
      </w:r>
      <w:r w:rsidR="00F7726B" w:rsidRPr="00490DDA">
        <w:rPr>
          <w:color w:val="000000" w:themeColor="text1"/>
          <w:spacing w:val="2"/>
          <w:vertAlign w:val="superscript"/>
          <w:lang w:val="vi-VN"/>
        </w:rPr>
        <w:t>(</w:t>
      </w:r>
      <w:r w:rsidR="00164CA0" w:rsidRPr="0006044E">
        <w:rPr>
          <w:rStyle w:val="FootnoteReference"/>
          <w:color w:val="000000" w:themeColor="text1"/>
          <w:spacing w:val="2"/>
        </w:rPr>
        <w:footnoteReference w:id="2"/>
      </w:r>
      <w:r w:rsidR="00F7726B" w:rsidRPr="00490DDA">
        <w:rPr>
          <w:color w:val="000000" w:themeColor="text1"/>
          <w:spacing w:val="2"/>
          <w:vertAlign w:val="superscript"/>
          <w:lang w:val="vi-VN"/>
        </w:rPr>
        <w:t>)</w:t>
      </w:r>
      <w:r w:rsidR="00164CA0" w:rsidRPr="0006044E">
        <w:rPr>
          <w:color w:val="000000" w:themeColor="text1"/>
          <w:spacing w:val="2"/>
          <w:lang w:val="vi-VN"/>
        </w:rPr>
        <w:t>.</w:t>
      </w:r>
    </w:p>
    <w:p w14:paraId="08C3CDA1" w14:textId="2C6ADB64" w:rsidR="006D1B73" w:rsidRPr="0006044E" w:rsidRDefault="006D1B73" w:rsidP="00F7726B">
      <w:pPr>
        <w:pStyle w:val="nidungVB"/>
        <w:spacing w:before="80" w:after="80" w:line="240" w:lineRule="auto"/>
        <w:rPr>
          <w:iCs/>
          <w:color w:val="000000" w:themeColor="text1"/>
          <w:lang w:val="vi-VN"/>
        </w:rPr>
      </w:pPr>
      <w:r w:rsidRPr="0006044E">
        <w:rPr>
          <w:color w:val="000000" w:themeColor="text1"/>
          <w:lang w:val="vi-VN" w:eastAsia="vi-VN"/>
        </w:rPr>
        <w:t xml:space="preserve">- </w:t>
      </w:r>
      <w:r w:rsidR="008E595F" w:rsidRPr="0006044E">
        <w:rPr>
          <w:color w:val="000000" w:themeColor="text1"/>
          <w:lang w:val="vi-VN" w:eastAsia="vi-VN"/>
        </w:rPr>
        <w:t>Ủy ban nhân dân tỉnh đã giao Sở Nội vụ chủ trì, xây dựng dự thảo Nghị quyết</w:t>
      </w:r>
      <w:r w:rsidR="00F7726B" w:rsidRPr="00490DDA">
        <w:rPr>
          <w:color w:val="000000" w:themeColor="text1"/>
          <w:vertAlign w:val="superscript"/>
          <w:lang w:val="vi-VN" w:eastAsia="vi-VN"/>
        </w:rPr>
        <w:t>(</w:t>
      </w:r>
      <w:r w:rsidR="008E595F" w:rsidRPr="0006044E">
        <w:rPr>
          <w:rStyle w:val="FootnoteReference"/>
          <w:color w:val="000000" w:themeColor="text1"/>
          <w:lang w:val="vi-VN" w:eastAsia="vi-VN"/>
        </w:rPr>
        <w:footnoteReference w:id="3"/>
      </w:r>
      <w:r w:rsidR="00F7726B" w:rsidRPr="00490DDA">
        <w:rPr>
          <w:color w:val="000000" w:themeColor="text1"/>
          <w:vertAlign w:val="superscript"/>
          <w:lang w:val="vi-VN" w:eastAsia="vi-VN"/>
        </w:rPr>
        <w:t>)</w:t>
      </w:r>
      <w:r w:rsidR="008E595F" w:rsidRPr="0006044E">
        <w:rPr>
          <w:bCs/>
          <w:color w:val="000000" w:themeColor="text1"/>
          <w:lang w:val="vi-VN"/>
        </w:rPr>
        <w:t>;</w:t>
      </w:r>
      <w:r w:rsidR="008E595F" w:rsidRPr="0006044E">
        <w:rPr>
          <w:color w:val="000000" w:themeColor="text1"/>
          <w:lang w:val="vi-VN"/>
        </w:rPr>
        <w:t xml:space="preserve"> tổ chức lấy ý kiến</w:t>
      </w:r>
      <w:r w:rsidR="00C334D0" w:rsidRPr="0006044E">
        <w:rPr>
          <w:color w:val="000000" w:themeColor="text1"/>
          <w:lang w:val="vi-VN"/>
        </w:rPr>
        <w:t>, tiếp thu, giải trình ý kiến</w:t>
      </w:r>
      <w:r w:rsidR="008E595F" w:rsidRPr="0006044E">
        <w:rPr>
          <w:color w:val="000000" w:themeColor="text1"/>
          <w:lang w:val="vi-VN"/>
        </w:rPr>
        <w:t xml:space="preserve"> tham gia của các </w:t>
      </w:r>
      <w:r w:rsidRPr="0006044E">
        <w:rPr>
          <w:color w:val="000000" w:themeColor="text1"/>
          <w:lang w:val="vi-VN"/>
        </w:rPr>
        <w:t>đơn vị, địa phương và</w:t>
      </w:r>
      <w:r w:rsidR="003F2DEE" w:rsidRPr="0006044E">
        <w:rPr>
          <w:color w:val="000000" w:themeColor="text1"/>
          <w:lang w:val="vi-VN"/>
        </w:rPr>
        <w:t xml:space="preserve"> tổ chức họp liên ngành</w:t>
      </w:r>
      <w:r w:rsidR="00F7726B" w:rsidRPr="00490DDA">
        <w:rPr>
          <w:color w:val="000000" w:themeColor="text1"/>
          <w:vertAlign w:val="superscript"/>
          <w:lang w:val="vi-VN"/>
        </w:rPr>
        <w:t>(</w:t>
      </w:r>
      <w:r w:rsidR="00A01966" w:rsidRPr="0006044E">
        <w:rPr>
          <w:rStyle w:val="FootnoteReference"/>
          <w:color w:val="000000" w:themeColor="text1"/>
          <w:lang w:val="nl-NL"/>
        </w:rPr>
        <w:footnoteReference w:id="4"/>
      </w:r>
      <w:r w:rsidR="00F7726B" w:rsidRPr="00490DDA">
        <w:rPr>
          <w:color w:val="000000" w:themeColor="text1"/>
          <w:vertAlign w:val="superscript"/>
          <w:lang w:val="vi-VN"/>
        </w:rPr>
        <w:t>)</w:t>
      </w:r>
      <w:r w:rsidR="00B43B7B" w:rsidRPr="0006044E">
        <w:rPr>
          <w:iCs/>
          <w:color w:val="000000" w:themeColor="text1"/>
          <w:lang w:val="vi-VN"/>
        </w:rPr>
        <w:t xml:space="preserve"> để hoàn chỉnh dự thảo Nghị quyết trình xin ý kiến Ban cán sự đảng </w:t>
      </w:r>
      <w:r w:rsidR="002A2F98" w:rsidRPr="0006044E">
        <w:rPr>
          <w:iCs/>
          <w:color w:val="000000" w:themeColor="text1"/>
          <w:lang w:val="vi-VN"/>
        </w:rPr>
        <w:t>Ủy ban nhân dân</w:t>
      </w:r>
      <w:r w:rsidR="00B43B7B" w:rsidRPr="0006044E">
        <w:rPr>
          <w:iCs/>
          <w:color w:val="000000" w:themeColor="text1"/>
          <w:lang w:val="vi-VN"/>
        </w:rPr>
        <w:t xml:space="preserve"> tỉnh</w:t>
      </w:r>
      <w:r w:rsidR="00F7726B" w:rsidRPr="00490DDA">
        <w:rPr>
          <w:iCs/>
          <w:color w:val="000000" w:themeColor="text1"/>
          <w:vertAlign w:val="superscript"/>
          <w:lang w:val="vi-VN"/>
        </w:rPr>
        <w:t>(</w:t>
      </w:r>
      <w:r w:rsidR="00534CEE" w:rsidRPr="0006044E">
        <w:rPr>
          <w:rStyle w:val="FootnoteReference"/>
          <w:iCs/>
          <w:color w:val="000000" w:themeColor="text1"/>
        </w:rPr>
        <w:footnoteReference w:id="5"/>
      </w:r>
      <w:r w:rsidR="00F7726B" w:rsidRPr="00490DDA">
        <w:rPr>
          <w:iCs/>
          <w:color w:val="000000" w:themeColor="text1"/>
          <w:vertAlign w:val="superscript"/>
          <w:lang w:val="vi-VN"/>
        </w:rPr>
        <w:t>)</w:t>
      </w:r>
      <w:r w:rsidR="00F7726B">
        <w:rPr>
          <w:iCs/>
          <w:color w:val="000000" w:themeColor="text1"/>
          <w:lang w:val="vi-VN"/>
        </w:rPr>
        <w:t xml:space="preserve"> </w:t>
      </w:r>
      <w:r w:rsidR="00F7726B" w:rsidRPr="00490DDA">
        <w:rPr>
          <w:iCs/>
          <w:color w:val="000000" w:themeColor="text1"/>
          <w:lang w:val="vi-VN"/>
        </w:rPr>
        <w:t>và t</w:t>
      </w:r>
      <w:r w:rsidRPr="0006044E">
        <w:rPr>
          <w:iCs/>
          <w:color w:val="000000" w:themeColor="text1"/>
          <w:lang w:val="vi-VN"/>
        </w:rPr>
        <w:t>rình xin</w:t>
      </w:r>
      <w:r w:rsidR="00B43B7B" w:rsidRPr="0006044E">
        <w:rPr>
          <w:iCs/>
          <w:color w:val="000000" w:themeColor="text1"/>
          <w:lang w:val="vi-VN"/>
        </w:rPr>
        <w:t xml:space="preserve"> ý kiến </w:t>
      </w:r>
      <w:r w:rsidR="00293874" w:rsidRPr="0006044E">
        <w:rPr>
          <w:iCs/>
          <w:color w:val="000000" w:themeColor="text1"/>
          <w:lang w:val="vi-VN"/>
        </w:rPr>
        <w:t>Ban Thường vụ Tỉnh ủy</w:t>
      </w:r>
      <w:r w:rsidR="00F7726B" w:rsidRPr="00490DDA">
        <w:rPr>
          <w:iCs/>
          <w:color w:val="000000" w:themeColor="text1"/>
          <w:vertAlign w:val="superscript"/>
          <w:lang w:val="vi-VN"/>
        </w:rPr>
        <w:t>(</w:t>
      </w:r>
      <w:r w:rsidR="00B43B7B" w:rsidRPr="0006044E">
        <w:rPr>
          <w:rStyle w:val="FootnoteReference"/>
          <w:iCs/>
          <w:color w:val="000000" w:themeColor="text1"/>
        </w:rPr>
        <w:footnoteReference w:id="6"/>
      </w:r>
      <w:r w:rsidR="00F7726B" w:rsidRPr="00490DDA">
        <w:rPr>
          <w:iCs/>
          <w:color w:val="000000" w:themeColor="text1"/>
          <w:vertAlign w:val="superscript"/>
          <w:lang w:val="vi-VN"/>
        </w:rPr>
        <w:t>)</w:t>
      </w:r>
      <w:r w:rsidRPr="0006044E">
        <w:rPr>
          <w:iCs/>
          <w:color w:val="000000" w:themeColor="text1"/>
          <w:lang w:val="vi-VN"/>
        </w:rPr>
        <w:t>.</w:t>
      </w:r>
    </w:p>
    <w:p w14:paraId="3670A6C7" w14:textId="507296EE" w:rsidR="00807289" w:rsidRPr="0006044E" w:rsidRDefault="006D1B73" w:rsidP="00F7726B">
      <w:pPr>
        <w:pStyle w:val="nidungVB"/>
        <w:spacing w:before="80" w:after="80" w:line="240" w:lineRule="auto"/>
        <w:rPr>
          <w:iCs/>
          <w:color w:val="000000" w:themeColor="text1"/>
          <w:lang w:val="vi-VN"/>
        </w:rPr>
      </w:pPr>
      <w:r w:rsidRPr="0006044E">
        <w:rPr>
          <w:iCs/>
          <w:color w:val="000000" w:themeColor="text1"/>
          <w:lang w:val="vi-VN"/>
        </w:rPr>
        <w:t>- Tổ chức</w:t>
      </w:r>
      <w:r w:rsidR="00793115" w:rsidRPr="0006044E">
        <w:rPr>
          <w:color w:val="000000" w:themeColor="text1"/>
          <w:lang w:val="vi-VN"/>
        </w:rPr>
        <w:t xml:space="preserve"> đăng tải nội dung dự thảo Nghị quyết trên Cổng thông tin điện tử của tỉnh để lấy ý kiến tham gia của các đối tượng liên quan; đồng thời</w:t>
      </w:r>
      <w:r w:rsidR="00C334D0" w:rsidRPr="0006044E">
        <w:rPr>
          <w:color w:val="000000" w:themeColor="text1"/>
          <w:lang w:val="vi-VN"/>
        </w:rPr>
        <w:t>,</w:t>
      </w:r>
      <w:r w:rsidR="00793115" w:rsidRPr="0006044E">
        <w:rPr>
          <w:color w:val="000000" w:themeColor="text1"/>
          <w:lang w:val="vi-VN"/>
        </w:rPr>
        <w:t xml:space="preserve"> lấy ý kiến thẩm định của Sở Tư pháp</w:t>
      </w:r>
      <w:r w:rsidR="00F7726B" w:rsidRPr="00490DDA">
        <w:rPr>
          <w:color w:val="000000" w:themeColor="text1"/>
          <w:vertAlign w:val="superscript"/>
          <w:lang w:val="vi-VN"/>
        </w:rPr>
        <w:t>(</w:t>
      </w:r>
      <w:r w:rsidRPr="0006044E">
        <w:rPr>
          <w:rStyle w:val="FootnoteReference"/>
          <w:color w:val="000000" w:themeColor="text1"/>
          <w:lang w:val="vi-VN"/>
        </w:rPr>
        <w:footnoteReference w:id="7"/>
      </w:r>
      <w:r w:rsidR="00F7726B" w:rsidRPr="00490DDA">
        <w:rPr>
          <w:color w:val="000000" w:themeColor="text1"/>
          <w:vertAlign w:val="superscript"/>
          <w:lang w:val="vi-VN"/>
        </w:rPr>
        <w:t>)</w:t>
      </w:r>
      <w:r w:rsidR="00793115" w:rsidRPr="0006044E">
        <w:rPr>
          <w:iCs/>
          <w:color w:val="000000" w:themeColor="text1"/>
          <w:lang w:val="vi-VN"/>
        </w:rPr>
        <w:t xml:space="preserve"> và t</w:t>
      </w:r>
      <w:r w:rsidR="00793115" w:rsidRPr="0006044E">
        <w:rPr>
          <w:color w:val="000000" w:themeColor="text1"/>
          <w:lang w:val="vi-VN"/>
        </w:rPr>
        <w:t xml:space="preserve">ổ chức lấy ý kiến thành viên </w:t>
      </w:r>
      <w:r w:rsidRPr="0006044E">
        <w:rPr>
          <w:color w:val="000000" w:themeColor="text1"/>
          <w:lang w:val="vi-VN"/>
        </w:rPr>
        <w:t>Ủy ban nhân dân</w:t>
      </w:r>
      <w:r w:rsidR="00793115" w:rsidRPr="0006044E">
        <w:rPr>
          <w:color w:val="000000" w:themeColor="text1"/>
          <w:lang w:val="vi-VN"/>
        </w:rPr>
        <w:t xml:space="preserve"> tỉnh</w:t>
      </w:r>
      <w:r w:rsidR="00CE40E8" w:rsidRPr="0006044E">
        <w:rPr>
          <w:color w:val="000000" w:themeColor="text1"/>
          <w:lang w:val="vi-VN"/>
        </w:rPr>
        <w:t xml:space="preserve"> </w:t>
      </w:r>
      <w:r w:rsidR="00793115" w:rsidRPr="0006044E">
        <w:rPr>
          <w:color w:val="000000" w:themeColor="text1"/>
          <w:lang w:val="vi-VN"/>
        </w:rPr>
        <w:t xml:space="preserve">theo quy định. </w:t>
      </w:r>
    </w:p>
    <w:p w14:paraId="42C65FA9" w14:textId="5A934654" w:rsidR="00793115" w:rsidRPr="0006044E" w:rsidRDefault="006D1B73" w:rsidP="00F7726B">
      <w:pPr>
        <w:pStyle w:val="FootnoteText"/>
        <w:spacing w:before="80" w:after="80" w:line="240" w:lineRule="auto"/>
        <w:ind w:firstLine="567"/>
        <w:jc w:val="both"/>
        <w:rPr>
          <w:color w:val="000000" w:themeColor="text1"/>
          <w:sz w:val="28"/>
          <w:szCs w:val="28"/>
          <w:lang w:val="vi-VN"/>
        </w:rPr>
      </w:pPr>
      <w:r w:rsidRPr="0006044E">
        <w:rPr>
          <w:color w:val="000000" w:themeColor="text1"/>
          <w:sz w:val="28"/>
          <w:szCs w:val="28"/>
          <w:lang w:val="vi-VN"/>
        </w:rPr>
        <w:t xml:space="preserve">- </w:t>
      </w:r>
      <w:r w:rsidR="00793115" w:rsidRPr="0006044E">
        <w:rPr>
          <w:color w:val="000000" w:themeColor="text1"/>
          <w:sz w:val="28"/>
          <w:szCs w:val="28"/>
          <w:lang w:val="vi-VN"/>
        </w:rPr>
        <w:t>Xin ý kiến</w:t>
      </w:r>
      <w:r w:rsidRPr="0006044E">
        <w:rPr>
          <w:color w:val="000000" w:themeColor="text1"/>
          <w:sz w:val="28"/>
          <w:szCs w:val="28"/>
          <w:lang w:val="vi-VN"/>
        </w:rPr>
        <w:t xml:space="preserve"> các Bộ có liên quan</w:t>
      </w:r>
      <w:r w:rsidR="00793115" w:rsidRPr="0006044E">
        <w:rPr>
          <w:color w:val="000000" w:themeColor="text1"/>
          <w:sz w:val="28"/>
          <w:szCs w:val="28"/>
          <w:lang w:val="vi-VN"/>
        </w:rPr>
        <w:t xml:space="preserve"> về chế độ hỗ trợ cán bộ không chuyên trách ở cơ sở dôi dư theo quy định</w:t>
      </w:r>
      <w:r w:rsidR="00F7726B" w:rsidRPr="00490DDA">
        <w:rPr>
          <w:color w:val="000000" w:themeColor="text1"/>
          <w:sz w:val="28"/>
          <w:szCs w:val="28"/>
          <w:vertAlign w:val="superscript"/>
          <w:lang w:val="vi-VN"/>
        </w:rPr>
        <w:t>(</w:t>
      </w:r>
      <w:r w:rsidRPr="0006044E">
        <w:rPr>
          <w:rStyle w:val="FootnoteReference"/>
          <w:color w:val="000000" w:themeColor="text1"/>
          <w:sz w:val="28"/>
          <w:szCs w:val="28"/>
          <w:lang w:val="vi-VN"/>
        </w:rPr>
        <w:footnoteReference w:id="8"/>
      </w:r>
      <w:r w:rsidR="00F7726B" w:rsidRPr="00490DDA">
        <w:rPr>
          <w:color w:val="000000" w:themeColor="text1"/>
          <w:sz w:val="28"/>
          <w:szCs w:val="28"/>
          <w:vertAlign w:val="superscript"/>
          <w:lang w:val="vi-VN"/>
        </w:rPr>
        <w:t>)</w:t>
      </w:r>
      <w:r w:rsidR="00793115" w:rsidRPr="0006044E">
        <w:rPr>
          <w:color w:val="000000" w:themeColor="text1"/>
          <w:sz w:val="28"/>
          <w:szCs w:val="28"/>
          <w:lang w:val="vi-VN"/>
        </w:rPr>
        <w:t>.</w:t>
      </w:r>
      <w:r w:rsidR="0026209C" w:rsidRPr="0006044E">
        <w:rPr>
          <w:color w:val="000000" w:themeColor="text1"/>
          <w:sz w:val="28"/>
          <w:szCs w:val="28"/>
          <w:lang w:val="vi-VN"/>
        </w:rPr>
        <w:t xml:space="preserve"> </w:t>
      </w:r>
      <w:r w:rsidRPr="0006044E">
        <w:rPr>
          <w:color w:val="000000" w:themeColor="text1"/>
          <w:sz w:val="28"/>
          <w:szCs w:val="28"/>
          <w:lang w:val="vi-VN"/>
        </w:rPr>
        <w:t xml:space="preserve">Đến nay, Bộ Nội vụ đã có ý kiến thống nhất tại </w:t>
      </w:r>
      <w:r w:rsidR="00807289" w:rsidRPr="0006044E">
        <w:rPr>
          <w:noProof/>
          <w:color w:val="000000" w:themeColor="text1"/>
          <w:sz w:val="28"/>
          <w:szCs w:val="28"/>
          <w:highlight w:val="white"/>
          <w:lang w:val="vi-VN"/>
        </w:rPr>
        <w:t>Văn bản số 3190/BNV-CQĐP ngày 26 tháng 6 năm 2020 về quy định chế độ hỗ trợ người hoạt động không chuyên trách ở cơ sở dôi dư</w:t>
      </w:r>
      <w:r w:rsidR="00807289" w:rsidRPr="0006044E">
        <w:rPr>
          <w:noProof/>
          <w:color w:val="000000" w:themeColor="text1"/>
          <w:sz w:val="28"/>
          <w:szCs w:val="28"/>
          <w:lang w:val="vi-VN"/>
        </w:rPr>
        <w:t>.</w:t>
      </w:r>
    </w:p>
    <w:p w14:paraId="0246B1FC" w14:textId="77777777" w:rsidR="006352FB" w:rsidRPr="0006044E" w:rsidRDefault="006352FB" w:rsidP="00F7726B">
      <w:pPr>
        <w:pStyle w:val="NormalWeb"/>
        <w:spacing w:before="80" w:beforeAutospacing="0" w:after="80" w:afterAutospacing="0"/>
        <w:ind w:firstLine="567"/>
        <w:jc w:val="both"/>
        <w:textAlignment w:val="baseline"/>
        <w:rPr>
          <w:b/>
          <w:bCs/>
          <w:color w:val="000000" w:themeColor="text1"/>
          <w:sz w:val="28"/>
          <w:szCs w:val="28"/>
          <w:highlight w:val="white"/>
        </w:rPr>
      </w:pPr>
      <w:r w:rsidRPr="0006044E">
        <w:rPr>
          <w:b/>
          <w:bCs/>
          <w:color w:val="000000" w:themeColor="text1"/>
          <w:sz w:val="28"/>
          <w:szCs w:val="28"/>
          <w:highlight w:val="white"/>
        </w:rPr>
        <w:t>II</w:t>
      </w:r>
      <w:r w:rsidR="0049477B" w:rsidRPr="0006044E">
        <w:rPr>
          <w:b/>
          <w:bCs/>
          <w:color w:val="000000" w:themeColor="text1"/>
          <w:sz w:val="28"/>
          <w:szCs w:val="28"/>
          <w:highlight w:val="white"/>
        </w:rPr>
        <w:t>I</w:t>
      </w:r>
      <w:r w:rsidRPr="0006044E">
        <w:rPr>
          <w:b/>
          <w:bCs/>
          <w:color w:val="000000" w:themeColor="text1"/>
          <w:sz w:val="28"/>
          <w:szCs w:val="28"/>
          <w:highlight w:val="white"/>
        </w:rPr>
        <w:t>. MỤC ĐÍCH, QUAN ĐIỂM XÂY DỰNG NGHỊ QUYẾT</w:t>
      </w:r>
    </w:p>
    <w:p w14:paraId="6D26CEF6" w14:textId="77777777" w:rsidR="00A948DF" w:rsidRPr="0006044E" w:rsidRDefault="006352FB" w:rsidP="00F7726B">
      <w:pPr>
        <w:pStyle w:val="nidungVB"/>
        <w:spacing w:before="80" w:after="80" w:line="240" w:lineRule="auto"/>
        <w:rPr>
          <w:color w:val="000000" w:themeColor="text1"/>
          <w:highlight w:val="white"/>
          <w:lang w:val="vi-VN"/>
        </w:rPr>
      </w:pPr>
      <w:r w:rsidRPr="0006044E">
        <w:rPr>
          <w:b/>
          <w:color w:val="000000" w:themeColor="text1"/>
          <w:highlight w:val="white"/>
          <w:lang w:val="vi-VN"/>
        </w:rPr>
        <w:t>1. Mục đích</w:t>
      </w:r>
      <w:r w:rsidRPr="0006044E">
        <w:rPr>
          <w:bCs/>
          <w:color w:val="000000" w:themeColor="text1"/>
          <w:highlight w:val="white"/>
          <w:lang w:val="vi-VN"/>
        </w:rPr>
        <w:t>:</w:t>
      </w:r>
      <w:r w:rsidR="00796C16" w:rsidRPr="0006044E">
        <w:rPr>
          <w:bCs/>
          <w:color w:val="000000" w:themeColor="text1"/>
          <w:highlight w:val="white"/>
          <w:lang w:val="vi-VN"/>
        </w:rPr>
        <w:t xml:space="preserve"> </w:t>
      </w:r>
      <w:r w:rsidR="005F1BC7" w:rsidRPr="0006044E">
        <w:rPr>
          <w:color w:val="000000" w:themeColor="text1"/>
          <w:highlight w:val="white"/>
          <w:lang w:val="vi-VN"/>
        </w:rPr>
        <w:t xml:space="preserve">Nhằm </w:t>
      </w:r>
      <w:r w:rsidR="00BB3E6D" w:rsidRPr="0006044E">
        <w:rPr>
          <w:color w:val="000000" w:themeColor="text1"/>
          <w:highlight w:val="white"/>
          <w:lang w:val="vi-VN"/>
        </w:rPr>
        <w:t xml:space="preserve">quy định cụ thể các nội dung </w:t>
      </w:r>
      <w:r w:rsidR="007D4C6A" w:rsidRPr="0006044E">
        <w:rPr>
          <w:color w:val="000000" w:themeColor="text1"/>
          <w:highlight w:val="white"/>
          <w:lang w:val="vi-VN"/>
        </w:rPr>
        <w:t xml:space="preserve">tại </w:t>
      </w:r>
      <w:r w:rsidR="003B4D96" w:rsidRPr="0006044E">
        <w:rPr>
          <w:color w:val="000000" w:themeColor="text1"/>
          <w:spacing w:val="-2"/>
          <w:highlight w:val="white"/>
          <w:lang w:val="vi-VN"/>
        </w:rPr>
        <w:t xml:space="preserve">khoản 5, khoản 6 Điều </w:t>
      </w:r>
      <w:r w:rsidR="003B4D96" w:rsidRPr="0006044E">
        <w:rPr>
          <w:color w:val="000000" w:themeColor="text1"/>
          <w:spacing w:val="-2"/>
          <w:highlight w:val="white"/>
          <w:lang w:val="vi-VN"/>
        </w:rPr>
        <w:lastRenderedPageBreak/>
        <w:t xml:space="preserve">2 </w:t>
      </w:r>
      <w:r w:rsidR="00C2561B" w:rsidRPr="0006044E">
        <w:rPr>
          <w:bCs/>
          <w:color w:val="000000" w:themeColor="text1"/>
          <w:highlight w:val="white"/>
          <w:lang w:val="vi-VN"/>
        </w:rPr>
        <w:t xml:space="preserve">Nghị định số 34/2016/NĐ-CP ngày 14 tháng 5 năm 2016 </w:t>
      </w:r>
      <w:r w:rsidR="00B972A8" w:rsidRPr="0006044E">
        <w:rPr>
          <w:bCs/>
          <w:color w:val="000000" w:themeColor="text1"/>
          <w:highlight w:val="white"/>
          <w:u w:color="FF0000"/>
          <w:lang w:val="vi-VN"/>
        </w:rPr>
        <w:t>Ch</w:t>
      </w:r>
      <w:r w:rsidR="00166C18" w:rsidRPr="0006044E">
        <w:rPr>
          <w:bCs/>
          <w:color w:val="000000" w:themeColor="text1"/>
          <w:highlight w:val="white"/>
          <w:u w:color="FF0000"/>
          <w:lang w:val="vi-VN"/>
        </w:rPr>
        <w:t>í</w:t>
      </w:r>
      <w:r w:rsidR="00B972A8" w:rsidRPr="0006044E">
        <w:rPr>
          <w:bCs/>
          <w:color w:val="000000" w:themeColor="text1"/>
          <w:highlight w:val="white"/>
          <w:u w:color="FF0000"/>
          <w:lang w:val="vi-VN"/>
        </w:rPr>
        <w:t>nh phủ</w:t>
      </w:r>
      <w:r w:rsidR="00AA1F78" w:rsidRPr="0006044E">
        <w:rPr>
          <w:bCs/>
          <w:color w:val="000000" w:themeColor="text1"/>
          <w:highlight w:val="white"/>
          <w:lang w:val="vi-VN"/>
        </w:rPr>
        <w:t xml:space="preserve">; </w:t>
      </w:r>
      <w:r w:rsidR="0063656A" w:rsidRPr="0006044E">
        <w:rPr>
          <w:bCs/>
          <w:color w:val="000000" w:themeColor="text1"/>
          <w:highlight w:val="white"/>
          <w:lang w:val="vi-VN"/>
        </w:rPr>
        <w:t xml:space="preserve">khoản 2 Điều 11, </w:t>
      </w:r>
      <w:r w:rsidR="00183D87" w:rsidRPr="0006044E">
        <w:rPr>
          <w:bCs/>
          <w:color w:val="000000" w:themeColor="text1"/>
          <w:highlight w:val="white"/>
          <w:u w:color="FF0000"/>
          <w:lang w:val="vi-VN"/>
        </w:rPr>
        <w:t>khoản 1</w:t>
      </w:r>
      <w:r w:rsidR="00183D87" w:rsidRPr="0006044E">
        <w:rPr>
          <w:bCs/>
          <w:color w:val="000000" w:themeColor="text1"/>
          <w:highlight w:val="white"/>
          <w:lang w:val="vi-VN"/>
        </w:rPr>
        <w:t xml:space="preserve"> Điều 12</w:t>
      </w:r>
      <w:r w:rsidR="00A47744" w:rsidRPr="0006044E">
        <w:rPr>
          <w:bCs/>
          <w:color w:val="000000" w:themeColor="text1"/>
          <w:highlight w:val="white"/>
          <w:lang w:val="vi-VN"/>
        </w:rPr>
        <w:t>, khoản 2 Điều 13</w:t>
      </w:r>
      <w:r w:rsidR="00F455F9" w:rsidRPr="0006044E">
        <w:rPr>
          <w:bCs/>
          <w:color w:val="000000" w:themeColor="text1"/>
          <w:highlight w:val="white"/>
          <w:lang w:val="vi-VN"/>
        </w:rPr>
        <w:t>, khoản 4 Điều 14</w:t>
      </w:r>
      <w:r w:rsidR="00183D87" w:rsidRPr="0006044E">
        <w:rPr>
          <w:bCs/>
          <w:color w:val="000000" w:themeColor="text1"/>
          <w:highlight w:val="white"/>
          <w:lang w:val="vi-VN"/>
        </w:rPr>
        <w:t xml:space="preserve"> </w:t>
      </w:r>
      <w:r w:rsidR="00F249A7" w:rsidRPr="0006044E">
        <w:rPr>
          <w:rFonts w:eastAsia="Times New Roman"/>
          <w:noProof/>
          <w:color w:val="000000" w:themeColor="text1"/>
          <w:highlight w:val="white"/>
          <w:lang w:val="vi-VN"/>
        </w:rPr>
        <w:t xml:space="preserve">Thông tư </w:t>
      </w:r>
      <w:r w:rsidR="00F249A7" w:rsidRPr="0006044E">
        <w:rPr>
          <w:rFonts w:eastAsia="Times New Roman"/>
          <w:noProof/>
          <w:color w:val="000000" w:themeColor="text1"/>
          <w:highlight w:val="white"/>
          <w:u w:color="FF0000"/>
          <w:lang w:val="vi-VN"/>
        </w:rPr>
        <w:t>số </w:t>
      </w:r>
      <w:hyperlink r:id="rId8" w:tgtFrame="_blank" w:tooltip="Thông tư 14/2018/TT-BNV" w:history="1">
        <w:r w:rsidR="00F249A7" w:rsidRPr="0006044E">
          <w:rPr>
            <w:rStyle w:val="Hyperlink"/>
            <w:noProof/>
            <w:color w:val="000000" w:themeColor="text1"/>
            <w:highlight w:val="white"/>
            <w:u w:val="none" w:color="FF0000"/>
            <w:lang w:val="vi-VN"/>
          </w:rPr>
          <w:t>13/2019/TT-BNV</w:t>
        </w:r>
      </w:hyperlink>
      <w:r w:rsidR="00F249A7" w:rsidRPr="0006044E">
        <w:rPr>
          <w:rFonts w:eastAsia="Times New Roman"/>
          <w:noProof/>
          <w:color w:val="000000" w:themeColor="text1"/>
          <w:highlight w:val="white"/>
          <w:lang w:val="vi-VN"/>
        </w:rPr>
        <w:t xml:space="preserve"> ngày 06 tháng 11 năm 2019</w:t>
      </w:r>
      <w:r w:rsidR="0063313A" w:rsidRPr="0006044E">
        <w:rPr>
          <w:rFonts w:eastAsia="Times New Roman"/>
          <w:noProof/>
          <w:color w:val="000000" w:themeColor="text1"/>
          <w:highlight w:val="white"/>
          <w:lang w:val="vi-VN"/>
        </w:rPr>
        <w:t xml:space="preserve"> </w:t>
      </w:r>
      <w:r w:rsidR="00AA1F78" w:rsidRPr="0006044E">
        <w:rPr>
          <w:rFonts w:eastAsia="Times New Roman"/>
          <w:noProof/>
          <w:color w:val="000000" w:themeColor="text1"/>
          <w:highlight w:val="white"/>
          <w:lang w:val="vi-VN"/>
        </w:rPr>
        <w:t xml:space="preserve">của Bộ trưởng Bộ Nội vụ </w:t>
      </w:r>
      <w:r w:rsidR="0063313A" w:rsidRPr="0006044E">
        <w:rPr>
          <w:rFonts w:eastAsia="Times New Roman"/>
          <w:noProof/>
          <w:color w:val="000000" w:themeColor="text1"/>
          <w:highlight w:val="white"/>
          <w:lang w:val="vi-VN"/>
        </w:rPr>
        <w:t>và</w:t>
      </w:r>
      <w:r w:rsidR="00BF75EC" w:rsidRPr="0006044E">
        <w:rPr>
          <w:rFonts w:eastAsia="Times New Roman"/>
          <w:noProof/>
          <w:color w:val="000000" w:themeColor="text1"/>
          <w:highlight w:val="white"/>
          <w:lang w:val="vi-VN"/>
        </w:rPr>
        <w:t xml:space="preserve"> các quy định khác có liên quan thuộc thẩm quyền của Hội đồng nhân dân tỉnh quyết định.</w:t>
      </w:r>
    </w:p>
    <w:p w14:paraId="04DE98FA" w14:textId="4813E309" w:rsidR="006352FB" w:rsidRPr="0006044E" w:rsidRDefault="006352FB" w:rsidP="00F7726B">
      <w:pPr>
        <w:pStyle w:val="nidungVB"/>
        <w:spacing w:before="80" w:after="80" w:line="240" w:lineRule="auto"/>
        <w:rPr>
          <w:bCs/>
          <w:color w:val="000000" w:themeColor="text1"/>
          <w:highlight w:val="white"/>
          <w:lang w:val="vi-VN"/>
        </w:rPr>
      </w:pPr>
      <w:r w:rsidRPr="0006044E">
        <w:rPr>
          <w:b/>
          <w:color w:val="000000" w:themeColor="text1"/>
          <w:highlight w:val="white"/>
          <w:lang w:val="vi-VN"/>
        </w:rPr>
        <w:t>2. Quan điểm</w:t>
      </w:r>
      <w:r w:rsidR="00446D5E" w:rsidRPr="0006044E">
        <w:rPr>
          <w:b/>
          <w:color w:val="000000" w:themeColor="text1"/>
          <w:highlight w:val="white"/>
          <w:lang w:val="vi-VN"/>
        </w:rPr>
        <w:t xml:space="preserve"> </w:t>
      </w:r>
      <w:r w:rsidR="00446D5E" w:rsidRPr="0006044E">
        <w:rPr>
          <w:b/>
          <w:bCs/>
          <w:color w:val="000000" w:themeColor="text1"/>
          <w:lang w:val="vi-VN"/>
        </w:rPr>
        <w:t>xây dựng Nghị quyết</w:t>
      </w:r>
      <w:r w:rsidRPr="0006044E">
        <w:rPr>
          <w:bCs/>
          <w:color w:val="000000" w:themeColor="text1"/>
          <w:highlight w:val="white"/>
          <w:lang w:val="vi-VN"/>
        </w:rPr>
        <w:t>:</w:t>
      </w:r>
      <w:r w:rsidR="00664C28" w:rsidRPr="0006044E">
        <w:rPr>
          <w:bCs/>
          <w:color w:val="000000" w:themeColor="text1"/>
          <w:highlight w:val="white"/>
          <w:lang w:val="vi-VN"/>
        </w:rPr>
        <w:t xml:space="preserve"> </w:t>
      </w:r>
      <w:r w:rsidR="00446D5E" w:rsidRPr="0006044E">
        <w:rPr>
          <w:bCs/>
          <w:color w:val="000000" w:themeColor="text1"/>
          <w:lang w:val="vi-VN"/>
        </w:rPr>
        <w:t xml:space="preserve">Đảm bảo đúng quy định của Luật </w:t>
      </w:r>
      <w:r w:rsidR="006D1B73" w:rsidRPr="0006044E">
        <w:rPr>
          <w:bCs/>
          <w:color w:val="000000" w:themeColor="text1"/>
          <w:lang w:val="vi-VN"/>
        </w:rPr>
        <w:t>N</w:t>
      </w:r>
      <w:r w:rsidR="00446D5E" w:rsidRPr="0006044E">
        <w:rPr>
          <w:bCs/>
          <w:color w:val="000000" w:themeColor="text1"/>
          <w:lang w:val="vi-VN"/>
        </w:rPr>
        <w:t>gân sách nhà nước năm 2015;</w:t>
      </w:r>
      <w:r w:rsidR="00664C28" w:rsidRPr="0006044E">
        <w:rPr>
          <w:bCs/>
          <w:color w:val="000000" w:themeColor="text1"/>
          <w:highlight w:val="white"/>
          <w:lang w:val="vi-VN"/>
        </w:rPr>
        <w:t xml:space="preserve"> Luật </w:t>
      </w:r>
      <w:r w:rsidR="00C3608E" w:rsidRPr="0006044E">
        <w:rPr>
          <w:bCs/>
          <w:color w:val="000000" w:themeColor="text1"/>
          <w:highlight w:val="white"/>
          <w:lang w:val="vi-VN"/>
        </w:rPr>
        <w:t>Ban hành văn bản quy phạm pháp luật</w:t>
      </w:r>
      <w:r w:rsidR="00664C28" w:rsidRPr="0006044E">
        <w:rPr>
          <w:bCs/>
          <w:color w:val="000000" w:themeColor="text1"/>
          <w:highlight w:val="white"/>
          <w:lang w:val="vi-VN"/>
        </w:rPr>
        <w:t xml:space="preserve"> năm 2015</w:t>
      </w:r>
      <w:r w:rsidR="00871B4E" w:rsidRPr="0006044E">
        <w:rPr>
          <w:bCs/>
          <w:color w:val="000000" w:themeColor="text1"/>
          <w:highlight w:val="white"/>
          <w:lang w:val="vi-VN"/>
        </w:rPr>
        <w:t>;</w:t>
      </w:r>
      <w:r w:rsidR="00664C28" w:rsidRPr="0006044E">
        <w:rPr>
          <w:bCs/>
          <w:color w:val="000000" w:themeColor="text1"/>
          <w:highlight w:val="white"/>
          <w:lang w:val="vi-VN"/>
        </w:rPr>
        <w:t xml:space="preserve"> </w:t>
      </w:r>
      <w:r w:rsidR="00F14794" w:rsidRPr="0006044E">
        <w:rPr>
          <w:bCs/>
          <w:color w:val="000000" w:themeColor="text1"/>
          <w:highlight w:val="white"/>
          <w:lang w:val="vi-VN"/>
        </w:rPr>
        <w:t>Nghị định số 34/2016/NĐ-CP</w:t>
      </w:r>
      <w:r w:rsidR="00C82147" w:rsidRPr="0006044E">
        <w:rPr>
          <w:iCs/>
          <w:color w:val="000000" w:themeColor="text1"/>
          <w:highlight w:val="white"/>
          <w:shd w:val="clear" w:color="auto" w:fill="FFFFFF"/>
          <w:lang w:val="vi-VN"/>
        </w:rPr>
        <w:t>,</w:t>
      </w:r>
      <w:r w:rsidR="00871B4E" w:rsidRPr="0006044E">
        <w:rPr>
          <w:iCs/>
          <w:color w:val="000000" w:themeColor="text1"/>
          <w:highlight w:val="white"/>
          <w:shd w:val="clear" w:color="auto" w:fill="FFFFFF"/>
          <w:lang w:val="vi-VN"/>
        </w:rPr>
        <w:t xml:space="preserve"> </w:t>
      </w:r>
      <w:r w:rsidR="00EA7D27" w:rsidRPr="0006044E">
        <w:rPr>
          <w:rFonts w:eastAsia="Times New Roman"/>
          <w:noProof/>
          <w:color w:val="000000" w:themeColor="text1"/>
          <w:highlight w:val="white"/>
          <w:lang w:val="vi-VN"/>
        </w:rPr>
        <w:t xml:space="preserve">Nghị định số 34/2019/NĐ-CP </w:t>
      </w:r>
      <w:r w:rsidR="001A2892" w:rsidRPr="0006044E">
        <w:rPr>
          <w:rFonts w:eastAsia="Times New Roman"/>
          <w:noProof/>
          <w:color w:val="000000" w:themeColor="text1"/>
          <w:highlight w:val="white"/>
          <w:lang w:val="vi-VN"/>
        </w:rPr>
        <w:t xml:space="preserve">của Chính phủ; </w:t>
      </w:r>
      <w:r w:rsidR="00EA7D27" w:rsidRPr="0006044E">
        <w:rPr>
          <w:rFonts w:eastAsia="Times New Roman"/>
          <w:noProof/>
          <w:color w:val="000000" w:themeColor="text1"/>
          <w:highlight w:val="white"/>
          <w:lang w:val="vi-VN"/>
        </w:rPr>
        <w:t xml:space="preserve">Thông tư </w:t>
      </w:r>
      <w:r w:rsidR="00EA7D27" w:rsidRPr="0006044E">
        <w:rPr>
          <w:rFonts w:eastAsia="Times New Roman"/>
          <w:noProof/>
          <w:color w:val="000000" w:themeColor="text1"/>
          <w:highlight w:val="white"/>
          <w:u w:color="FF0000"/>
          <w:lang w:val="vi-VN"/>
        </w:rPr>
        <w:t>số </w:t>
      </w:r>
      <w:hyperlink r:id="rId9" w:tgtFrame="_blank" w:tooltip="Thông tư 14/2018/TT-BNV" w:history="1">
        <w:r w:rsidR="00EA7D27" w:rsidRPr="0006044E">
          <w:rPr>
            <w:rStyle w:val="Hyperlink"/>
            <w:noProof/>
            <w:color w:val="000000" w:themeColor="text1"/>
            <w:highlight w:val="white"/>
            <w:u w:val="none" w:color="FF0000"/>
            <w:lang w:val="vi-VN"/>
          </w:rPr>
          <w:t>13/2019/TT-BNV</w:t>
        </w:r>
      </w:hyperlink>
      <w:r w:rsidR="00EA7D27" w:rsidRPr="0006044E">
        <w:rPr>
          <w:rFonts w:eastAsia="Times New Roman"/>
          <w:noProof/>
          <w:color w:val="000000" w:themeColor="text1"/>
          <w:highlight w:val="white"/>
          <w:lang w:val="vi-VN"/>
        </w:rPr>
        <w:t xml:space="preserve"> của Bộ </w:t>
      </w:r>
      <w:r w:rsidR="00320DAB" w:rsidRPr="0006044E">
        <w:rPr>
          <w:rFonts w:eastAsia="Times New Roman"/>
          <w:noProof/>
          <w:color w:val="000000" w:themeColor="text1"/>
          <w:highlight w:val="white"/>
          <w:lang w:val="vi-VN"/>
        </w:rPr>
        <w:t xml:space="preserve">trưởng Bộ </w:t>
      </w:r>
      <w:r w:rsidR="00EA7D27" w:rsidRPr="0006044E">
        <w:rPr>
          <w:rFonts w:eastAsia="Times New Roman"/>
          <w:noProof/>
          <w:color w:val="000000" w:themeColor="text1"/>
          <w:highlight w:val="white"/>
          <w:lang w:val="vi-VN"/>
        </w:rPr>
        <w:t xml:space="preserve">Nội vụ </w:t>
      </w:r>
      <w:r w:rsidR="00F20F73" w:rsidRPr="0006044E">
        <w:rPr>
          <w:bCs/>
          <w:color w:val="000000" w:themeColor="text1"/>
          <w:highlight w:val="white"/>
          <w:lang w:val="vi-VN"/>
        </w:rPr>
        <w:t xml:space="preserve">và các </w:t>
      </w:r>
      <w:r w:rsidR="00871B4E" w:rsidRPr="0006044E">
        <w:rPr>
          <w:bCs/>
          <w:color w:val="000000" w:themeColor="text1"/>
          <w:highlight w:val="white"/>
          <w:lang w:val="vi-VN"/>
        </w:rPr>
        <w:t>quy định khác có liên quan.</w:t>
      </w:r>
      <w:r w:rsidR="00446D5E" w:rsidRPr="0006044E">
        <w:rPr>
          <w:bCs/>
          <w:color w:val="000000" w:themeColor="text1"/>
          <w:highlight w:val="white"/>
          <w:lang w:val="vi-VN"/>
        </w:rPr>
        <w:t xml:space="preserve"> </w:t>
      </w:r>
    </w:p>
    <w:p w14:paraId="6A9F5EB2" w14:textId="77777777" w:rsidR="008A0250" w:rsidRPr="0006044E" w:rsidRDefault="008A0250" w:rsidP="00F7726B">
      <w:pPr>
        <w:spacing w:before="80" w:after="80"/>
        <w:ind w:firstLine="567"/>
        <w:jc w:val="both"/>
        <w:rPr>
          <w:rFonts w:ascii="Times New Roman" w:hAnsi="Times New Roman" w:cs="Times New Roman"/>
          <w:b/>
          <w:bCs/>
          <w:color w:val="000000" w:themeColor="text1"/>
          <w:sz w:val="28"/>
          <w:szCs w:val="28"/>
        </w:rPr>
      </w:pPr>
      <w:r w:rsidRPr="0006044E">
        <w:rPr>
          <w:rFonts w:ascii="Times New Roman" w:hAnsi="Times New Roman" w:cs="Times New Roman"/>
          <w:b/>
          <w:bCs/>
          <w:color w:val="000000" w:themeColor="text1"/>
          <w:sz w:val="28"/>
          <w:szCs w:val="28"/>
        </w:rPr>
        <w:t>I</w:t>
      </w:r>
      <w:r w:rsidR="0049477B" w:rsidRPr="0006044E">
        <w:rPr>
          <w:rFonts w:ascii="Times New Roman" w:hAnsi="Times New Roman" w:cs="Times New Roman"/>
          <w:b/>
          <w:bCs/>
          <w:color w:val="000000" w:themeColor="text1"/>
          <w:sz w:val="28"/>
          <w:szCs w:val="28"/>
        </w:rPr>
        <w:t>V</w:t>
      </w:r>
      <w:r w:rsidRPr="0006044E">
        <w:rPr>
          <w:rFonts w:ascii="Times New Roman" w:hAnsi="Times New Roman" w:cs="Times New Roman"/>
          <w:b/>
          <w:bCs/>
          <w:color w:val="000000" w:themeColor="text1"/>
          <w:sz w:val="28"/>
          <w:szCs w:val="28"/>
        </w:rPr>
        <w:t>. PHẠM VI ĐIỀU CHỈNH VÀ ĐỐI TƯỢNG ÁP DỤNG</w:t>
      </w:r>
    </w:p>
    <w:p w14:paraId="2EE4212A" w14:textId="77777777" w:rsidR="00074ED4" w:rsidRPr="0006044E" w:rsidRDefault="008A0250" w:rsidP="00F7726B">
      <w:pPr>
        <w:spacing w:before="80" w:after="80"/>
        <w:ind w:firstLine="567"/>
        <w:jc w:val="both"/>
        <w:rPr>
          <w:rFonts w:ascii="Times New Roman" w:hAnsi="Times New Roman" w:cs="Times New Roman"/>
          <w:bCs/>
          <w:color w:val="000000" w:themeColor="text1"/>
          <w:sz w:val="28"/>
          <w:szCs w:val="28"/>
          <w:highlight w:val="white"/>
        </w:rPr>
      </w:pPr>
      <w:r w:rsidRPr="0006044E">
        <w:rPr>
          <w:rFonts w:ascii="Times New Roman" w:hAnsi="Times New Roman" w:cs="Times New Roman"/>
          <w:b/>
          <w:bCs/>
          <w:color w:val="000000" w:themeColor="text1"/>
          <w:sz w:val="28"/>
          <w:szCs w:val="28"/>
        </w:rPr>
        <w:t xml:space="preserve">1. Phạm vi điều chỉnh: </w:t>
      </w:r>
      <w:r w:rsidR="00074ED4" w:rsidRPr="0006044E">
        <w:rPr>
          <w:rFonts w:ascii="Times New Roman" w:hAnsi="Times New Roman" w:cs="Times New Roman"/>
          <w:bCs/>
          <w:color w:val="000000" w:themeColor="text1"/>
          <w:sz w:val="28"/>
          <w:szCs w:val="28"/>
          <w:highlight w:val="white"/>
        </w:rPr>
        <w:t>Nghị quyết này quy định chức danh, số lượng đối với người hoạt động không chuyên trách ở cấp xã, ở thôn, tổ dân phố; mức phụ cấp, mức phụ cấp kiêm nhiệm đối với người hoạt động không chuyên trách ở cấp xã, ở thôn, tổ dân phố; mức bồi dưỡng đối với người trực tiếp tham gia công việc của thôn, tổ dân phố; mức khoán kinh phí hoạt động của các tổ chức chính trị - xã hội ở cấp xã, thôn, tổ dân phố; chế độ hỗ trợ người hoạt động không chuyên trách ở cấp xã, ở thôn, tổ dân phố không tiếp tục bố trí công tác trên địa bàn tỉnh Kon Tum.</w:t>
      </w:r>
    </w:p>
    <w:p w14:paraId="501EA401" w14:textId="287F18B8" w:rsidR="00424BD7" w:rsidRPr="0006044E" w:rsidRDefault="008A0250" w:rsidP="00F7726B">
      <w:pPr>
        <w:spacing w:before="80" w:after="80"/>
        <w:ind w:firstLine="567"/>
        <w:jc w:val="both"/>
        <w:rPr>
          <w:rFonts w:ascii="Times New Roman" w:hAnsi="Times New Roman" w:cs="Times New Roman"/>
          <w:bCs/>
          <w:color w:val="000000" w:themeColor="text1"/>
          <w:sz w:val="28"/>
          <w:szCs w:val="28"/>
          <w:highlight w:val="white"/>
        </w:rPr>
      </w:pPr>
      <w:r w:rsidRPr="0006044E">
        <w:rPr>
          <w:rFonts w:ascii="Times New Roman" w:hAnsi="Times New Roman" w:cs="Times New Roman"/>
          <w:b/>
          <w:bCs/>
          <w:color w:val="000000" w:themeColor="text1"/>
          <w:sz w:val="28"/>
          <w:szCs w:val="28"/>
        </w:rPr>
        <w:t xml:space="preserve">2. Đối tượng áp dụng: </w:t>
      </w:r>
      <w:r w:rsidR="00424BD7" w:rsidRPr="0006044E">
        <w:rPr>
          <w:rFonts w:ascii="Times New Roman" w:hAnsi="Times New Roman" w:cs="Times New Roman"/>
          <w:bCs/>
          <w:color w:val="000000" w:themeColor="text1"/>
          <w:sz w:val="28"/>
          <w:szCs w:val="28"/>
          <w:highlight w:val="white"/>
        </w:rPr>
        <w:t>Ủy ban nhân dân các cấp và các tổ chức chính trị-xã hội ở cấp xã; người hoạt động không chuyên trách ở cấp xã, ở thôn, tổ dân phố; người trực tiếp tham gia các công việc ở thôn, tổ dân phố trên địa bàn tỉnh Kon Tum và các tổ chức, cá nhân khác có liên quan.</w:t>
      </w:r>
    </w:p>
    <w:p w14:paraId="666A7D6D" w14:textId="77777777" w:rsidR="009A44BC" w:rsidRPr="0006044E" w:rsidRDefault="009A44BC" w:rsidP="00F7726B">
      <w:pPr>
        <w:spacing w:before="80" w:after="80"/>
        <w:ind w:firstLine="567"/>
        <w:jc w:val="both"/>
        <w:rPr>
          <w:rFonts w:ascii="Times New Roman" w:hAnsi="Times New Roman" w:cs="Times New Roman"/>
          <w:b/>
          <w:bCs/>
          <w:color w:val="000000" w:themeColor="text1"/>
          <w:sz w:val="28"/>
          <w:szCs w:val="28"/>
          <w:highlight w:val="white"/>
        </w:rPr>
      </w:pPr>
      <w:r w:rsidRPr="0006044E">
        <w:rPr>
          <w:rFonts w:ascii="Times New Roman" w:hAnsi="Times New Roman" w:cs="Times New Roman"/>
          <w:b/>
          <w:bCs/>
          <w:color w:val="000000" w:themeColor="text1"/>
          <w:sz w:val="28"/>
          <w:szCs w:val="28"/>
          <w:highlight w:val="white"/>
        </w:rPr>
        <w:t xml:space="preserve">V. </w:t>
      </w:r>
      <w:r w:rsidR="00A23E93" w:rsidRPr="0006044E">
        <w:rPr>
          <w:rFonts w:ascii="Times New Roman" w:hAnsi="Times New Roman" w:cs="Times New Roman"/>
          <w:b/>
          <w:bCs/>
          <w:color w:val="000000" w:themeColor="text1"/>
          <w:sz w:val="28"/>
          <w:szCs w:val="28"/>
          <w:highlight w:val="white"/>
        </w:rPr>
        <w:t>BỐ CỤC VÀ NỘI DUNG CƠ BẢN NGHỊ QUYẾT</w:t>
      </w:r>
    </w:p>
    <w:p w14:paraId="1E5AA0E8" w14:textId="77777777" w:rsidR="00A23E93" w:rsidRPr="0006044E" w:rsidRDefault="00A23E93" w:rsidP="00F7726B">
      <w:pPr>
        <w:spacing w:before="80" w:after="80"/>
        <w:ind w:firstLine="567"/>
        <w:jc w:val="both"/>
        <w:rPr>
          <w:rFonts w:ascii="Times New Roman" w:hAnsi="Times New Roman" w:cs="Times New Roman"/>
          <w:bCs/>
          <w:color w:val="000000" w:themeColor="text1"/>
          <w:sz w:val="28"/>
          <w:szCs w:val="28"/>
          <w:highlight w:val="white"/>
        </w:rPr>
      </w:pPr>
      <w:r w:rsidRPr="0006044E">
        <w:rPr>
          <w:rFonts w:ascii="Times New Roman" w:hAnsi="Times New Roman" w:cs="Times New Roman"/>
          <w:bCs/>
          <w:color w:val="000000" w:themeColor="text1"/>
          <w:sz w:val="28"/>
          <w:szCs w:val="28"/>
          <w:highlight w:val="white"/>
        </w:rPr>
        <w:t xml:space="preserve">Nghị quyết gồm có </w:t>
      </w:r>
      <w:r w:rsidR="00187E26" w:rsidRPr="0006044E">
        <w:rPr>
          <w:rFonts w:ascii="Times New Roman" w:hAnsi="Times New Roman" w:cs="Times New Roman"/>
          <w:bCs/>
          <w:color w:val="000000" w:themeColor="text1"/>
          <w:sz w:val="28"/>
          <w:szCs w:val="28"/>
          <w:highlight w:val="white"/>
        </w:rPr>
        <w:t>03</w:t>
      </w:r>
      <w:r w:rsidRPr="0006044E">
        <w:rPr>
          <w:rFonts w:ascii="Times New Roman" w:hAnsi="Times New Roman" w:cs="Times New Roman"/>
          <w:bCs/>
          <w:color w:val="000000" w:themeColor="text1"/>
          <w:sz w:val="28"/>
          <w:szCs w:val="28"/>
          <w:highlight w:val="white"/>
        </w:rPr>
        <w:t xml:space="preserve"> điều, nội dung cơ bản của các điều như sau:</w:t>
      </w:r>
    </w:p>
    <w:p w14:paraId="1FF523C2" w14:textId="77777777" w:rsidR="00F01CD8" w:rsidRPr="00125143" w:rsidRDefault="00F01CD8" w:rsidP="00F7726B">
      <w:pPr>
        <w:pStyle w:val="Tren-giua"/>
        <w:widowControl w:val="0"/>
        <w:spacing w:before="80" w:after="80"/>
        <w:ind w:firstLine="567"/>
        <w:jc w:val="both"/>
        <w:rPr>
          <w:color w:val="000000" w:themeColor="text1"/>
          <w:spacing w:val="-2"/>
          <w:lang w:val="vi-VN"/>
        </w:rPr>
      </w:pPr>
      <w:r w:rsidRPr="00125143">
        <w:rPr>
          <w:bCs/>
          <w:color w:val="000000" w:themeColor="text1"/>
          <w:lang w:val="vi-VN"/>
        </w:rPr>
        <w:t>Điều 1.</w:t>
      </w:r>
      <w:r w:rsidRPr="00125143">
        <w:rPr>
          <w:b/>
          <w:color w:val="000000" w:themeColor="text1"/>
          <w:lang w:val="vi-VN"/>
        </w:rPr>
        <w:t xml:space="preserve"> </w:t>
      </w:r>
      <w:r w:rsidRPr="00125143">
        <w:rPr>
          <w:color w:val="000000" w:themeColor="text1"/>
          <w:lang w:val="vi-VN"/>
        </w:rPr>
        <w:t xml:space="preserve">Ban hành kèm theo Nghị quyết này Quy định </w:t>
      </w:r>
      <w:r w:rsidRPr="00125143">
        <w:rPr>
          <w:color w:val="000000" w:themeColor="text1"/>
          <w:spacing w:val="-2"/>
          <w:lang w:val="vi-VN"/>
        </w:rPr>
        <w:t>chức danh, số lượng, một số chế độ, chính sách đối với những người hoạt động không chuyên trách ở xã, phường, thị trấn (sau đây gọi chung là cấp xã), ở thôn, tổ dân phố, người trực tiếp tham gia công việc của thôn, tổ dân phố trên địa bàn tỉnh Kon Tum.</w:t>
      </w:r>
    </w:p>
    <w:p w14:paraId="1A699B27" w14:textId="77777777" w:rsidR="00F01CD8" w:rsidRPr="00125143" w:rsidRDefault="00F01CD8" w:rsidP="00F7726B">
      <w:pPr>
        <w:pStyle w:val="Tren-giua"/>
        <w:widowControl w:val="0"/>
        <w:spacing w:before="80" w:after="80"/>
        <w:ind w:firstLine="567"/>
        <w:jc w:val="both"/>
        <w:rPr>
          <w:b/>
          <w:color w:val="000000" w:themeColor="text1"/>
          <w:spacing w:val="-2"/>
          <w:lang w:val="vi-VN"/>
        </w:rPr>
      </w:pPr>
      <w:r w:rsidRPr="00125143">
        <w:rPr>
          <w:bCs/>
          <w:color w:val="000000" w:themeColor="text1"/>
          <w:spacing w:val="-2"/>
          <w:lang w:val="vi-VN"/>
        </w:rPr>
        <w:t>Điều 2.</w:t>
      </w:r>
      <w:r w:rsidRPr="00125143">
        <w:rPr>
          <w:b/>
          <w:color w:val="000000" w:themeColor="text1"/>
          <w:spacing w:val="-2"/>
          <w:lang w:val="vi-VN"/>
        </w:rPr>
        <w:t xml:space="preserve"> </w:t>
      </w:r>
      <w:r w:rsidRPr="00125143">
        <w:rPr>
          <w:color w:val="000000" w:themeColor="text1"/>
          <w:spacing w:val="-2"/>
          <w:lang w:val="vi-VN"/>
        </w:rPr>
        <w:t>Nghị quyết này thay thế các Nghị quyết sau:</w:t>
      </w:r>
    </w:p>
    <w:p w14:paraId="6071DA31" w14:textId="77777777" w:rsidR="00F01CD8" w:rsidRPr="00125143" w:rsidRDefault="00F01CD8" w:rsidP="00F7726B">
      <w:pPr>
        <w:spacing w:before="80" w:after="80"/>
        <w:ind w:firstLine="567"/>
        <w:jc w:val="both"/>
        <w:rPr>
          <w:rFonts w:ascii="Times New Roman" w:hAnsi="Times New Roman" w:cs="Times New Roman"/>
          <w:color w:val="000000" w:themeColor="text1"/>
          <w:sz w:val="28"/>
          <w:szCs w:val="28"/>
        </w:rPr>
      </w:pPr>
      <w:r w:rsidRPr="00125143">
        <w:rPr>
          <w:rFonts w:ascii="Times New Roman" w:hAnsi="Times New Roman" w:cs="Times New Roman"/>
          <w:color w:val="000000" w:themeColor="text1"/>
          <w:sz w:val="28"/>
          <w:szCs w:val="28"/>
        </w:rPr>
        <w:t xml:space="preserve">1. Nghị quyết số 04/2014/NQ-HĐND ngày 11 tháng 7 năm 2014 của Hội đồng nhân dân tỉnh về chức danh, số lượng, một số chế độ chính sách đối với người hoạt động không chuyên trách ở cấp xã, ở thôn, tổ dân phố; </w:t>
      </w:r>
    </w:p>
    <w:p w14:paraId="0ACC7E65" w14:textId="77777777" w:rsidR="00F01CD8" w:rsidRPr="00125143" w:rsidRDefault="00F01CD8" w:rsidP="00F7726B">
      <w:pPr>
        <w:spacing w:before="80" w:after="80"/>
        <w:ind w:firstLine="567"/>
        <w:jc w:val="both"/>
        <w:rPr>
          <w:rFonts w:ascii="Times New Roman" w:hAnsi="Times New Roman" w:cs="Times New Roman"/>
          <w:color w:val="000000" w:themeColor="text1"/>
          <w:sz w:val="28"/>
          <w:szCs w:val="28"/>
        </w:rPr>
      </w:pPr>
      <w:r w:rsidRPr="00125143">
        <w:rPr>
          <w:rFonts w:ascii="Times New Roman" w:hAnsi="Times New Roman" w:cs="Times New Roman"/>
          <w:color w:val="000000" w:themeColor="text1"/>
          <w:sz w:val="28"/>
          <w:szCs w:val="28"/>
        </w:rPr>
        <w:t>2. Nghị quyết số 50/2018/NQ-HĐND ngày 13 tháng 12 năm 2018 của Hội đồng nhân dân tỉnh Bổ sung khoản 1 Điều 1 của Nghị quyết số 04/2014/NQ-HĐND ngày 11 tháng 7 năm 2014 của Hội đồng nhân dân tỉnh về chức danh, số lượng, một số chế độ chính sách đối với người hoạt động không chuyên trách ở cấp xã, ở thôn, tổ dân phố.</w:t>
      </w:r>
    </w:p>
    <w:p w14:paraId="62198E14" w14:textId="77777777" w:rsidR="00F01CD8" w:rsidRPr="00125143" w:rsidRDefault="00F01CD8" w:rsidP="00F7726B">
      <w:pPr>
        <w:spacing w:before="80" w:after="80"/>
        <w:ind w:firstLine="567"/>
        <w:jc w:val="both"/>
        <w:rPr>
          <w:rFonts w:ascii="Times New Roman" w:hAnsi="Times New Roman" w:cs="Times New Roman"/>
          <w:color w:val="000000" w:themeColor="text1"/>
          <w:sz w:val="28"/>
          <w:szCs w:val="28"/>
        </w:rPr>
      </w:pPr>
      <w:r w:rsidRPr="00125143">
        <w:rPr>
          <w:rFonts w:ascii="Times New Roman" w:hAnsi="Times New Roman" w:cs="Times New Roman"/>
          <w:bCs/>
          <w:color w:val="000000" w:themeColor="text1"/>
          <w:sz w:val="28"/>
          <w:szCs w:val="28"/>
        </w:rPr>
        <w:t>Điều 3.</w:t>
      </w:r>
      <w:r w:rsidRPr="00125143">
        <w:rPr>
          <w:rFonts w:ascii="Times New Roman" w:hAnsi="Times New Roman" w:cs="Times New Roman"/>
          <w:b/>
          <w:color w:val="000000" w:themeColor="text1"/>
          <w:sz w:val="28"/>
          <w:szCs w:val="28"/>
        </w:rPr>
        <w:t xml:space="preserve"> </w:t>
      </w:r>
      <w:r w:rsidRPr="00125143">
        <w:rPr>
          <w:rFonts w:ascii="Times New Roman" w:hAnsi="Times New Roman" w:cs="Times New Roman"/>
          <w:color w:val="000000" w:themeColor="text1"/>
          <w:sz w:val="28"/>
          <w:szCs w:val="28"/>
        </w:rPr>
        <w:t>Tổ chức thực hiện</w:t>
      </w:r>
    </w:p>
    <w:p w14:paraId="096C879C" w14:textId="77777777" w:rsidR="00F01CD8" w:rsidRPr="00125143" w:rsidRDefault="00F01CD8" w:rsidP="00F7726B">
      <w:pPr>
        <w:spacing w:before="80" w:after="80"/>
        <w:ind w:firstLine="567"/>
        <w:jc w:val="both"/>
        <w:rPr>
          <w:rFonts w:ascii="Times New Roman" w:hAnsi="Times New Roman" w:cs="Times New Roman"/>
          <w:color w:val="000000" w:themeColor="text1"/>
          <w:sz w:val="28"/>
          <w:szCs w:val="28"/>
        </w:rPr>
      </w:pPr>
      <w:r w:rsidRPr="00125143">
        <w:rPr>
          <w:rFonts w:ascii="Times New Roman" w:hAnsi="Times New Roman" w:cs="Times New Roman"/>
          <w:color w:val="000000" w:themeColor="text1"/>
          <w:sz w:val="28"/>
          <w:szCs w:val="28"/>
        </w:rPr>
        <w:t>1. Giao Ủy ban nhân dân tỉnh</w:t>
      </w:r>
      <w:bookmarkStart w:id="0" w:name="_Hlk40394135"/>
      <w:r w:rsidRPr="00125143">
        <w:rPr>
          <w:rFonts w:ascii="Times New Roman" w:hAnsi="Times New Roman" w:cs="Times New Roman"/>
          <w:color w:val="000000" w:themeColor="text1"/>
          <w:sz w:val="28"/>
          <w:szCs w:val="28"/>
        </w:rPr>
        <w:t xml:space="preserve"> tổ chức triển khai thực hiện nghị quyết.</w:t>
      </w:r>
    </w:p>
    <w:bookmarkEnd w:id="0"/>
    <w:p w14:paraId="239B2631" w14:textId="77777777" w:rsidR="00F01CD8" w:rsidRPr="00125143" w:rsidRDefault="00F01CD8" w:rsidP="00F7726B">
      <w:pPr>
        <w:spacing w:before="80" w:after="80"/>
        <w:ind w:firstLine="567"/>
        <w:jc w:val="both"/>
        <w:rPr>
          <w:rFonts w:ascii="Times New Roman" w:hAnsi="Times New Roman" w:cs="Times New Roman"/>
          <w:color w:val="000000" w:themeColor="text1"/>
          <w:sz w:val="28"/>
          <w:szCs w:val="28"/>
        </w:rPr>
      </w:pPr>
      <w:r w:rsidRPr="00125143">
        <w:rPr>
          <w:rFonts w:ascii="Times New Roman" w:hAnsi="Times New Roman" w:cs="Times New Roman"/>
          <w:color w:val="000000" w:themeColor="text1"/>
          <w:sz w:val="28"/>
          <w:szCs w:val="28"/>
        </w:rPr>
        <w:t xml:space="preserve">2. Giao Thường trực Hội đồng nhân dân tỉnh, các Ban Hội đồng nhân dân </w:t>
      </w:r>
      <w:r w:rsidRPr="00125143">
        <w:rPr>
          <w:rFonts w:ascii="Times New Roman" w:hAnsi="Times New Roman" w:cs="Times New Roman"/>
          <w:color w:val="000000" w:themeColor="text1"/>
          <w:sz w:val="28"/>
          <w:szCs w:val="28"/>
        </w:rPr>
        <w:lastRenderedPageBreak/>
        <w:t xml:space="preserve">tỉnh, các Tổ đại biểu Hội đồng nhân dân tỉnh và đại biểu Hội đồng nhân dân tỉnh giám sát việc thực hiện. </w:t>
      </w:r>
    </w:p>
    <w:p w14:paraId="45949D83" w14:textId="30D13859" w:rsidR="007D4C6A" w:rsidRPr="00537B7D" w:rsidRDefault="00F01CD8" w:rsidP="00B268BB">
      <w:pPr>
        <w:spacing w:before="80" w:after="80"/>
        <w:jc w:val="center"/>
        <w:rPr>
          <w:rFonts w:ascii="Times New Roman" w:hAnsi="Times New Roman" w:cs="Times New Roman"/>
          <w:i/>
          <w:color w:val="000000" w:themeColor="text1"/>
          <w:sz w:val="28"/>
          <w:szCs w:val="28"/>
          <w:highlight w:val="white"/>
        </w:rPr>
      </w:pPr>
      <w:r w:rsidRPr="0006044E">
        <w:rPr>
          <w:rFonts w:ascii="Times New Roman" w:hAnsi="Times New Roman" w:cs="Times New Roman"/>
          <w:i/>
          <w:color w:val="000000" w:themeColor="text1"/>
          <w:sz w:val="28"/>
          <w:szCs w:val="28"/>
          <w:highlight w:val="white"/>
        </w:rPr>
        <w:t xml:space="preserve"> </w:t>
      </w:r>
      <w:r w:rsidR="007D4C6A" w:rsidRPr="0006044E">
        <w:rPr>
          <w:rFonts w:ascii="Times New Roman" w:hAnsi="Times New Roman" w:cs="Times New Roman"/>
          <w:i/>
          <w:color w:val="000000" w:themeColor="text1"/>
          <w:sz w:val="28"/>
          <w:szCs w:val="28"/>
          <w:highlight w:val="white"/>
        </w:rPr>
        <w:t>(</w:t>
      </w:r>
      <w:r w:rsidR="0049477B" w:rsidRPr="0006044E">
        <w:rPr>
          <w:rFonts w:ascii="Times New Roman" w:hAnsi="Times New Roman" w:cs="Times New Roman"/>
          <w:i/>
          <w:color w:val="000000" w:themeColor="text1"/>
          <w:sz w:val="28"/>
          <w:szCs w:val="28"/>
          <w:highlight w:val="white"/>
        </w:rPr>
        <w:t>c</w:t>
      </w:r>
      <w:r w:rsidR="007D4C6A" w:rsidRPr="0006044E">
        <w:rPr>
          <w:rFonts w:ascii="Times New Roman" w:hAnsi="Times New Roman" w:cs="Times New Roman"/>
          <w:i/>
          <w:color w:val="000000" w:themeColor="text1"/>
          <w:sz w:val="28"/>
          <w:szCs w:val="28"/>
          <w:highlight w:val="white"/>
        </w:rPr>
        <w:t>ó dự thảo</w:t>
      </w:r>
      <w:r w:rsidR="00756717" w:rsidRPr="0006044E">
        <w:rPr>
          <w:rFonts w:ascii="Times New Roman" w:hAnsi="Times New Roman" w:cs="Times New Roman"/>
          <w:i/>
          <w:color w:val="000000" w:themeColor="text1"/>
          <w:sz w:val="28"/>
          <w:szCs w:val="28"/>
          <w:highlight w:val="white"/>
        </w:rPr>
        <w:t xml:space="preserve"> </w:t>
      </w:r>
      <w:r w:rsidR="007D4C6A" w:rsidRPr="0006044E">
        <w:rPr>
          <w:rFonts w:ascii="Times New Roman" w:hAnsi="Times New Roman" w:cs="Times New Roman"/>
          <w:i/>
          <w:color w:val="000000" w:themeColor="text1"/>
          <w:sz w:val="28"/>
          <w:szCs w:val="28"/>
          <w:highlight w:val="white"/>
        </w:rPr>
        <w:t>Nghị quyế</w:t>
      </w:r>
      <w:r w:rsidR="00192905" w:rsidRPr="0006044E">
        <w:rPr>
          <w:rFonts w:ascii="Times New Roman" w:hAnsi="Times New Roman" w:cs="Times New Roman"/>
          <w:i/>
          <w:color w:val="000000" w:themeColor="text1"/>
          <w:sz w:val="28"/>
          <w:szCs w:val="28"/>
          <w:highlight w:val="white"/>
        </w:rPr>
        <w:t xml:space="preserve">t, bản thuyết minh </w:t>
      </w:r>
      <w:r w:rsidR="0049477B" w:rsidRPr="0006044E">
        <w:rPr>
          <w:rFonts w:ascii="Times New Roman" w:hAnsi="Times New Roman" w:cs="Times New Roman"/>
          <w:i/>
          <w:color w:val="000000" w:themeColor="text1"/>
          <w:sz w:val="28"/>
          <w:szCs w:val="28"/>
          <w:highlight w:val="white"/>
        </w:rPr>
        <w:t>và tài liệu, hồ sơ liên quan</w:t>
      </w:r>
      <w:r w:rsidR="00537B7D" w:rsidRPr="00537B7D">
        <w:rPr>
          <w:rFonts w:ascii="Times New Roman" w:hAnsi="Times New Roman" w:cs="Times New Roman"/>
          <w:i/>
          <w:color w:val="000000" w:themeColor="text1"/>
          <w:sz w:val="28"/>
          <w:szCs w:val="28"/>
          <w:highlight w:val="white"/>
        </w:rPr>
        <w:t xml:space="preserve"> </w:t>
      </w:r>
      <w:r w:rsidR="007D4C6A" w:rsidRPr="0006044E">
        <w:rPr>
          <w:rFonts w:ascii="Times New Roman" w:hAnsi="Times New Roman" w:cs="Times New Roman"/>
          <w:i/>
          <w:color w:val="000000" w:themeColor="text1"/>
          <w:sz w:val="28"/>
          <w:szCs w:val="28"/>
          <w:highlight w:val="white"/>
          <w:u w:color="FF0000"/>
        </w:rPr>
        <w:t>kèm</w:t>
      </w:r>
      <w:r w:rsidR="0049477B" w:rsidRPr="0006044E">
        <w:rPr>
          <w:rFonts w:ascii="Times New Roman" w:hAnsi="Times New Roman" w:cs="Times New Roman"/>
          <w:i/>
          <w:color w:val="000000" w:themeColor="text1"/>
          <w:sz w:val="28"/>
          <w:szCs w:val="28"/>
          <w:highlight w:val="white"/>
          <w:u w:color="FF0000"/>
        </w:rPr>
        <w:t xml:space="preserve"> theo</w:t>
      </w:r>
      <w:r w:rsidR="007D4C6A" w:rsidRPr="0006044E">
        <w:rPr>
          <w:rFonts w:ascii="Times New Roman" w:hAnsi="Times New Roman" w:cs="Times New Roman"/>
          <w:i/>
          <w:color w:val="000000" w:themeColor="text1"/>
          <w:sz w:val="28"/>
          <w:szCs w:val="28"/>
          <w:highlight w:val="white"/>
        </w:rPr>
        <w:t>)</w:t>
      </w:r>
    </w:p>
    <w:p w14:paraId="716B933E" w14:textId="77777777" w:rsidR="008A0250" w:rsidRPr="0006044E" w:rsidRDefault="008A0250" w:rsidP="00F7726B">
      <w:pPr>
        <w:spacing w:before="80" w:after="80"/>
        <w:ind w:firstLine="567"/>
        <w:jc w:val="both"/>
        <w:rPr>
          <w:rFonts w:ascii="Times New Roman" w:hAnsi="Times New Roman" w:cs="Times New Roman"/>
          <w:color w:val="000000" w:themeColor="text1"/>
          <w:sz w:val="28"/>
          <w:szCs w:val="28"/>
        </w:rPr>
      </w:pPr>
      <w:r w:rsidRPr="0006044E">
        <w:rPr>
          <w:rFonts w:ascii="Times New Roman" w:hAnsi="Times New Roman" w:cs="Times New Roman"/>
          <w:color w:val="000000" w:themeColor="text1"/>
          <w:sz w:val="28"/>
          <w:szCs w:val="28"/>
        </w:rPr>
        <w:t xml:space="preserve">Ủy ban nhân dân tỉnh kính trình Hội đồng nhân dân tỉnh khóa XI, Kỳ họp thứ 10 xem xét, </w:t>
      </w:r>
      <w:r w:rsidR="0049477B" w:rsidRPr="0006044E">
        <w:rPr>
          <w:rFonts w:ascii="Times New Roman" w:hAnsi="Times New Roman" w:cs="Times New Roman"/>
          <w:color w:val="000000" w:themeColor="text1"/>
          <w:sz w:val="28"/>
          <w:szCs w:val="28"/>
        </w:rPr>
        <w:t>thông qua</w:t>
      </w:r>
      <w:r w:rsidRPr="0006044E">
        <w:rPr>
          <w:rFonts w:ascii="Times New Roman" w:hAnsi="Times New Roman" w:cs="Times New Roman"/>
          <w:color w:val="000000" w:themeColor="text1"/>
          <w:sz w:val="28"/>
          <w:szCs w:val="28"/>
        </w:rPr>
        <w:t>./.</w:t>
      </w:r>
    </w:p>
    <w:tbl>
      <w:tblPr>
        <w:tblW w:w="0" w:type="auto"/>
        <w:tblInd w:w="108" w:type="dxa"/>
        <w:tblLook w:val="01E0" w:firstRow="1" w:lastRow="1" w:firstColumn="1" w:lastColumn="1" w:noHBand="0" w:noVBand="0"/>
      </w:tblPr>
      <w:tblGrid>
        <w:gridCol w:w="4769"/>
        <w:gridCol w:w="4303"/>
      </w:tblGrid>
      <w:tr w:rsidR="008E3AB3" w:rsidRPr="0006044E" w14:paraId="1DE7E17E" w14:textId="77777777" w:rsidTr="00D64A4D">
        <w:trPr>
          <w:trHeight w:val="2336"/>
        </w:trPr>
        <w:tc>
          <w:tcPr>
            <w:tcW w:w="4769" w:type="dxa"/>
          </w:tcPr>
          <w:p w14:paraId="46FCB014" w14:textId="77777777" w:rsidR="006352FB" w:rsidRPr="0006044E" w:rsidRDefault="006352FB">
            <w:pPr>
              <w:tabs>
                <w:tab w:val="left" w:pos="1860"/>
              </w:tabs>
              <w:ind w:left="-108"/>
              <w:jc w:val="both"/>
              <w:rPr>
                <w:rFonts w:ascii="Times New Roman" w:hAnsi="Times New Roman" w:cs="Times New Roman"/>
                <w:b/>
                <w:bCs/>
                <w:i/>
                <w:iCs/>
                <w:color w:val="000000" w:themeColor="text1"/>
                <w:highlight w:val="white"/>
              </w:rPr>
            </w:pPr>
            <w:r w:rsidRPr="0006044E">
              <w:rPr>
                <w:rFonts w:ascii="Times New Roman" w:hAnsi="Times New Roman" w:cs="Times New Roman"/>
                <w:b/>
                <w:bCs/>
                <w:i/>
                <w:iCs/>
                <w:color w:val="000000" w:themeColor="text1"/>
                <w:highlight w:val="white"/>
                <w:u w:color="FF0000"/>
              </w:rPr>
              <w:t>Nơi nhận</w:t>
            </w:r>
            <w:r w:rsidRPr="0006044E">
              <w:rPr>
                <w:rFonts w:ascii="Times New Roman" w:hAnsi="Times New Roman" w:cs="Times New Roman"/>
                <w:b/>
                <w:bCs/>
                <w:i/>
                <w:iCs/>
                <w:color w:val="000000" w:themeColor="text1"/>
                <w:highlight w:val="white"/>
              </w:rPr>
              <w:t>:</w:t>
            </w:r>
            <w:r w:rsidRPr="0006044E">
              <w:rPr>
                <w:rFonts w:ascii="Times New Roman" w:hAnsi="Times New Roman" w:cs="Times New Roman"/>
                <w:b/>
                <w:bCs/>
                <w:i/>
                <w:iCs/>
                <w:color w:val="000000" w:themeColor="text1"/>
                <w:highlight w:val="white"/>
              </w:rPr>
              <w:tab/>
            </w:r>
            <w:r w:rsidRPr="0006044E">
              <w:rPr>
                <w:rFonts w:ascii="Times New Roman" w:hAnsi="Times New Roman" w:cs="Times New Roman"/>
                <w:b/>
                <w:bCs/>
                <w:i/>
                <w:iCs/>
                <w:color w:val="000000" w:themeColor="text1"/>
                <w:highlight w:val="white"/>
              </w:rPr>
              <w:tab/>
            </w:r>
            <w:r w:rsidRPr="0006044E">
              <w:rPr>
                <w:rFonts w:ascii="Times New Roman" w:hAnsi="Times New Roman" w:cs="Times New Roman"/>
                <w:b/>
                <w:bCs/>
                <w:i/>
                <w:iCs/>
                <w:color w:val="000000" w:themeColor="text1"/>
                <w:highlight w:val="white"/>
              </w:rPr>
              <w:tab/>
            </w:r>
          </w:p>
          <w:p w14:paraId="66FBC129" w14:textId="77777777" w:rsidR="000A580F" w:rsidRPr="0006044E" w:rsidRDefault="000A580F" w:rsidP="000A580F">
            <w:pPr>
              <w:tabs>
                <w:tab w:val="left" w:pos="1860"/>
              </w:tabs>
              <w:ind w:left="-108"/>
              <w:jc w:val="both"/>
              <w:rPr>
                <w:rFonts w:ascii="Times New Roman" w:hAnsi="Times New Roman" w:cs="Times New Roman"/>
                <w:color w:val="000000" w:themeColor="text1"/>
                <w:highlight w:val="white"/>
              </w:rPr>
            </w:pPr>
            <w:r w:rsidRPr="0006044E">
              <w:rPr>
                <w:rFonts w:ascii="Times New Roman" w:hAnsi="Times New Roman" w:cs="Times New Roman"/>
                <w:color w:val="000000" w:themeColor="text1"/>
                <w:sz w:val="22"/>
                <w:szCs w:val="22"/>
                <w:highlight w:val="white"/>
              </w:rPr>
              <w:t>- Như trên;</w:t>
            </w:r>
          </w:p>
          <w:p w14:paraId="632E3030" w14:textId="77777777" w:rsidR="0049477B" w:rsidRPr="0006044E" w:rsidRDefault="0049477B" w:rsidP="000A580F">
            <w:pPr>
              <w:tabs>
                <w:tab w:val="left" w:pos="1860"/>
              </w:tabs>
              <w:ind w:left="-108"/>
              <w:jc w:val="both"/>
              <w:rPr>
                <w:rFonts w:ascii="Times New Roman" w:hAnsi="Times New Roman" w:cs="Times New Roman"/>
                <w:color w:val="000000" w:themeColor="text1"/>
                <w:highlight w:val="white"/>
              </w:rPr>
            </w:pPr>
            <w:r w:rsidRPr="0006044E">
              <w:rPr>
                <w:rFonts w:ascii="Times New Roman" w:hAnsi="Times New Roman" w:cs="Times New Roman"/>
                <w:color w:val="000000" w:themeColor="text1"/>
                <w:sz w:val="22"/>
                <w:szCs w:val="22"/>
                <w:highlight w:val="white"/>
              </w:rPr>
              <w:t>- Đại biểu HĐND tỉnh;</w:t>
            </w:r>
          </w:p>
          <w:p w14:paraId="7DFB89A9" w14:textId="77777777" w:rsidR="0049477B" w:rsidRPr="0006044E" w:rsidRDefault="0049477B" w:rsidP="000A580F">
            <w:pPr>
              <w:tabs>
                <w:tab w:val="left" w:pos="1860"/>
              </w:tabs>
              <w:ind w:left="-108"/>
              <w:jc w:val="both"/>
              <w:rPr>
                <w:rFonts w:ascii="Times New Roman" w:hAnsi="Times New Roman" w:cs="Times New Roman"/>
                <w:color w:val="000000" w:themeColor="text1"/>
                <w:highlight w:val="white"/>
              </w:rPr>
            </w:pPr>
            <w:r w:rsidRPr="0006044E">
              <w:rPr>
                <w:rFonts w:ascii="Times New Roman" w:hAnsi="Times New Roman" w:cs="Times New Roman"/>
                <w:color w:val="000000" w:themeColor="text1"/>
                <w:sz w:val="22"/>
                <w:szCs w:val="22"/>
                <w:highlight w:val="white"/>
              </w:rPr>
              <w:t>- Thường trực Tỉnh ủy (b/c);</w:t>
            </w:r>
          </w:p>
          <w:p w14:paraId="35DD0BA3" w14:textId="77777777" w:rsidR="0049477B" w:rsidRPr="0006044E" w:rsidRDefault="0049477B" w:rsidP="000A580F">
            <w:pPr>
              <w:tabs>
                <w:tab w:val="left" w:pos="1860"/>
              </w:tabs>
              <w:ind w:left="-108"/>
              <w:jc w:val="both"/>
              <w:rPr>
                <w:rFonts w:ascii="Times New Roman" w:hAnsi="Times New Roman" w:cs="Times New Roman"/>
                <w:color w:val="000000" w:themeColor="text1"/>
                <w:highlight w:val="white"/>
              </w:rPr>
            </w:pPr>
            <w:r w:rsidRPr="0006044E">
              <w:rPr>
                <w:rFonts w:ascii="Times New Roman" w:hAnsi="Times New Roman" w:cs="Times New Roman"/>
                <w:color w:val="000000" w:themeColor="text1"/>
                <w:sz w:val="22"/>
                <w:szCs w:val="22"/>
                <w:highlight w:val="white"/>
              </w:rPr>
              <w:t>- Thường trực HĐND tỉnh (b/c);</w:t>
            </w:r>
          </w:p>
          <w:p w14:paraId="7C142DC6" w14:textId="77777777" w:rsidR="000A580F" w:rsidRPr="0006044E" w:rsidRDefault="000A580F" w:rsidP="000A580F">
            <w:pPr>
              <w:tabs>
                <w:tab w:val="left" w:pos="1860"/>
              </w:tabs>
              <w:ind w:left="-108"/>
              <w:jc w:val="both"/>
              <w:rPr>
                <w:rFonts w:ascii="Times New Roman" w:hAnsi="Times New Roman" w:cs="Times New Roman"/>
                <w:color w:val="000000" w:themeColor="text1"/>
                <w:highlight w:val="white"/>
              </w:rPr>
            </w:pPr>
            <w:r w:rsidRPr="0006044E">
              <w:rPr>
                <w:rFonts w:ascii="Times New Roman" w:hAnsi="Times New Roman" w:cs="Times New Roman"/>
                <w:color w:val="000000" w:themeColor="text1"/>
                <w:sz w:val="22"/>
                <w:szCs w:val="22"/>
                <w:highlight w:val="white"/>
              </w:rPr>
              <w:t>- Chủ tịch, các PCT UBND tỉnh;</w:t>
            </w:r>
          </w:p>
          <w:p w14:paraId="2D2D02A9" w14:textId="77777777" w:rsidR="0049477B" w:rsidRPr="0006044E" w:rsidRDefault="0049477B" w:rsidP="000A580F">
            <w:pPr>
              <w:tabs>
                <w:tab w:val="left" w:pos="1860"/>
              </w:tabs>
              <w:ind w:left="-108"/>
              <w:jc w:val="both"/>
              <w:rPr>
                <w:rFonts w:ascii="Times New Roman" w:hAnsi="Times New Roman" w:cs="Times New Roman"/>
                <w:color w:val="000000" w:themeColor="text1"/>
                <w:highlight w:val="white"/>
              </w:rPr>
            </w:pPr>
            <w:r w:rsidRPr="0006044E">
              <w:rPr>
                <w:rFonts w:ascii="Times New Roman" w:hAnsi="Times New Roman" w:cs="Times New Roman"/>
                <w:color w:val="000000" w:themeColor="text1"/>
                <w:sz w:val="22"/>
                <w:szCs w:val="22"/>
                <w:highlight w:val="white"/>
              </w:rPr>
              <w:t>- Đoàn Đại biểu Quốc hội tỉnh;</w:t>
            </w:r>
          </w:p>
          <w:p w14:paraId="32CBDF71" w14:textId="77777777" w:rsidR="0049477B" w:rsidRPr="0006044E" w:rsidRDefault="0049477B" w:rsidP="000A580F">
            <w:pPr>
              <w:tabs>
                <w:tab w:val="left" w:pos="1860"/>
              </w:tabs>
              <w:ind w:left="-108"/>
              <w:jc w:val="both"/>
              <w:rPr>
                <w:rFonts w:ascii="Times New Roman" w:hAnsi="Times New Roman" w:cs="Times New Roman"/>
                <w:color w:val="000000" w:themeColor="text1"/>
                <w:highlight w:val="white"/>
                <w:lang w:val="en-US"/>
              </w:rPr>
            </w:pPr>
            <w:r w:rsidRPr="0006044E">
              <w:rPr>
                <w:rFonts w:ascii="Times New Roman" w:hAnsi="Times New Roman" w:cs="Times New Roman"/>
                <w:color w:val="000000" w:themeColor="text1"/>
                <w:sz w:val="22"/>
                <w:szCs w:val="22"/>
                <w:highlight w:val="white"/>
                <w:lang w:val="en-US"/>
              </w:rPr>
              <w:t>- Ban Pháp chế HĐND tỉnh;</w:t>
            </w:r>
          </w:p>
          <w:p w14:paraId="5D968394" w14:textId="4B92D690" w:rsidR="004D7DC4" w:rsidRPr="0006044E" w:rsidRDefault="00BE2870" w:rsidP="00BE2870">
            <w:pPr>
              <w:tabs>
                <w:tab w:val="left" w:pos="1860"/>
              </w:tabs>
              <w:ind w:left="-108"/>
              <w:jc w:val="both"/>
              <w:rPr>
                <w:rFonts w:ascii="Times New Roman" w:hAnsi="Times New Roman" w:cs="Times New Roman"/>
                <w:color w:val="000000" w:themeColor="text1"/>
                <w:sz w:val="22"/>
                <w:szCs w:val="22"/>
                <w:highlight w:val="white"/>
                <w:lang w:val="en-US"/>
              </w:rPr>
            </w:pPr>
            <w:r w:rsidRPr="0006044E">
              <w:rPr>
                <w:rFonts w:ascii="Times New Roman" w:hAnsi="Times New Roman" w:cs="Times New Roman"/>
                <w:color w:val="000000" w:themeColor="text1"/>
                <w:sz w:val="22"/>
                <w:szCs w:val="22"/>
                <w:highlight w:val="white"/>
                <w:lang w:val="en-US"/>
              </w:rPr>
              <w:t>- Sở Nội vụ, Sở</w:t>
            </w:r>
            <w:r w:rsidR="0049477B" w:rsidRPr="0006044E">
              <w:rPr>
                <w:rFonts w:ascii="Times New Roman" w:hAnsi="Times New Roman" w:cs="Times New Roman"/>
                <w:color w:val="000000" w:themeColor="text1"/>
                <w:sz w:val="22"/>
                <w:szCs w:val="22"/>
                <w:highlight w:val="white"/>
                <w:lang w:val="en-US"/>
              </w:rPr>
              <w:t xml:space="preserve"> Tài chính</w:t>
            </w:r>
            <w:r w:rsidR="000A580F" w:rsidRPr="0006044E">
              <w:rPr>
                <w:rFonts w:ascii="Times New Roman" w:hAnsi="Times New Roman" w:cs="Times New Roman"/>
                <w:color w:val="000000" w:themeColor="text1"/>
                <w:sz w:val="22"/>
                <w:szCs w:val="22"/>
                <w:highlight w:val="white"/>
                <w:lang w:val="en-US"/>
              </w:rPr>
              <w:t>;</w:t>
            </w:r>
            <w:r w:rsidR="004D7DC4" w:rsidRPr="0006044E">
              <w:rPr>
                <w:rFonts w:ascii="Times New Roman" w:hAnsi="Times New Roman" w:cs="Times New Roman"/>
                <w:color w:val="000000" w:themeColor="text1"/>
                <w:sz w:val="22"/>
                <w:szCs w:val="22"/>
                <w:highlight w:val="white"/>
                <w:lang w:val="en-US"/>
              </w:rPr>
              <w:t xml:space="preserve"> Sở Tư pháp;</w:t>
            </w:r>
          </w:p>
          <w:p w14:paraId="5247C7EB" w14:textId="5D8F4D54" w:rsidR="00BE2870" w:rsidRPr="0006044E" w:rsidRDefault="00BE2870" w:rsidP="00BE2870">
            <w:pPr>
              <w:tabs>
                <w:tab w:val="left" w:pos="1860"/>
              </w:tabs>
              <w:ind w:left="-108"/>
              <w:jc w:val="both"/>
              <w:rPr>
                <w:rFonts w:ascii="Times New Roman" w:hAnsi="Times New Roman" w:cs="Times New Roman"/>
                <w:color w:val="000000" w:themeColor="text1"/>
                <w:highlight w:val="white"/>
                <w:lang w:val="en-US"/>
              </w:rPr>
            </w:pPr>
            <w:r w:rsidRPr="0006044E">
              <w:rPr>
                <w:rFonts w:ascii="Times New Roman" w:hAnsi="Times New Roman" w:cs="Times New Roman"/>
                <w:color w:val="000000" w:themeColor="text1"/>
                <w:sz w:val="22"/>
                <w:szCs w:val="22"/>
                <w:highlight w:val="white"/>
                <w:lang w:val="en-US"/>
              </w:rPr>
              <w:t>Văn phòng UBND tỉnh;</w:t>
            </w:r>
          </w:p>
          <w:p w14:paraId="26CD625B" w14:textId="666EE71A" w:rsidR="006352FB" w:rsidRPr="0006044E" w:rsidRDefault="004F727C" w:rsidP="00A16E80">
            <w:pPr>
              <w:tabs>
                <w:tab w:val="left" w:pos="1860"/>
              </w:tabs>
              <w:ind w:left="-108"/>
              <w:jc w:val="both"/>
              <w:rPr>
                <w:rFonts w:ascii="Times New Roman" w:hAnsi="Times New Roman" w:cs="Times New Roman"/>
                <w:color w:val="000000" w:themeColor="text1"/>
                <w:sz w:val="28"/>
                <w:szCs w:val="28"/>
                <w:highlight w:val="white"/>
                <w:lang w:val="en-US"/>
              </w:rPr>
            </w:pPr>
            <w:r w:rsidRPr="0006044E">
              <w:rPr>
                <w:rFonts w:ascii="Times New Roman" w:hAnsi="Times New Roman" w:cs="Times New Roman"/>
                <w:color w:val="000000" w:themeColor="text1"/>
                <w:sz w:val="22"/>
                <w:szCs w:val="22"/>
                <w:highlight w:val="white"/>
                <w:lang w:val="en-US"/>
              </w:rPr>
              <w:t xml:space="preserve">- Lưu VT, </w:t>
            </w:r>
            <w:r w:rsidR="000A580F" w:rsidRPr="0006044E">
              <w:rPr>
                <w:rFonts w:ascii="Times New Roman" w:hAnsi="Times New Roman" w:cs="Times New Roman"/>
                <w:color w:val="000000" w:themeColor="text1"/>
                <w:sz w:val="22"/>
                <w:szCs w:val="22"/>
                <w:highlight w:val="white"/>
                <w:lang w:val="en-US"/>
              </w:rPr>
              <w:t>KTTH</w:t>
            </w:r>
            <w:r w:rsidR="00045B77" w:rsidRPr="0006044E">
              <w:rPr>
                <w:rFonts w:ascii="Times New Roman" w:hAnsi="Times New Roman" w:cs="Times New Roman"/>
                <w:color w:val="000000" w:themeColor="text1"/>
                <w:sz w:val="22"/>
                <w:szCs w:val="22"/>
                <w:highlight w:val="white"/>
                <w:lang w:val="en-US"/>
              </w:rPr>
              <w:t>-VTD.</w:t>
            </w:r>
          </w:p>
        </w:tc>
        <w:tc>
          <w:tcPr>
            <w:tcW w:w="4303" w:type="dxa"/>
          </w:tcPr>
          <w:p w14:paraId="30430AB0" w14:textId="77777777" w:rsidR="006352FB" w:rsidRPr="0006044E" w:rsidRDefault="006352FB" w:rsidP="00285ED2">
            <w:pPr>
              <w:jc w:val="center"/>
              <w:rPr>
                <w:rFonts w:ascii="Times New Roman" w:hAnsi="Times New Roman" w:cs="Times New Roman"/>
                <w:b/>
                <w:bCs/>
                <w:color w:val="000000" w:themeColor="text1"/>
                <w:sz w:val="28"/>
                <w:szCs w:val="28"/>
                <w:highlight w:val="white"/>
                <w:lang w:val="en-US"/>
              </w:rPr>
            </w:pPr>
            <w:r w:rsidRPr="0006044E">
              <w:rPr>
                <w:rFonts w:ascii="Times New Roman" w:hAnsi="Times New Roman" w:cs="Times New Roman"/>
                <w:b/>
                <w:bCs/>
                <w:color w:val="000000" w:themeColor="text1"/>
                <w:sz w:val="28"/>
                <w:szCs w:val="28"/>
                <w:highlight w:val="white"/>
                <w:lang w:val="en-US"/>
              </w:rPr>
              <w:t>TM. ỦY BAN NHÂN DÂN</w:t>
            </w:r>
          </w:p>
          <w:p w14:paraId="16FDBC4F" w14:textId="11F3BD77" w:rsidR="00C260C5" w:rsidRPr="0006044E" w:rsidRDefault="00C260C5" w:rsidP="00285ED2">
            <w:pPr>
              <w:jc w:val="center"/>
              <w:rPr>
                <w:rFonts w:ascii="Times New Roman" w:hAnsi="Times New Roman" w:cs="Times New Roman"/>
                <w:b/>
                <w:bCs/>
                <w:color w:val="000000" w:themeColor="text1"/>
                <w:sz w:val="28"/>
                <w:szCs w:val="28"/>
                <w:highlight w:val="white"/>
                <w:lang w:val="en-US"/>
              </w:rPr>
            </w:pPr>
            <w:r w:rsidRPr="0006044E">
              <w:rPr>
                <w:rFonts w:ascii="Times New Roman" w:hAnsi="Times New Roman" w:cs="Times New Roman"/>
                <w:b/>
                <w:bCs/>
                <w:color w:val="000000" w:themeColor="text1"/>
                <w:sz w:val="28"/>
                <w:szCs w:val="28"/>
                <w:highlight w:val="white"/>
                <w:lang w:val="en-US"/>
              </w:rPr>
              <w:t>CHỦ TỊCH</w:t>
            </w:r>
          </w:p>
          <w:p w14:paraId="3F5B4D0B" w14:textId="77777777" w:rsidR="00C260C5" w:rsidRPr="0006044E" w:rsidRDefault="00C260C5" w:rsidP="00285ED2">
            <w:pPr>
              <w:jc w:val="center"/>
              <w:rPr>
                <w:rFonts w:ascii="Times New Roman" w:hAnsi="Times New Roman" w:cs="Times New Roman"/>
                <w:b/>
                <w:bCs/>
                <w:color w:val="000000" w:themeColor="text1"/>
                <w:sz w:val="28"/>
                <w:szCs w:val="28"/>
                <w:highlight w:val="white"/>
                <w:lang w:val="en-US"/>
              </w:rPr>
            </w:pPr>
          </w:p>
          <w:p w14:paraId="2CA76954" w14:textId="77777777" w:rsidR="00C260C5" w:rsidRPr="0006044E" w:rsidRDefault="00C260C5" w:rsidP="00285ED2">
            <w:pPr>
              <w:jc w:val="center"/>
              <w:rPr>
                <w:rFonts w:ascii="Times New Roman" w:hAnsi="Times New Roman" w:cs="Times New Roman"/>
                <w:b/>
                <w:bCs/>
                <w:color w:val="000000" w:themeColor="text1"/>
                <w:sz w:val="28"/>
                <w:szCs w:val="28"/>
                <w:highlight w:val="white"/>
                <w:lang w:val="en-US"/>
              </w:rPr>
            </w:pPr>
          </w:p>
          <w:p w14:paraId="2D807630" w14:textId="515AB0F2" w:rsidR="00C260C5" w:rsidRPr="0006044E" w:rsidRDefault="00490DDA" w:rsidP="00285ED2">
            <w:pPr>
              <w:jc w:val="center"/>
              <w:rPr>
                <w:rFonts w:ascii="Times New Roman" w:hAnsi="Times New Roman" w:cs="Times New Roman"/>
                <w:b/>
                <w:bCs/>
                <w:color w:val="000000" w:themeColor="text1"/>
                <w:sz w:val="28"/>
                <w:szCs w:val="28"/>
                <w:highlight w:val="white"/>
                <w:lang w:val="en-US"/>
              </w:rPr>
            </w:pPr>
            <w:r>
              <w:rPr>
                <w:rFonts w:ascii="Times New Roman" w:hAnsi="Times New Roman" w:cs="Times New Roman"/>
                <w:b/>
                <w:bCs/>
                <w:color w:val="000000" w:themeColor="text1"/>
                <w:sz w:val="28"/>
                <w:szCs w:val="28"/>
                <w:highlight w:val="white"/>
                <w:lang w:val="en-US"/>
              </w:rPr>
              <w:t>Đã ký</w:t>
            </w:r>
            <w:bookmarkStart w:id="1" w:name="_GoBack"/>
            <w:bookmarkEnd w:id="1"/>
          </w:p>
          <w:p w14:paraId="3442CB88" w14:textId="77777777" w:rsidR="006F5EF1" w:rsidRPr="0006044E" w:rsidRDefault="006F5EF1" w:rsidP="00285ED2">
            <w:pPr>
              <w:jc w:val="center"/>
              <w:rPr>
                <w:rFonts w:ascii="Times New Roman" w:hAnsi="Times New Roman" w:cs="Times New Roman"/>
                <w:b/>
                <w:bCs/>
                <w:color w:val="000000" w:themeColor="text1"/>
                <w:sz w:val="28"/>
                <w:szCs w:val="28"/>
                <w:highlight w:val="white"/>
                <w:lang w:val="en-US"/>
              </w:rPr>
            </w:pPr>
          </w:p>
          <w:p w14:paraId="0186EDD0" w14:textId="77777777" w:rsidR="00C260C5" w:rsidRPr="0006044E" w:rsidRDefault="00C260C5" w:rsidP="00285ED2">
            <w:pPr>
              <w:jc w:val="center"/>
              <w:rPr>
                <w:rFonts w:ascii="Times New Roman" w:hAnsi="Times New Roman" w:cs="Times New Roman"/>
                <w:b/>
                <w:bCs/>
                <w:color w:val="000000" w:themeColor="text1"/>
                <w:sz w:val="28"/>
                <w:szCs w:val="28"/>
                <w:highlight w:val="white"/>
                <w:lang w:val="en-US"/>
              </w:rPr>
            </w:pPr>
          </w:p>
          <w:p w14:paraId="305DEA07" w14:textId="09831948" w:rsidR="006352FB" w:rsidRPr="0006044E" w:rsidRDefault="008C7B98" w:rsidP="006F5EF1">
            <w:pPr>
              <w:jc w:val="center"/>
              <w:rPr>
                <w:rFonts w:ascii="Times New Roman" w:hAnsi="Times New Roman" w:cs="Times New Roman"/>
                <w:b/>
                <w:bCs/>
                <w:color w:val="000000" w:themeColor="text1"/>
                <w:sz w:val="28"/>
                <w:szCs w:val="28"/>
                <w:highlight w:val="white"/>
                <w:lang w:val="en-US"/>
              </w:rPr>
            </w:pPr>
            <w:r>
              <w:rPr>
                <w:rFonts w:ascii="Times New Roman" w:hAnsi="Times New Roman" w:cs="Times New Roman"/>
                <w:b/>
                <w:bCs/>
                <w:color w:val="000000" w:themeColor="text1"/>
                <w:sz w:val="28"/>
                <w:szCs w:val="28"/>
                <w:highlight w:val="white"/>
                <w:lang w:val="en-US"/>
              </w:rPr>
              <w:t>Nguyễn Văn Hòa</w:t>
            </w:r>
          </w:p>
        </w:tc>
      </w:tr>
    </w:tbl>
    <w:p w14:paraId="63C260AC" w14:textId="77777777" w:rsidR="00861E81" w:rsidRPr="0006044E" w:rsidRDefault="00861E81" w:rsidP="001A2892">
      <w:pPr>
        <w:tabs>
          <w:tab w:val="right" w:leader="dot" w:pos="7920"/>
        </w:tabs>
        <w:spacing w:beforeLines="60" w:before="144" w:afterLines="60" w:after="144" w:line="264" w:lineRule="auto"/>
        <w:rPr>
          <w:rFonts w:ascii="Times New Roman" w:hAnsi="Times New Roman" w:cs="Times New Roman"/>
          <w:b/>
          <w:bCs/>
          <w:color w:val="000000" w:themeColor="text1"/>
          <w:sz w:val="28"/>
          <w:szCs w:val="28"/>
          <w:highlight w:val="white"/>
          <w:lang w:val="en-US"/>
        </w:rPr>
      </w:pPr>
    </w:p>
    <w:sectPr w:rsidR="00861E81" w:rsidRPr="0006044E" w:rsidSect="00F7726B">
      <w:headerReference w:type="default" r:id="rId10"/>
      <w:footerReference w:type="default" r:id="rId11"/>
      <w:pgSz w:w="11907" w:h="16840" w:code="9"/>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5BA4" w14:textId="77777777" w:rsidR="000139E0" w:rsidRDefault="000139E0">
      <w:r>
        <w:separator/>
      </w:r>
    </w:p>
  </w:endnote>
  <w:endnote w:type="continuationSeparator" w:id="0">
    <w:p w14:paraId="672EBBE5" w14:textId="77777777" w:rsidR="000139E0" w:rsidRDefault="0001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erdana">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FB73" w14:textId="6DD08708" w:rsidR="00125143" w:rsidRPr="00380C09" w:rsidRDefault="00125143">
    <w:pPr>
      <w:pStyle w:val="Footer"/>
      <w:jc w:val="right"/>
      <w:rPr>
        <w:rFonts w:ascii="Times New Roman" w:hAnsi="Times New Roman" w:cs="Times New Roman"/>
      </w:rPr>
    </w:pPr>
  </w:p>
  <w:p w14:paraId="75AF5672" w14:textId="77777777" w:rsidR="00125143" w:rsidRDefault="00125143" w:rsidP="004421DF">
    <w:pPr>
      <w:pStyle w:val="Footer"/>
      <w:tabs>
        <w:tab w:val="clear" w:pos="4680"/>
        <w:tab w:val="clear" w:pos="9360"/>
        <w:tab w:val="left" w:pos="3701"/>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8CF9" w14:textId="77777777" w:rsidR="000139E0" w:rsidRDefault="000139E0">
      <w:r>
        <w:separator/>
      </w:r>
    </w:p>
  </w:footnote>
  <w:footnote w:type="continuationSeparator" w:id="0">
    <w:p w14:paraId="6251CEF0" w14:textId="77777777" w:rsidR="000139E0" w:rsidRDefault="000139E0">
      <w:r>
        <w:continuationSeparator/>
      </w:r>
    </w:p>
  </w:footnote>
  <w:footnote w:id="1">
    <w:p w14:paraId="03B78E6B" w14:textId="69AC0671" w:rsidR="00125143" w:rsidRPr="009744E1" w:rsidRDefault="00125143" w:rsidP="00F7726B">
      <w:pPr>
        <w:jc w:val="both"/>
        <w:rPr>
          <w:color w:val="000000" w:themeColor="text1"/>
          <w:sz w:val="18"/>
          <w:szCs w:val="18"/>
        </w:rPr>
      </w:pPr>
      <w:r w:rsidRPr="009744E1">
        <w:rPr>
          <w:rFonts w:ascii="Times New Roman" w:hAnsi="Times New Roman" w:cs="Times New Roman"/>
          <w:color w:val="000000" w:themeColor="text1"/>
          <w:sz w:val="18"/>
          <w:szCs w:val="18"/>
          <w:vertAlign w:val="superscript"/>
        </w:rPr>
        <w:t>(</w:t>
      </w:r>
      <w:r w:rsidRPr="009744E1">
        <w:rPr>
          <w:rStyle w:val="FootnoteReference"/>
          <w:rFonts w:ascii="Times New Roman" w:hAnsi="Times New Roman" w:cs="Times New Roman"/>
          <w:color w:val="000000" w:themeColor="text1"/>
          <w:sz w:val="18"/>
          <w:szCs w:val="18"/>
        </w:rPr>
        <w:footnoteRef/>
      </w:r>
      <w:r w:rsidRPr="009744E1">
        <w:rPr>
          <w:rFonts w:ascii="Times New Roman" w:hAnsi="Times New Roman" w:cs="Times New Roman"/>
          <w:color w:val="000000" w:themeColor="text1"/>
          <w:sz w:val="18"/>
          <w:szCs w:val="18"/>
          <w:vertAlign w:val="superscript"/>
        </w:rPr>
        <w:t>)</w:t>
      </w:r>
      <w:r>
        <w:rPr>
          <w:rFonts w:ascii="Times New Roman" w:hAnsi="Times New Roman" w:cs="Times New Roman"/>
          <w:color w:val="000000" w:themeColor="text1"/>
          <w:sz w:val="18"/>
          <w:szCs w:val="18"/>
          <w:vertAlign w:val="superscript"/>
          <w:lang w:val="en-US"/>
        </w:rPr>
        <w:t xml:space="preserve"> </w:t>
      </w:r>
      <w:r w:rsidRPr="009744E1">
        <w:rPr>
          <w:rFonts w:ascii="Times New Roman" w:hAnsi="Times New Roman" w:cs="Times New Roman"/>
          <w:color w:val="000000" w:themeColor="text1"/>
          <w:sz w:val="18"/>
          <w:szCs w:val="18"/>
        </w:rPr>
        <w:t xml:space="preserve">Thống nhất cho áp dụng trình tự, thủ tục rút gọn trong xây dựng nghị quyết nêu trên như đề nghị của </w:t>
      </w:r>
      <w:r w:rsidR="00F7726B">
        <w:rPr>
          <w:rFonts w:ascii="Times New Roman" w:hAnsi="Times New Roman" w:cs="Times New Roman"/>
          <w:color w:val="000000" w:themeColor="text1"/>
          <w:sz w:val="18"/>
          <w:szCs w:val="18"/>
          <w:lang w:val="en-US"/>
        </w:rPr>
        <w:t>Ủy ban nhân dân</w:t>
      </w:r>
      <w:r w:rsidRPr="009744E1">
        <w:rPr>
          <w:rFonts w:ascii="Times New Roman" w:hAnsi="Times New Roman" w:cs="Times New Roman"/>
          <w:color w:val="000000" w:themeColor="text1"/>
          <w:sz w:val="18"/>
          <w:szCs w:val="18"/>
        </w:rPr>
        <w:t xml:space="preserve"> tỉnh tại Tờ trình số 28/TTr-UBND ngày 06 tháng 4 năm 2020 về việc đề nghị xây dựng Nghị quyết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sidRPr="009744E1">
        <w:rPr>
          <w:color w:val="000000" w:themeColor="text1"/>
          <w:sz w:val="18"/>
          <w:szCs w:val="18"/>
        </w:rPr>
        <w:t xml:space="preserve"> </w:t>
      </w:r>
    </w:p>
  </w:footnote>
  <w:footnote w:id="2">
    <w:p w14:paraId="33DF44C9" w14:textId="158535A9" w:rsidR="00125143" w:rsidRPr="009D1F8B" w:rsidRDefault="00125143" w:rsidP="00F7726B">
      <w:pPr>
        <w:jc w:val="both"/>
        <w:rPr>
          <w:color w:val="000000" w:themeColor="text1"/>
          <w:sz w:val="18"/>
          <w:szCs w:val="18"/>
        </w:rPr>
      </w:pPr>
      <w:r w:rsidRPr="009744E1">
        <w:rPr>
          <w:rFonts w:ascii="Times New Roman" w:hAnsi="Times New Roman" w:cs="Times New Roman"/>
          <w:color w:val="000000" w:themeColor="text1"/>
          <w:sz w:val="18"/>
          <w:szCs w:val="18"/>
          <w:vertAlign w:val="superscript"/>
        </w:rPr>
        <w:t>(</w:t>
      </w:r>
      <w:r w:rsidRPr="009744E1">
        <w:rPr>
          <w:rStyle w:val="FootnoteReference"/>
          <w:rFonts w:ascii="Times New Roman" w:hAnsi="Times New Roman" w:cs="Times New Roman"/>
          <w:color w:val="000000" w:themeColor="text1"/>
          <w:sz w:val="18"/>
          <w:szCs w:val="18"/>
        </w:rPr>
        <w:footnoteRef/>
      </w:r>
      <w:r w:rsidRPr="009744E1">
        <w:rPr>
          <w:rFonts w:ascii="Times New Roman" w:hAnsi="Times New Roman" w:cs="Times New Roman"/>
          <w:color w:val="000000" w:themeColor="text1"/>
          <w:sz w:val="18"/>
          <w:szCs w:val="18"/>
          <w:vertAlign w:val="superscript"/>
        </w:rPr>
        <w:t xml:space="preserve">) </w:t>
      </w:r>
      <w:r w:rsidRPr="009744E1">
        <w:rPr>
          <w:rFonts w:ascii="Times New Roman" w:hAnsi="Times New Roman" w:cs="Times New Roman"/>
          <w:color w:val="000000" w:themeColor="text1"/>
          <w:sz w:val="18"/>
          <w:szCs w:val="18"/>
        </w:rPr>
        <w:t>Văn bản số 2858/UBND-KTTH ngày 29 tháng 10 năm 2019; số 3048/UBND-KTTH ngày 20 tháng 12 năm 2019</w:t>
      </w:r>
      <w:r w:rsidRPr="009D1F8B">
        <w:rPr>
          <w:rFonts w:ascii="Times New Roman" w:hAnsi="Times New Roman" w:cs="Times New Roman"/>
          <w:color w:val="000000" w:themeColor="text1"/>
          <w:sz w:val="18"/>
          <w:szCs w:val="18"/>
        </w:rPr>
        <w:t xml:space="preserve"> của Ủy ban nhân dân tỉnh.</w:t>
      </w:r>
    </w:p>
  </w:footnote>
  <w:footnote w:id="3">
    <w:p w14:paraId="175EA96A" w14:textId="3F0E8FC4" w:rsidR="00125143" w:rsidRPr="009D1F8B" w:rsidRDefault="00125143" w:rsidP="00F7726B">
      <w:pPr>
        <w:pStyle w:val="FootnoteText"/>
        <w:spacing w:after="0" w:line="240" w:lineRule="auto"/>
        <w:jc w:val="both"/>
        <w:rPr>
          <w:color w:val="000000" w:themeColor="text1"/>
          <w:sz w:val="18"/>
          <w:szCs w:val="18"/>
          <w:lang w:val="vi-VN"/>
        </w:rPr>
      </w:pPr>
      <w:r w:rsidRPr="009744E1">
        <w:rPr>
          <w:color w:val="000000" w:themeColor="text1"/>
          <w:sz w:val="18"/>
          <w:szCs w:val="18"/>
          <w:vertAlign w:val="superscript"/>
          <w:lang w:val="vi-VN"/>
        </w:rPr>
        <w:t>(</w:t>
      </w:r>
      <w:r w:rsidRPr="009744E1">
        <w:rPr>
          <w:rStyle w:val="FootnoteReference"/>
          <w:color w:val="000000" w:themeColor="text1"/>
          <w:sz w:val="18"/>
          <w:szCs w:val="18"/>
        </w:rPr>
        <w:footnoteRef/>
      </w:r>
      <w:r w:rsidRPr="009744E1">
        <w:rPr>
          <w:color w:val="000000" w:themeColor="text1"/>
          <w:sz w:val="18"/>
          <w:szCs w:val="18"/>
          <w:vertAlign w:val="superscript"/>
          <w:lang w:val="vi-VN"/>
        </w:rPr>
        <w:t xml:space="preserve">) </w:t>
      </w:r>
      <w:r w:rsidRPr="009744E1">
        <w:rPr>
          <w:color w:val="000000" w:themeColor="text1"/>
          <w:sz w:val="18"/>
          <w:szCs w:val="18"/>
          <w:lang w:val="vi-VN"/>
        </w:rPr>
        <w:t xml:space="preserve">Văn bản số 1229/UBND-KTTH ngày 13 tháng 4 năm 2019 và Văn bản số 1564/UBND-KTTH ngày 07 tháng 5 năm 2020 </w:t>
      </w:r>
      <w:r w:rsidRPr="009D1F8B">
        <w:rPr>
          <w:color w:val="000000" w:themeColor="text1"/>
          <w:sz w:val="18"/>
          <w:szCs w:val="18"/>
          <w:lang w:val="vi-VN"/>
        </w:rPr>
        <w:t>của Ủy ban nhân dân tỉnh.</w:t>
      </w:r>
    </w:p>
  </w:footnote>
  <w:footnote w:id="4">
    <w:p w14:paraId="25960B8B" w14:textId="078006A1" w:rsidR="00125143" w:rsidRPr="009744E1" w:rsidRDefault="00125143" w:rsidP="00F7726B">
      <w:pPr>
        <w:pStyle w:val="FootnoteText"/>
        <w:spacing w:after="0" w:line="240" w:lineRule="auto"/>
        <w:jc w:val="both"/>
        <w:rPr>
          <w:color w:val="000000" w:themeColor="text1"/>
          <w:sz w:val="18"/>
          <w:szCs w:val="18"/>
          <w:lang w:val="vi-VN"/>
        </w:rPr>
      </w:pPr>
      <w:r w:rsidRPr="009744E1">
        <w:rPr>
          <w:color w:val="000000" w:themeColor="text1"/>
          <w:sz w:val="18"/>
          <w:szCs w:val="18"/>
          <w:vertAlign w:val="superscript"/>
          <w:lang w:val="vi-VN"/>
        </w:rPr>
        <w:t>(</w:t>
      </w:r>
      <w:r w:rsidRPr="009744E1">
        <w:rPr>
          <w:rStyle w:val="FootnoteReference"/>
          <w:color w:val="000000" w:themeColor="text1"/>
          <w:sz w:val="18"/>
          <w:szCs w:val="18"/>
        </w:rPr>
        <w:footnoteRef/>
      </w:r>
      <w:r w:rsidRPr="009744E1">
        <w:rPr>
          <w:color w:val="000000" w:themeColor="text1"/>
          <w:sz w:val="18"/>
          <w:szCs w:val="18"/>
          <w:vertAlign w:val="superscript"/>
          <w:lang w:val="vi-VN"/>
        </w:rPr>
        <w:t xml:space="preserve">) </w:t>
      </w:r>
      <w:r w:rsidRPr="009744E1">
        <w:rPr>
          <w:color w:val="000000" w:themeColor="text1"/>
          <w:sz w:val="18"/>
          <w:szCs w:val="18"/>
          <w:lang w:val="vi-VN"/>
        </w:rPr>
        <w:t>Văn bản số 691/SNV-XDCQ&amp;CTTN ngày 16 tháng 4 năm 2020</w:t>
      </w:r>
      <w:r w:rsidR="00F7726B" w:rsidRPr="00490DDA">
        <w:rPr>
          <w:color w:val="000000" w:themeColor="text1"/>
          <w:sz w:val="18"/>
          <w:szCs w:val="18"/>
          <w:lang w:val="vi-VN"/>
        </w:rPr>
        <w:t xml:space="preserve"> </w:t>
      </w:r>
      <w:r w:rsidRPr="009744E1">
        <w:rPr>
          <w:color w:val="000000" w:themeColor="text1"/>
          <w:sz w:val="18"/>
          <w:szCs w:val="18"/>
          <w:lang w:val="vi-VN"/>
        </w:rPr>
        <w:t xml:space="preserve">của Sở Nội vụ; Biên bản số 857/BB-LN ngày 11 tháng 5 năm 2020 của liên ngành Nội vụ, Sở Tài chính, </w:t>
      </w:r>
      <w:r w:rsidRPr="009744E1">
        <w:rPr>
          <w:color w:val="000000" w:themeColor="text1"/>
          <w:sz w:val="18"/>
          <w:szCs w:val="18"/>
          <w:lang w:val="af-ZA"/>
        </w:rPr>
        <w:t>Văn phòng UBND tỉnh, Văn phòng HĐND tỉnh.</w:t>
      </w:r>
    </w:p>
  </w:footnote>
  <w:footnote w:id="5">
    <w:p w14:paraId="0845AAA4" w14:textId="68FD8AF2" w:rsidR="00125143" w:rsidRPr="009744E1" w:rsidRDefault="00125143" w:rsidP="00F7726B">
      <w:pPr>
        <w:pStyle w:val="FootnoteText"/>
        <w:spacing w:after="0" w:line="240" w:lineRule="auto"/>
        <w:jc w:val="both"/>
        <w:rPr>
          <w:color w:val="000000" w:themeColor="text1"/>
          <w:sz w:val="18"/>
          <w:szCs w:val="18"/>
          <w:lang w:val="vi-VN"/>
        </w:rPr>
      </w:pPr>
      <w:r w:rsidRPr="009744E1">
        <w:rPr>
          <w:color w:val="000000" w:themeColor="text1"/>
          <w:sz w:val="18"/>
          <w:szCs w:val="18"/>
          <w:vertAlign w:val="superscript"/>
          <w:lang w:val="vi-VN"/>
        </w:rPr>
        <w:t>(</w:t>
      </w:r>
      <w:r w:rsidRPr="009744E1">
        <w:rPr>
          <w:rStyle w:val="FootnoteReference"/>
          <w:color w:val="000000" w:themeColor="text1"/>
          <w:sz w:val="18"/>
          <w:szCs w:val="18"/>
        </w:rPr>
        <w:footnoteRef/>
      </w:r>
      <w:r w:rsidRPr="009744E1">
        <w:rPr>
          <w:color w:val="000000" w:themeColor="text1"/>
          <w:sz w:val="18"/>
          <w:szCs w:val="18"/>
          <w:vertAlign w:val="superscript"/>
          <w:lang w:val="vi-VN"/>
        </w:rPr>
        <w:t xml:space="preserve">) </w:t>
      </w:r>
      <w:r w:rsidRPr="009744E1">
        <w:rPr>
          <w:color w:val="000000" w:themeColor="text1"/>
          <w:sz w:val="18"/>
          <w:szCs w:val="18"/>
          <w:lang w:val="vi-VN"/>
        </w:rPr>
        <w:t xml:space="preserve"> Kết luận số 252-KL/BCSĐ ngày 09 tháng 6 năm 2020 của Ban cán sự đảng Ủy ban nhân dân tỉnh.</w:t>
      </w:r>
    </w:p>
  </w:footnote>
  <w:footnote w:id="6">
    <w:p w14:paraId="73B01291" w14:textId="74DB7DFF" w:rsidR="00125143" w:rsidRPr="009744E1" w:rsidRDefault="00125143" w:rsidP="00F7726B">
      <w:pPr>
        <w:pStyle w:val="FootnoteText"/>
        <w:spacing w:after="0" w:line="240" w:lineRule="auto"/>
        <w:jc w:val="both"/>
        <w:rPr>
          <w:color w:val="000000" w:themeColor="text1"/>
          <w:sz w:val="18"/>
          <w:szCs w:val="18"/>
          <w:lang w:val="vi-VN"/>
        </w:rPr>
      </w:pPr>
      <w:r w:rsidRPr="009744E1">
        <w:rPr>
          <w:color w:val="000000" w:themeColor="text1"/>
          <w:sz w:val="18"/>
          <w:szCs w:val="18"/>
          <w:vertAlign w:val="superscript"/>
          <w:lang w:val="vi-VN"/>
        </w:rPr>
        <w:t>(</w:t>
      </w:r>
      <w:r w:rsidRPr="009744E1">
        <w:rPr>
          <w:rStyle w:val="FootnoteReference"/>
          <w:color w:val="000000" w:themeColor="text1"/>
          <w:sz w:val="18"/>
          <w:szCs w:val="18"/>
        </w:rPr>
        <w:footnoteRef/>
      </w:r>
      <w:r w:rsidRPr="009744E1">
        <w:rPr>
          <w:color w:val="000000" w:themeColor="text1"/>
          <w:sz w:val="18"/>
          <w:szCs w:val="18"/>
          <w:vertAlign w:val="superscript"/>
          <w:lang w:val="vi-VN"/>
        </w:rPr>
        <w:t xml:space="preserve">)  </w:t>
      </w:r>
      <w:r w:rsidRPr="009744E1">
        <w:rPr>
          <w:color w:val="000000" w:themeColor="text1"/>
          <w:sz w:val="18"/>
          <w:szCs w:val="18"/>
          <w:lang w:val="vi-VN"/>
        </w:rPr>
        <w:t>Công văn số 240/CV-BCSĐ ngày 02 tháng 6 năm 2020 của Ban cán sự đảng Ủy ban nhân dân tỉnh.</w:t>
      </w:r>
    </w:p>
  </w:footnote>
  <w:footnote w:id="7">
    <w:p w14:paraId="443E3C41" w14:textId="22826484" w:rsidR="00125143" w:rsidRPr="009744E1" w:rsidRDefault="00125143" w:rsidP="00F7726B">
      <w:pPr>
        <w:pStyle w:val="FootnoteText"/>
        <w:spacing w:after="0" w:line="240" w:lineRule="auto"/>
        <w:jc w:val="both"/>
        <w:rPr>
          <w:color w:val="000000" w:themeColor="text1"/>
          <w:sz w:val="18"/>
          <w:szCs w:val="18"/>
          <w:lang w:val="vi-VN"/>
        </w:rPr>
      </w:pPr>
      <w:r w:rsidRPr="009744E1">
        <w:rPr>
          <w:color w:val="000000" w:themeColor="text1"/>
          <w:sz w:val="18"/>
          <w:szCs w:val="18"/>
          <w:vertAlign w:val="superscript"/>
          <w:lang w:val="vi-VN"/>
        </w:rPr>
        <w:t>(</w:t>
      </w:r>
      <w:r w:rsidRPr="009744E1">
        <w:rPr>
          <w:rStyle w:val="FootnoteReference"/>
          <w:color w:val="000000" w:themeColor="text1"/>
          <w:sz w:val="18"/>
          <w:szCs w:val="18"/>
        </w:rPr>
        <w:footnoteRef/>
      </w:r>
      <w:r w:rsidRPr="009744E1">
        <w:rPr>
          <w:color w:val="000000" w:themeColor="text1"/>
          <w:sz w:val="18"/>
          <w:szCs w:val="18"/>
          <w:vertAlign w:val="superscript"/>
          <w:lang w:val="vi-VN"/>
        </w:rPr>
        <w:t>)</w:t>
      </w:r>
      <w:r w:rsidRPr="009744E1">
        <w:rPr>
          <w:color w:val="000000" w:themeColor="text1"/>
          <w:sz w:val="18"/>
          <w:szCs w:val="18"/>
          <w:lang w:val="vi-VN"/>
        </w:rPr>
        <w:t xml:space="preserve"> Văn bản số 188/BC-STP ngày 22 tháng 6 năm 2020 của Sở Tư pháp.</w:t>
      </w:r>
    </w:p>
  </w:footnote>
  <w:footnote w:id="8">
    <w:p w14:paraId="58927127" w14:textId="4309981F" w:rsidR="00125143" w:rsidRPr="009744E1" w:rsidRDefault="00125143" w:rsidP="00F7726B">
      <w:pPr>
        <w:pStyle w:val="FootnoteText"/>
        <w:spacing w:after="0" w:line="240" w:lineRule="auto"/>
        <w:jc w:val="both"/>
        <w:rPr>
          <w:color w:val="000000" w:themeColor="text1"/>
          <w:sz w:val="18"/>
          <w:szCs w:val="18"/>
          <w:lang w:val="vi-VN"/>
        </w:rPr>
      </w:pPr>
      <w:r w:rsidRPr="009744E1">
        <w:rPr>
          <w:color w:val="000000" w:themeColor="text1"/>
          <w:sz w:val="18"/>
          <w:szCs w:val="18"/>
          <w:vertAlign w:val="superscript"/>
          <w:lang w:val="vi-VN"/>
        </w:rPr>
        <w:t>(</w:t>
      </w:r>
      <w:r w:rsidRPr="009744E1">
        <w:rPr>
          <w:rStyle w:val="FootnoteReference"/>
          <w:color w:val="000000" w:themeColor="text1"/>
          <w:sz w:val="18"/>
          <w:szCs w:val="18"/>
        </w:rPr>
        <w:footnoteRef/>
      </w:r>
      <w:r w:rsidRPr="009744E1">
        <w:rPr>
          <w:color w:val="000000" w:themeColor="text1"/>
          <w:sz w:val="18"/>
          <w:szCs w:val="18"/>
          <w:vertAlign w:val="superscript"/>
          <w:lang w:val="vi-VN"/>
        </w:rPr>
        <w:t>)</w:t>
      </w:r>
      <w:r w:rsidRPr="007655E4">
        <w:rPr>
          <w:color w:val="000000" w:themeColor="text1"/>
          <w:sz w:val="18"/>
          <w:szCs w:val="18"/>
          <w:vertAlign w:val="superscript"/>
          <w:lang w:val="vi-VN"/>
        </w:rPr>
        <w:t xml:space="preserve"> </w:t>
      </w:r>
      <w:r w:rsidRPr="009744E1">
        <w:rPr>
          <w:color w:val="000000" w:themeColor="text1"/>
          <w:sz w:val="18"/>
          <w:szCs w:val="18"/>
          <w:lang w:val="vi-VN"/>
        </w:rPr>
        <w:t>Công văn số 2059/UBND-KTTH ngày 11 tháng 6 năm 2020 của Ủy ban nhân dân tỉnh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4653"/>
      <w:docPartObj>
        <w:docPartGallery w:val="Page Numbers (Top of Page)"/>
        <w:docPartUnique/>
      </w:docPartObj>
    </w:sdtPr>
    <w:sdtEndPr>
      <w:rPr>
        <w:rFonts w:ascii="Times New Roman" w:hAnsi="Times New Roman" w:cs="Times New Roman"/>
        <w:noProof/>
        <w:sz w:val="26"/>
        <w:szCs w:val="26"/>
      </w:rPr>
    </w:sdtEndPr>
    <w:sdtContent>
      <w:p w14:paraId="447157FA" w14:textId="3F238FCA" w:rsidR="00125143" w:rsidRPr="006A3FD6" w:rsidRDefault="00125143">
        <w:pPr>
          <w:pStyle w:val="Header"/>
          <w:jc w:val="center"/>
          <w:rPr>
            <w:rFonts w:ascii="Times New Roman" w:hAnsi="Times New Roman" w:cs="Times New Roman"/>
            <w:sz w:val="26"/>
            <w:szCs w:val="26"/>
          </w:rPr>
        </w:pPr>
        <w:r w:rsidRPr="006A3FD6">
          <w:rPr>
            <w:rFonts w:ascii="Times New Roman" w:hAnsi="Times New Roman" w:cs="Times New Roman"/>
            <w:sz w:val="26"/>
            <w:szCs w:val="26"/>
          </w:rPr>
          <w:fldChar w:fldCharType="begin"/>
        </w:r>
        <w:r w:rsidRPr="006A3FD6">
          <w:rPr>
            <w:rFonts w:ascii="Times New Roman" w:hAnsi="Times New Roman" w:cs="Times New Roman"/>
            <w:sz w:val="26"/>
            <w:szCs w:val="26"/>
          </w:rPr>
          <w:instrText xml:space="preserve"> PAGE   \* MERGEFORMAT </w:instrText>
        </w:r>
        <w:r w:rsidRPr="006A3FD6">
          <w:rPr>
            <w:rFonts w:ascii="Times New Roman" w:hAnsi="Times New Roman" w:cs="Times New Roman"/>
            <w:sz w:val="26"/>
            <w:szCs w:val="26"/>
          </w:rPr>
          <w:fldChar w:fldCharType="separate"/>
        </w:r>
        <w:r w:rsidR="00490DDA">
          <w:rPr>
            <w:rFonts w:ascii="Times New Roman" w:hAnsi="Times New Roman" w:cs="Times New Roman"/>
            <w:noProof/>
            <w:sz w:val="26"/>
            <w:szCs w:val="26"/>
          </w:rPr>
          <w:t>3</w:t>
        </w:r>
        <w:r w:rsidRPr="006A3FD6">
          <w:rPr>
            <w:rFonts w:ascii="Times New Roman" w:hAnsi="Times New Roman" w:cs="Times New Roman"/>
            <w:noProof/>
            <w:sz w:val="26"/>
            <w:szCs w:val="26"/>
          </w:rPr>
          <w:fldChar w:fldCharType="end"/>
        </w:r>
      </w:p>
    </w:sdtContent>
  </w:sdt>
  <w:p w14:paraId="2E62F81E" w14:textId="77777777" w:rsidR="00125143" w:rsidRDefault="00125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5E"/>
    <w:rsid w:val="00006BE3"/>
    <w:rsid w:val="00010FB4"/>
    <w:rsid w:val="00011865"/>
    <w:rsid w:val="00011A78"/>
    <w:rsid w:val="0001344A"/>
    <w:rsid w:val="000139E0"/>
    <w:rsid w:val="000162A1"/>
    <w:rsid w:val="00034481"/>
    <w:rsid w:val="0003464F"/>
    <w:rsid w:val="000364BB"/>
    <w:rsid w:val="00045B77"/>
    <w:rsid w:val="0006044E"/>
    <w:rsid w:val="000606E1"/>
    <w:rsid w:val="00074ED4"/>
    <w:rsid w:val="00075FC9"/>
    <w:rsid w:val="0007701C"/>
    <w:rsid w:val="000869D5"/>
    <w:rsid w:val="00093D97"/>
    <w:rsid w:val="00096B81"/>
    <w:rsid w:val="000A580F"/>
    <w:rsid w:val="000B5E93"/>
    <w:rsid w:val="000C054F"/>
    <w:rsid w:val="000C70CD"/>
    <w:rsid w:val="000C7749"/>
    <w:rsid w:val="000D23E0"/>
    <w:rsid w:val="000D7D26"/>
    <w:rsid w:val="000E51EE"/>
    <w:rsid w:val="000E6C9E"/>
    <w:rsid w:val="000F126D"/>
    <w:rsid w:val="000F298F"/>
    <w:rsid w:val="000F3DFA"/>
    <w:rsid w:val="000F4851"/>
    <w:rsid w:val="000F540B"/>
    <w:rsid w:val="001141EF"/>
    <w:rsid w:val="001167F4"/>
    <w:rsid w:val="0011743B"/>
    <w:rsid w:val="00125143"/>
    <w:rsid w:val="00126FC8"/>
    <w:rsid w:val="0013032F"/>
    <w:rsid w:val="00136E57"/>
    <w:rsid w:val="0014066F"/>
    <w:rsid w:val="001448BE"/>
    <w:rsid w:val="001472A2"/>
    <w:rsid w:val="00162561"/>
    <w:rsid w:val="00162F3E"/>
    <w:rsid w:val="00164CA0"/>
    <w:rsid w:val="00164D43"/>
    <w:rsid w:val="00166C18"/>
    <w:rsid w:val="0016779A"/>
    <w:rsid w:val="00172696"/>
    <w:rsid w:val="0017644A"/>
    <w:rsid w:val="00176470"/>
    <w:rsid w:val="0018108E"/>
    <w:rsid w:val="00183D87"/>
    <w:rsid w:val="00185172"/>
    <w:rsid w:val="00185382"/>
    <w:rsid w:val="00187E26"/>
    <w:rsid w:val="0019262B"/>
    <w:rsid w:val="00192905"/>
    <w:rsid w:val="00194D4D"/>
    <w:rsid w:val="001A2892"/>
    <w:rsid w:val="001A3245"/>
    <w:rsid w:val="001A456C"/>
    <w:rsid w:val="001B627E"/>
    <w:rsid w:val="001C0616"/>
    <w:rsid w:val="001C6250"/>
    <w:rsid w:val="001D4E7B"/>
    <w:rsid w:val="001D70C2"/>
    <w:rsid w:val="001E0B41"/>
    <w:rsid w:val="001E435D"/>
    <w:rsid w:val="001E4725"/>
    <w:rsid w:val="001E7CD3"/>
    <w:rsid w:val="001F0951"/>
    <w:rsid w:val="001F3B3B"/>
    <w:rsid w:val="0020065B"/>
    <w:rsid w:val="002232B4"/>
    <w:rsid w:val="00225E2D"/>
    <w:rsid w:val="002352C7"/>
    <w:rsid w:val="00242218"/>
    <w:rsid w:val="0024364F"/>
    <w:rsid w:val="0024742D"/>
    <w:rsid w:val="00251D93"/>
    <w:rsid w:val="0026209C"/>
    <w:rsid w:val="00267EC7"/>
    <w:rsid w:val="0027327D"/>
    <w:rsid w:val="00274DE7"/>
    <w:rsid w:val="002779C6"/>
    <w:rsid w:val="00284A42"/>
    <w:rsid w:val="00285ED2"/>
    <w:rsid w:val="0029072C"/>
    <w:rsid w:val="002917D0"/>
    <w:rsid w:val="00293874"/>
    <w:rsid w:val="002A2F98"/>
    <w:rsid w:val="002A66B7"/>
    <w:rsid w:val="002B2DD1"/>
    <w:rsid w:val="002C0543"/>
    <w:rsid w:val="002C3E63"/>
    <w:rsid w:val="002D4F29"/>
    <w:rsid w:val="002E59AA"/>
    <w:rsid w:val="002E7DA2"/>
    <w:rsid w:val="00304B0C"/>
    <w:rsid w:val="00311850"/>
    <w:rsid w:val="0031519C"/>
    <w:rsid w:val="00320DAB"/>
    <w:rsid w:val="00323FE0"/>
    <w:rsid w:val="00324942"/>
    <w:rsid w:val="00324AC3"/>
    <w:rsid w:val="00327E58"/>
    <w:rsid w:val="00331540"/>
    <w:rsid w:val="003341B6"/>
    <w:rsid w:val="00337C3D"/>
    <w:rsid w:val="00340001"/>
    <w:rsid w:val="00342637"/>
    <w:rsid w:val="00351586"/>
    <w:rsid w:val="003534D8"/>
    <w:rsid w:val="00357F65"/>
    <w:rsid w:val="0036134A"/>
    <w:rsid w:val="003751B9"/>
    <w:rsid w:val="00377F60"/>
    <w:rsid w:val="00380C09"/>
    <w:rsid w:val="00382579"/>
    <w:rsid w:val="0038496F"/>
    <w:rsid w:val="0039205E"/>
    <w:rsid w:val="003A40EC"/>
    <w:rsid w:val="003B3766"/>
    <w:rsid w:val="003B4D96"/>
    <w:rsid w:val="003B7468"/>
    <w:rsid w:val="003C04CE"/>
    <w:rsid w:val="003C1151"/>
    <w:rsid w:val="003C4232"/>
    <w:rsid w:val="003C4878"/>
    <w:rsid w:val="003D0802"/>
    <w:rsid w:val="003D0FCF"/>
    <w:rsid w:val="003D449F"/>
    <w:rsid w:val="003D44A8"/>
    <w:rsid w:val="003E3F76"/>
    <w:rsid w:val="003F2435"/>
    <w:rsid w:val="003F2DEE"/>
    <w:rsid w:val="003F5291"/>
    <w:rsid w:val="003F52D6"/>
    <w:rsid w:val="003F7618"/>
    <w:rsid w:val="0041057B"/>
    <w:rsid w:val="00414792"/>
    <w:rsid w:val="0041516F"/>
    <w:rsid w:val="00417D92"/>
    <w:rsid w:val="0042026D"/>
    <w:rsid w:val="00424BD7"/>
    <w:rsid w:val="0042569A"/>
    <w:rsid w:val="00427C48"/>
    <w:rsid w:val="00431B26"/>
    <w:rsid w:val="004379F4"/>
    <w:rsid w:val="004421DF"/>
    <w:rsid w:val="00446D5E"/>
    <w:rsid w:val="0044793D"/>
    <w:rsid w:val="00457B18"/>
    <w:rsid w:val="00457EF3"/>
    <w:rsid w:val="0046023C"/>
    <w:rsid w:val="004608EB"/>
    <w:rsid w:val="00460D5C"/>
    <w:rsid w:val="00464AB7"/>
    <w:rsid w:val="00490DDA"/>
    <w:rsid w:val="00493AEF"/>
    <w:rsid w:val="0049477B"/>
    <w:rsid w:val="004A3E11"/>
    <w:rsid w:val="004B3BEC"/>
    <w:rsid w:val="004B3C35"/>
    <w:rsid w:val="004B61C5"/>
    <w:rsid w:val="004C2414"/>
    <w:rsid w:val="004C29E4"/>
    <w:rsid w:val="004C2D76"/>
    <w:rsid w:val="004C32A4"/>
    <w:rsid w:val="004C491E"/>
    <w:rsid w:val="004C4DB5"/>
    <w:rsid w:val="004C7D6E"/>
    <w:rsid w:val="004D0E1F"/>
    <w:rsid w:val="004D28BB"/>
    <w:rsid w:val="004D2ADE"/>
    <w:rsid w:val="004D2E5F"/>
    <w:rsid w:val="004D3629"/>
    <w:rsid w:val="004D71C6"/>
    <w:rsid w:val="004D7DC4"/>
    <w:rsid w:val="004E08D7"/>
    <w:rsid w:val="004E627D"/>
    <w:rsid w:val="004E7F5B"/>
    <w:rsid w:val="004F727C"/>
    <w:rsid w:val="0050195F"/>
    <w:rsid w:val="00505B49"/>
    <w:rsid w:val="00505DCC"/>
    <w:rsid w:val="0051189B"/>
    <w:rsid w:val="00513DEE"/>
    <w:rsid w:val="00513E67"/>
    <w:rsid w:val="005156E4"/>
    <w:rsid w:val="00515F96"/>
    <w:rsid w:val="0051684A"/>
    <w:rsid w:val="00523A27"/>
    <w:rsid w:val="00530D94"/>
    <w:rsid w:val="00532D51"/>
    <w:rsid w:val="00534CEE"/>
    <w:rsid w:val="00537B7D"/>
    <w:rsid w:val="00540E23"/>
    <w:rsid w:val="0055256F"/>
    <w:rsid w:val="00565785"/>
    <w:rsid w:val="00575670"/>
    <w:rsid w:val="00575E08"/>
    <w:rsid w:val="0057699E"/>
    <w:rsid w:val="00580B11"/>
    <w:rsid w:val="00592E9F"/>
    <w:rsid w:val="00593BFD"/>
    <w:rsid w:val="00594EA9"/>
    <w:rsid w:val="005A53FD"/>
    <w:rsid w:val="005A772C"/>
    <w:rsid w:val="005B4097"/>
    <w:rsid w:val="005C05D2"/>
    <w:rsid w:val="005C7DC7"/>
    <w:rsid w:val="005D1DB3"/>
    <w:rsid w:val="005D35DE"/>
    <w:rsid w:val="005D555E"/>
    <w:rsid w:val="005D7D69"/>
    <w:rsid w:val="005E043F"/>
    <w:rsid w:val="005E406A"/>
    <w:rsid w:val="005E5CF9"/>
    <w:rsid w:val="005E610F"/>
    <w:rsid w:val="005F1BC7"/>
    <w:rsid w:val="005F2CEA"/>
    <w:rsid w:val="00600B59"/>
    <w:rsid w:val="00603093"/>
    <w:rsid w:val="00603522"/>
    <w:rsid w:val="006070E8"/>
    <w:rsid w:val="006126DA"/>
    <w:rsid w:val="00626F19"/>
    <w:rsid w:val="0063055A"/>
    <w:rsid w:val="0063313A"/>
    <w:rsid w:val="006352FB"/>
    <w:rsid w:val="0063656A"/>
    <w:rsid w:val="00636675"/>
    <w:rsid w:val="006366B9"/>
    <w:rsid w:val="00640D97"/>
    <w:rsid w:val="0064467F"/>
    <w:rsid w:val="00647302"/>
    <w:rsid w:val="006475B5"/>
    <w:rsid w:val="00651922"/>
    <w:rsid w:val="0065315A"/>
    <w:rsid w:val="006562EA"/>
    <w:rsid w:val="006566FC"/>
    <w:rsid w:val="00661259"/>
    <w:rsid w:val="00662141"/>
    <w:rsid w:val="00664C28"/>
    <w:rsid w:val="00677BCD"/>
    <w:rsid w:val="006853A3"/>
    <w:rsid w:val="00686294"/>
    <w:rsid w:val="0069391B"/>
    <w:rsid w:val="006952A7"/>
    <w:rsid w:val="006A1854"/>
    <w:rsid w:val="006A3FD6"/>
    <w:rsid w:val="006A627F"/>
    <w:rsid w:val="006B1C74"/>
    <w:rsid w:val="006C1D60"/>
    <w:rsid w:val="006C2759"/>
    <w:rsid w:val="006C366A"/>
    <w:rsid w:val="006C3EB4"/>
    <w:rsid w:val="006C6534"/>
    <w:rsid w:val="006C6C9F"/>
    <w:rsid w:val="006D0F3F"/>
    <w:rsid w:val="006D1B73"/>
    <w:rsid w:val="006D3C38"/>
    <w:rsid w:val="006D492C"/>
    <w:rsid w:val="006D4E38"/>
    <w:rsid w:val="006F02CB"/>
    <w:rsid w:val="006F5EF1"/>
    <w:rsid w:val="006F77CB"/>
    <w:rsid w:val="00701774"/>
    <w:rsid w:val="00701B70"/>
    <w:rsid w:val="0071495F"/>
    <w:rsid w:val="007253AD"/>
    <w:rsid w:val="007274B4"/>
    <w:rsid w:val="007315E8"/>
    <w:rsid w:val="00734629"/>
    <w:rsid w:val="00735A65"/>
    <w:rsid w:val="0074609B"/>
    <w:rsid w:val="00747638"/>
    <w:rsid w:val="007503E9"/>
    <w:rsid w:val="00755B10"/>
    <w:rsid w:val="00756717"/>
    <w:rsid w:val="0076011E"/>
    <w:rsid w:val="0076211C"/>
    <w:rsid w:val="007633D8"/>
    <w:rsid w:val="00763439"/>
    <w:rsid w:val="007639CC"/>
    <w:rsid w:val="00764EED"/>
    <w:rsid w:val="007655E4"/>
    <w:rsid w:val="00777AAE"/>
    <w:rsid w:val="0078423C"/>
    <w:rsid w:val="007858E7"/>
    <w:rsid w:val="00786CB1"/>
    <w:rsid w:val="00793115"/>
    <w:rsid w:val="00794C7F"/>
    <w:rsid w:val="00796C16"/>
    <w:rsid w:val="007A063C"/>
    <w:rsid w:val="007A379A"/>
    <w:rsid w:val="007B081E"/>
    <w:rsid w:val="007B5C43"/>
    <w:rsid w:val="007C5457"/>
    <w:rsid w:val="007C5652"/>
    <w:rsid w:val="007C61AB"/>
    <w:rsid w:val="007C6861"/>
    <w:rsid w:val="007D47F2"/>
    <w:rsid w:val="007D4813"/>
    <w:rsid w:val="007D4C6A"/>
    <w:rsid w:val="007E313E"/>
    <w:rsid w:val="007E3386"/>
    <w:rsid w:val="007F5BAF"/>
    <w:rsid w:val="00801ABB"/>
    <w:rsid w:val="00807289"/>
    <w:rsid w:val="00821764"/>
    <w:rsid w:val="00822FEF"/>
    <w:rsid w:val="00834996"/>
    <w:rsid w:val="0083696A"/>
    <w:rsid w:val="008432AF"/>
    <w:rsid w:val="00844637"/>
    <w:rsid w:val="0085705D"/>
    <w:rsid w:val="00861E81"/>
    <w:rsid w:val="008643AC"/>
    <w:rsid w:val="00867B0B"/>
    <w:rsid w:val="00871208"/>
    <w:rsid w:val="00871B4E"/>
    <w:rsid w:val="00874279"/>
    <w:rsid w:val="00875545"/>
    <w:rsid w:val="008A0250"/>
    <w:rsid w:val="008A21D6"/>
    <w:rsid w:val="008A22DF"/>
    <w:rsid w:val="008A5ABE"/>
    <w:rsid w:val="008B4483"/>
    <w:rsid w:val="008C2113"/>
    <w:rsid w:val="008C7B98"/>
    <w:rsid w:val="008D107F"/>
    <w:rsid w:val="008D10DF"/>
    <w:rsid w:val="008E3AB3"/>
    <w:rsid w:val="008E41C8"/>
    <w:rsid w:val="008E595F"/>
    <w:rsid w:val="008F718D"/>
    <w:rsid w:val="00902DFB"/>
    <w:rsid w:val="00904C49"/>
    <w:rsid w:val="00907047"/>
    <w:rsid w:val="00911BD6"/>
    <w:rsid w:val="00913719"/>
    <w:rsid w:val="0091685E"/>
    <w:rsid w:val="009348E5"/>
    <w:rsid w:val="00940C48"/>
    <w:rsid w:val="009514A5"/>
    <w:rsid w:val="00957435"/>
    <w:rsid w:val="00957F2D"/>
    <w:rsid w:val="009622DA"/>
    <w:rsid w:val="00970DF1"/>
    <w:rsid w:val="009744E1"/>
    <w:rsid w:val="009757DE"/>
    <w:rsid w:val="00983F7E"/>
    <w:rsid w:val="00987421"/>
    <w:rsid w:val="00993FED"/>
    <w:rsid w:val="009958F7"/>
    <w:rsid w:val="009A44BC"/>
    <w:rsid w:val="009B072C"/>
    <w:rsid w:val="009B175D"/>
    <w:rsid w:val="009C042A"/>
    <w:rsid w:val="009C2BF5"/>
    <w:rsid w:val="009C53A5"/>
    <w:rsid w:val="009D1F8B"/>
    <w:rsid w:val="009D380D"/>
    <w:rsid w:val="009D3AD6"/>
    <w:rsid w:val="009E7E59"/>
    <w:rsid w:val="009F2C3B"/>
    <w:rsid w:val="00A01966"/>
    <w:rsid w:val="00A031BC"/>
    <w:rsid w:val="00A079C2"/>
    <w:rsid w:val="00A16CD5"/>
    <w:rsid w:val="00A16E80"/>
    <w:rsid w:val="00A23E93"/>
    <w:rsid w:val="00A33E48"/>
    <w:rsid w:val="00A3611C"/>
    <w:rsid w:val="00A40A5F"/>
    <w:rsid w:val="00A428C1"/>
    <w:rsid w:val="00A456E3"/>
    <w:rsid w:val="00A46717"/>
    <w:rsid w:val="00A47744"/>
    <w:rsid w:val="00A47C1B"/>
    <w:rsid w:val="00A53A7C"/>
    <w:rsid w:val="00A57B6E"/>
    <w:rsid w:val="00A62718"/>
    <w:rsid w:val="00A63114"/>
    <w:rsid w:val="00A665E6"/>
    <w:rsid w:val="00A7561B"/>
    <w:rsid w:val="00A80FD3"/>
    <w:rsid w:val="00A81AA4"/>
    <w:rsid w:val="00A92C17"/>
    <w:rsid w:val="00A948DF"/>
    <w:rsid w:val="00A956C3"/>
    <w:rsid w:val="00AA1F78"/>
    <w:rsid w:val="00AA255E"/>
    <w:rsid w:val="00AA364B"/>
    <w:rsid w:val="00AA4FA4"/>
    <w:rsid w:val="00AB1C34"/>
    <w:rsid w:val="00AC1F09"/>
    <w:rsid w:val="00AC3C60"/>
    <w:rsid w:val="00AC4EF5"/>
    <w:rsid w:val="00AC6C8C"/>
    <w:rsid w:val="00AC71C3"/>
    <w:rsid w:val="00AD3CA1"/>
    <w:rsid w:val="00AD6F65"/>
    <w:rsid w:val="00AD7396"/>
    <w:rsid w:val="00AE3F58"/>
    <w:rsid w:val="00AE5FBA"/>
    <w:rsid w:val="00AE74DA"/>
    <w:rsid w:val="00AF7BB4"/>
    <w:rsid w:val="00B007A7"/>
    <w:rsid w:val="00B12BF6"/>
    <w:rsid w:val="00B142BC"/>
    <w:rsid w:val="00B21B35"/>
    <w:rsid w:val="00B225B0"/>
    <w:rsid w:val="00B232E8"/>
    <w:rsid w:val="00B256B9"/>
    <w:rsid w:val="00B268BB"/>
    <w:rsid w:val="00B36A35"/>
    <w:rsid w:val="00B43B7B"/>
    <w:rsid w:val="00B460DA"/>
    <w:rsid w:val="00B54777"/>
    <w:rsid w:val="00B55200"/>
    <w:rsid w:val="00B55781"/>
    <w:rsid w:val="00B64918"/>
    <w:rsid w:val="00B66C50"/>
    <w:rsid w:val="00B81D55"/>
    <w:rsid w:val="00B82A8A"/>
    <w:rsid w:val="00B8418A"/>
    <w:rsid w:val="00B84BAB"/>
    <w:rsid w:val="00B90A2E"/>
    <w:rsid w:val="00B972A8"/>
    <w:rsid w:val="00BA0A7A"/>
    <w:rsid w:val="00BA651A"/>
    <w:rsid w:val="00BB1C36"/>
    <w:rsid w:val="00BB3E6D"/>
    <w:rsid w:val="00BC55EE"/>
    <w:rsid w:val="00BC5FF9"/>
    <w:rsid w:val="00BC62DF"/>
    <w:rsid w:val="00BC7578"/>
    <w:rsid w:val="00BD0023"/>
    <w:rsid w:val="00BE07E5"/>
    <w:rsid w:val="00BE1702"/>
    <w:rsid w:val="00BE2870"/>
    <w:rsid w:val="00BE6804"/>
    <w:rsid w:val="00BF1B03"/>
    <w:rsid w:val="00BF4CD3"/>
    <w:rsid w:val="00BF75EC"/>
    <w:rsid w:val="00C04F6B"/>
    <w:rsid w:val="00C202C9"/>
    <w:rsid w:val="00C2561B"/>
    <w:rsid w:val="00C260C5"/>
    <w:rsid w:val="00C32D07"/>
    <w:rsid w:val="00C334D0"/>
    <w:rsid w:val="00C3608E"/>
    <w:rsid w:val="00C42B0E"/>
    <w:rsid w:val="00C46AA5"/>
    <w:rsid w:val="00C52A13"/>
    <w:rsid w:val="00C54C20"/>
    <w:rsid w:val="00C55E7D"/>
    <w:rsid w:val="00C57B5D"/>
    <w:rsid w:val="00C6429C"/>
    <w:rsid w:val="00C71878"/>
    <w:rsid w:val="00C722C6"/>
    <w:rsid w:val="00C72862"/>
    <w:rsid w:val="00C74CBF"/>
    <w:rsid w:val="00C7605E"/>
    <w:rsid w:val="00C80B6F"/>
    <w:rsid w:val="00C82147"/>
    <w:rsid w:val="00C849F6"/>
    <w:rsid w:val="00C87D09"/>
    <w:rsid w:val="00C91635"/>
    <w:rsid w:val="00CB11CF"/>
    <w:rsid w:val="00CB1A22"/>
    <w:rsid w:val="00CB2300"/>
    <w:rsid w:val="00CC0291"/>
    <w:rsid w:val="00CD179C"/>
    <w:rsid w:val="00CD249C"/>
    <w:rsid w:val="00CE3C9B"/>
    <w:rsid w:val="00CE40E8"/>
    <w:rsid w:val="00CE5F41"/>
    <w:rsid w:val="00D06244"/>
    <w:rsid w:val="00D06A77"/>
    <w:rsid w:val="00D11642"/>
    <w:rsid w:val="00D12389"/>
    <w:rsid w:val="00D15E30"/>
    <w:rsid w:val="00D2221F"/>
    <w:rsid w:val="00D228F7"/>
    <w:rsid w:val="00D24156"/>
    <w:rsid w:val="00D24A78"/>
    <w:rsid w:val="00D24F61"/>
    <w:rsid w:val="00D3134B"/>
    <w:rsid w:val="00D36888"/>
    <w:rsid w:val="00D37568"/>
    <w:rsid w:val="00D43E48"/>
    <w:rsid w:val="00D457E4"/>
    <w:rsid w:val="00D458EA"/>
    <w:rsid w:val="00D47B5D"/>
    <w:rsid w:val="00D5585D"/>
    <w:rsid w:val="00D61A7E"/>
    <w:rsid w:val="00D64A4D"/>
    <w:rsid w:val="00D65932"/>
    <w:rsid w:val="00D67F9F"/>
    <w:rsid w:val="00D75EF3"/>
    <w:rsid w:val="00D82A16"/>
    <w:rsid w:val="00D82E07"/>
    <w:rsid w:val="00D8681B"/>
    <w:rsid w:val="00D95771"/>
    <w:rsid w:val="00DA2B2E"/>
    <w:rsid w:val="00DA2F3A"/>
    <w:rsid w:val="00DA76DB"/>
    <w:rsid w:val="00DB3264"/>
    <w:rsid w:val="00DC4C48"/>
    <w:rsid w:val="00DC722F"/>
    <w:rsid w:val="00DD10FD"/>
    <w:rsid w:val="00DD3859"/>
    <w:rsid w:val="00DD3CCF"/>
    <w:rsid w:val="00DD4831"/>
    <w:rsid w:val="00DE17E1"/>
    <w:rsid w:val="00DE4578"/>
    <w:rsid w:val="00DE7B2C"/>
    <w:rsid w:val="00DF15F2"/>
    <w:rsid w:val="00E02CF7"/>
    <w:rsid w:val="00E02D68"/>
    <w:rsid w:val="00E06D59"/>
    <w:rsid w:val="00E15C23"/>
    <w:rsid w:val="00E2130E"/>
    <w:rsid w:val="00E25BD8"/>
    <w:rsid w:val="00E32EA8"/>
    <w:rsid w:val="00E40C6B"/>
    <w:rsid w:val="00E46208"/>
    <w:rsid w:val="00E5764F"/>
    <w:rsid w:val="00E578D5"/>
    <w:rsid w:val="00E67EA4"/>
    <w:rsid w:val="00E72273"/>
    <w:rsid w:val="00E72819"/>
    <w:rsid w:val="00E75568"/>
    <w:rsid w:val="00E9165A"/>
    <w:rsid w:val="00E917B9"/>
    <w:rsid w:val="00E9254F"/>
    <w:rsid w:val="00E93786"/>
    <w:rsid w:val="00E9504F"/>
    <w:rsid w:val="00E96907"/>
    <w:rsid w:val="00E979BE"/>
    <w:rsid w:val="00EA3156"/>
    <w:rsid w:val="00EA3221"/>
    <w:rsid w:val="00EA538D"/>
    <w:rsid w:val="00EA7D27"/>
    <w:rsid w:val="00EB18D2"/>
    <w:rsid w:val="00EB4AB8"/>
    <w:rsid w:val="00EB530E"/>
    <w:rsid w:val="00EC4317"/>
    <w:rsid w:val="00ED6B72"/>
    <w:rsid w:val="00EF5CEA"/>
    <w:rsid w:val="00F01142"/>
    <w:rsid w:val="00F01CD8"/>
    <w:rsid w:val="00F03275"/>
    <w:rsid w:val="00F10195"/>
    <w:rsid w:val="00F1428C"/>
    <w:rsid w:val="00F14794"/>
    <w:rsid w:val="00F16B0D"/>
    <w:rsid w:val="00F17593"/>
    <w:rsid w:val="00F20F73"/>
    <w:rsid w:val="00F249A7"/>
    <w:rsid w:val="00F258CE"/>
    <w:rsid w:val="00F26F23"/>
    <w:rsid w:val="00F26F4C"/>
    <w:rsid w:val="00F31EB1"/>
    <w:rsid w:val="00F34CE3"/>
    <w:rsid w:val="00F369A0"/>
    <w:rsid w:val="00F37E83"/>
    <w:rsid w:val="00F43663"/>
    <w:rsid w:val="00F452FB"/>
    <w:rsid w:val="00F455F9"/>
    <w:rsid w:val="00F47422"/>
    <w:rsid w:val="00F52726"/>
    <w:rsid w:val="00F5530A"/>
    <w:rsid w:val="00F755E5"/>
    <w:rsid w:val="00F76932"/>
    <w:rsid w:val="00F7726B"/>
    <w:rsid w:val="00F8086E"/>
    <w:rsid w:val="00F81BCC"/>
    <w:rsid w:val="00F954A1"/>
    <w:rsid w:val="00F9675F"/>
    <w:rsid w:val="00F96FB3"/>
    <w:rsid w:val="00FA25CF"/>
    <w:rsid w:val="00FA7A49"/>
    <w:rsid w:val="00FB3B05"/>
    <w:rsid w:val="00FC4AE0"/>
    <w:rsid w:val="00FC4DBA"/>
    <w:rsid w:val="00FC7349"/>
    <w:rsid w:val="00FD2E0D"/>
    <w:rsid w:val="00FD4E95"/>
    <w:rsid w:val="00FD6E99"/>
    <w:rsid w:val="00FF0AA2"/>
    <w:rsid w:val="00FF2D4A"/>
    <w:rsid w:val="00FF3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D06B6"/>
  <w15:docId w15:val="{45B9E9F9-2BC1-4929-A0F3-685AF50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2A"/>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9C042A"/>
    <w:pPr>
      <w:widowControl/>
      <w:spacing w:before="100" w:beforeAutospacing="1" w:after="100" w:afterAutospacing="1"/>
    </w:pPr>
    <w:rPr>
      <w:rFonts w:ascii="Times New Roman" w:hAnsi="Times New Roman" w:cs="Times New Roman"/>
      <w:color w:val="auto"/>
    </w:rPr>
  </w:style>
  <w:style w:type="paragraph" w:styleId="FootnoteText">
    <w:name w:val="footnote text"/>
    <w:aliases w:val="single space,ft,Car Car Car Car,Car Car Car,Car,Car Car,Footnote Text Char Char Char Char Char Char Ch Char,Footnote Text Char Char Char Char Char Char Ch,fn,FOOTNOTES,single spac,footnote text,Footnote Text Char Tegn Char,脚注文本 Char"/>
    <w:basedOn w:val="Normal"/>
    <w:link w:val="FootnoteTextChar1"/>
    <w:uiPriority w:val="99"/>
    <w:qFormat/>
    <w:rsid w:val="009C042A"/>
    <w:pPr>
      <w:widowControl/>
      <w:spacing w:after="160" w:line="259" w:lineRule="auto"/>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single space Char,ft Char,Car Car Car Car Char,Car Car Car Char,Car Char,Car Car Char,Footnote Text Char Char Char Char Char Char Ch Char Char,Footnote Text Char Char Char Char Char Char Ch Char1,fn Char,FOOTNOTES Char,f Char"/>
    <w:basedOn w:val="DefaultParagraphFont"/>
    <w:uiPriority w:val="99"/>
    <w:rsid w:val="00AA255E"/>
    <w:rPr>
      <w:rFonts w:ascii="Courier New" w:hAnsi="Courier New" w:cs="Courier New"/>
      <w:color w:val="000000"/>
      <w:sz w:val="20"/>
      <w:szCs w:val="20"/>
      <w:lang w:val="vi-VN" w:eastAsia="vi-VN"/>
    </w:rPr>
  </w:style>
  <w:style w:type="character" w:customStyle="1" w:styleId="FootnoteTextChar1">
    <w:name w:val="Footnote Text Char1"/>
    <w:aliases w:val="single space Char1,ft Char1,Car Car Car Car Char1,Car Car Car Char1,Car Char1,Car Car Char1,Footnote Text Char Char Char Char Char Char Ch Char Char1,Footnote Text Char Char Char Char Char Char Ch Char2,fn Char1,FOOTNOTES Char1"/>
    <w:link w:val="FootnoteText"/>
    <w:uiPriority w:val="99"/>
    <w:locked/>
    <w:rsid w:val="009C042A"/>
    <w:rPr>
      <w:rFonts w:eastAsia="Times New Roman"/>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f1,BVI,4_,4,B"/>
    <w:basedOn w:val="DefaultParagraphFont"/>
    <w:qFormat/>
    <w:rsid w:val="009C042A"/>
    <w:rPr>
      <w:vertAlign w:val="superscript"/>
    </w:rPr>
  </w:style>
  <w:style w:type="paragraph" w:customStyle="1" w:styleId="nidungVB">
    <w:name w:val="nội dung VB"/>
    <w:basedOn w:val="Normal"/>
    <w:uiPriority w:val="99"/>
    <w:rsid w:val="009C042A"/>
    <w:pPr>
      <w:spacing w:after="120" w:line="400" w:lineRule="atLeast"/>
      <w:ind w:firstLine="567"/>
      <w:jc w:val="both"/>
    </w:pPr>
    <w:rPr>
      <w:rFonts w:ascii="Times New Roman" w:hAnsi="Times New Roman" w:cs="Times New Roman"/>
      <w:color w:val="auto"/>
      <w:sz w:val="28"/>
      <w:szCs w:val="28"/>
      <w:lang w:val="en-US" w:eastAsia="en-US"/>
    </w:rPr>
  </w:style>
  <w:style w:type="paragraph" w:styleId="BodyTextIndent">
    <w:name w:val="Body Text Indent"/>
    <w:basedOn w:val="Normal"/>
    <w:link w:val="BodyTextIndentChar1"/>
    <w:uiPriority w:val="99"/>
    <w:rsid w:val="009C042A"/>
    <w:pPr>
      <w:widowControl/>
      <w:spacing w:after="120" w:line="259" w:lineRule="auto"/>
      <w:ind w:left="283"/>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uiPriority w:val="99"/>
    <w:semiHidden/>
    <w:rsid w:val="00AA255E"/>
    <w:rPr>
      <w:rFonts w:ascii="Courier New" w:hAnsi="Courier New" w:cs="Courier New"/>
      <w:color w:val="000000"/>
      <w:sz w:val="24"/>
      <w:szCs w:val="24"/>
      <w:lang w:val="vi-VN" w:eastAsia="vi-VN"/>
    </w:rPr>
  </w:style>
  <w:style w:type="character" w:customStyle="1" w:styleId="BodyTextIndentChar1">
    <w:name w:val="Body Text Indent Char1"/>
    <w:link w:val="BodyTextIndent"/>
    <w:uiPriority w:val="99"/>
    <w:locked/>
    <w:rsid w:val="009C042A"/>
    <w:rPr>
      <w:rFonts w:eastAsia="Times New Roman"/>
      <w:sz w:val="22"/>
      <w:szCs w:val="22"/>
      <w:lang w:val="vi-VN"/>
    </w:rPr>
  </w:style>
  <w:style w:type="paragraph" w:styleId="Header">
    <w:name w:val="header"/>
    <w:basedOn w:val="Normal"/>
    <w:link w:val="HeaderChar"/>
    <w:uiPriority w:val="99"/>
    <w:unhideWhenUsed/>
    <w:rsid w:val="00E9504F"/>
    <w:pPr>
      <w:tabs>
        <w:tab w:val="center" w:pos="4680"/>
        <w:tab w:val="right" w:pos="9360"/>
      </w:tabs>
    </w:pPr>
  </w:style>
  <w:style w:type="character" w:customStyle="1" w:styleId="HeaderChar">
    <w:name w:val="Header Char"/>
    <w:basedOn w:val="DefaultParagraphFont"/>
    <w:link w:val="Header"/>
    <w:uiPriority w:val="99"/>
    <w:rsid w:val="00E9504F"/>
    <w:rPr>
      <w:rFonts w:ascii="Courier New" w:hAnsi="Courier New" w:cs="Courier New"/>
      <w:color w:val="000000"/>
      <w:sz w:val="24"/>
      <w:szCs w:val="24"/>
      <w:lang w:val="vi-VN" w:eastAsia="vi-VN"/>
    </w:rPr>
  </w:style>
  <w:style w:type="paragraph" w:styleId="Footer">
    <w:name w:val="footer"/>
    <w:basedOn w:val="Normal"/>
    <w:link w:val="FooterChar"/>
    <w:uiPriority w:val="99"/>
    <w:unhideWhenUsed/>
    <w:rsid w:val="00E9504F"/>
    <w:pPr>
      <w:tabs>
        <w:tab w:val="center" w:pos="4680"/>
        <w:tab w:val="right" w:pos="9360"/>
      </w:tabs>
    </w:pPr>
  </w:style>
  <w:style w:type="character" w:customStyle="1" w:styleId="FooterChar">
    <w:name w:val="Footer Char"/>
    <w:basedOn w:val="DefaultParagraphFont"/>
    <w:link w:val="Footer"/>
    <w:uiPriority w:val="99"/>
    <w:rsid w:val="00E9504F"/>
    <w:rPr>
      <w:rFonts w:ascii="Courier New" w:hAnsi="Courier New" w:cs="Courier New"/>
      <w:color w:val="000000"/>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7315E8"/>
    <w:rPr>
      <w:rFonts w:ascii="Times New Roman" w:hAnsi="Times New Roman"/>
      <w:sz w:val="24"/>
      <w:szCs w:val="24"/>
      <w:lang w:val="vi-VN" w:eastAsia="vi-VN"/>
    </w:rPr>
  </w:style>
  <w:style w:type="character" w:styleId="Hyperlink">
    <w:name w:val="Hyperlink"/>
    <w:unhideWhenUsed/>
    <w:rsid w:val="00C87D09"/>
    <w:rPr>
      <w:color w:val="0000FF"/>
      <w:u w:val="single"/>
    </w:rPr>
  </w:style>
  <w:style w:type="paragraph" w:customStyle="1" w:styleId="Char">
    <w:name w:val="Char"/>
    <w:basedOn w:val="Normal"/>
    <w:rsid w:val="00A3611C"/>
    <w:pPr>
      <w:widowControl/>
      <w:spacing w:after="160" w:line="240" w:lineRule="exact"/>
    </w:pPr>
    <w:rPr>
      <w:rFonts w:ascii="Verdana" w:eastAsia="Times New Roman" w:hAnsi="Verdana" w:cs="Verdana"/>
      <w:color w:val="auto"/>
      <w:sz w:val="20"/>
      <w:szCs w:val="20"/>
      <w:lang w:val="en-US" w:eastAsia="en-US"/>
    </w:rPr>
  </w:style>
  <w:style w:type="paragraph" w:styleId="ListParagraph">
    <w:name w:val="List Paragraph"/>
    <w:basedOn w:val="Normal"/>
    <w:uiPriority w:val="34"/>
    <w:qFormat/>
    <w:rsid w:val="00AE74DA"/>
    <w:pPr>
      <w:ind w:left="720"/>
      <w:contextualSpacing/>
    </w:pPr>
  </w:style>
  <w:style w:type="character" w:styleId="FollowedHyperlink">
    <w:name w:val="FollowedHyperlink"/>
    <w:basedOn w:val="DefaultParagraphFont"/>
    <w:uiPriority w:val="99"/>
    <w:semiHidden/>
    <w:unhideWhenUsed/>
    <w:rsid w:val="00993FED"/>
    <w:rPr>
      <w:color w:val="800080" w:themeColor="followedHyperlink"/>
      <w:u w:val="single"/>
    </w:rPr>
  </w:style>
  <w:style w:type="character" w:customStyle="1" w:styleId="Vnbnnidung2">
    <w:name w:val="Văn bản nội dung (2)_"/>
    <w:link w:val="Vnbnnidung20"/>
    <w:locked/>
    <w:rsid w:val="00457EF3"/>
    <w:rPr>
      <w:rFonts w:ascii="Times New Roman" w:hAnsi="Times New Roman"/>
      <w:sz w:val="26"/>
      <w:szCs w:val="26"/>
      <w:shd w:val="clear" w:color="auto" w:fill="FFFFFF"/>
    </w:rPr>
  </w:style>
  <w:style w:type="character" w:customStyle="1" w:styleId="Vnbnnidung2Innghing1">
    <w:name w:val="Văn bản nội dung (2) + In nghiêng1"/>
    <w:aliases w:val="Giãn cách 0 pt2,Văn bản nội dung (16) + Không in nghiêng"/>
    <w:rsid w:val="00457EF3"/>
    <w:rPr>
      <w:rFonts w:ascii="Times New Roman" w:hAnsi="Times New Roman" w:cs="Times New Roman"/>
      <w:i/>
      <w:iCs/>
      <w:spacing w:val="-10"/>
      <w:sz w:val="26"/>
      <w:szCs w:val="26"/>
      <w:u w:val="none"/>
    </w:rPr>
  </w:style>
  <w:style w:type="paragraph" w:customStyle="1" w:styleId="Vnbnnidung20">
    <w:name w:val="Văn bản nội dung (2)"/>
    <w:basedOn w:val="Normal"/>
    <w:link w:val="Vnbnnidung2"/>
    <w:rsid w:val="00457EF3"/>
    <w:pPr>
      <w:shd w:val="clear" w:color="auto" w:fill="FFFFFF"/>
      <w:spacing w:after="60" w:line="310" w:lineRule="exact"/>
      <w:ind w:hanging="1180"/>
      <w:jc w:val="center"/>
    </w:pPr>
    <w:rPr>
      <w:rFonts w:ascii="Times New Roman" w:hAnsi="Times New Roman" w:cs="Times New Roman"/>
      <w:color w:val="auto"/>
      <w:sz w:val="26"/>
      <w:szCs w:val="26"/>
      <w:lang w:val="en-US" w:eastAsia="en-US"/>
    </w:rPr>
  </w:style>
  <w:style w:type="character" w:customStyle="1" w:styleId="fontstyle01">
    <w:name w:val="fontstyle01"/>
    <w:rsid w:val="00457EF3"/>
    <w:rPr>
      <w:rFonts w:ascii="TimesNewRomanPSMT" w:hAnsi="TimesNewRomanPSMT" w:hint="default"/>
      <w:b w:val="0"/>
      <w:bCs w:val="0"/>
      <w:i w:val="0"/>
      <w:iCs w:val="0"/>
      <w:color w:val="000000"/>
      <w:sz w:val="28"/>
      <w:szCs w:val="28"/>
    </w:rPr>
  </w:style>
  <w:style w:type="paragraph" w:customStyle="1" w:styleId="Tren-giua">
    <w:name w:val="Tren-giua"/>
    <w:basedOn w:val="Normal"/>
    <w:rsid w:val="00187E26"/>
    <w:pPr>
      <w:widowControl/>
      <w:spacing w:before="60"/>
      <w:jc w:val="center"/>
    </w:pPr>
    <w:rPr>
      <w:rFonts w:ascii="Times New Roman" w:eastAsia="Times New Roman" w:hAnsi="Times New Roman" w:cs="Times New Roman"/>
      <w:color w:val="00008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9126">
      <w:bodyDiv w:val="1"/>
      <w:marLeft w:val="0"/>
      <w:marRight w:val="0"/>
      <w:marTop w:val="0"/>
      <w:marBottom w:val="0"/>
      <w:divBdr>
        <w:top w:val="none" w:sz="0" w:space="0" w:color="auto"/>
        <w:left w:val="none" w:sz="0" w:space="0" w:color="auto"/>
        <w:bottom w:val="none" w:sz="0" w:space="0" w:color="auto"/>
        <w:right w:val="none" w:sz="0" w:space="0" w:color="auto"/>
      </w:divBdr>
    </w:div>
    <w:div w:id="443036307">
      <w:bodyDiv w:val="1"/>
      <w:marLeft w:val="0"/>
      <w:marRight w:val="0"/>
      <w:marTop w:val="0"/>
      <w:marBottom w:val="0"/>
      <w:divBdr>
        <w:top w:val="none" w:sz="0" w:space="0" w:color="auto"/>
        <w:left w:val="none" w:sz="0" w:space="0" w:color="auto"/>
        <w:bottom w:val="none" w:sz="0" w:space="0" w:color="auto"/>
        <w:right w:val="none" w:sz="0" w:space="0" w:color="auto"/>
      </w:divBdr>
    </w:div>
    <w:div w:id="844369879">
      <w:bodyDiv w:val="1"/>
      <w:marLeft w:val="0"/>
      <w:marRight w:val="0"/>
      <w:marTop w:val="0"/>
      <w:marBottom w:val="0"/>
      <w:divBdr>
        <w:top w:val="none" w:sz="0" w:space="0" w:color="auto"/>
        <w:left w:val="none" w:sz="0" w:space="0" w:color="auto"/>
        <w:bottom w:val="none" w:sz="0" w:space="0" w:color="auto"/>
        <w:right w:val="none" w:sz="0" w:space="0" w:color="auto"/>
      </w:divBdr>
    </w:div>
    <w:div w:id="1057899019">
      <w:bodyDiv w:val="1"/>
      <w:marLeft w:val="0"/>
      <w:marRight w:val="0"/>
      <w:marTop w:val="0"/>
      <w:marBottom w:val="0"/>
      <w:divBdr>
        <w:top w:val="none" w:sz="0" w:space="0" w:color="auto"/>
        <w:left w:val="none" w:sz="0" w:space="0" w:color="auto"/>
        <w:bottom w:val="none" w:sz="0" w:space="0" w:color="auto"/>
        <w:right w:val="none" w:sz="0" w:space="0" w:color="auto"/>
      </w:divBdr>
    </w:div>
    <w:div w:id="1093893230">
      <w:bodyDiv w:val="1"/>
      <w:marLeft w:val="0"/>
      <w:marRight w:val="0"/>
      <w:marTop w:val="0"/>
      <w:marBottom w:val="0"/>
      <w:divBdr>
        <w:top w:val="none" w:sz="0" w:space="0" w:color="auto"/>
        <w:left w:val="none" w:sz="0" w:space="0" w:color="auto"/>
        <w:bottom w:val="none" w:sz="0" w:space="0" w:color="auto"/>
        <w:right w:val="none" w:sz="0" w:space="0" w:color="auto"/>
      </w:divBdr>
    </w:div>
    <w:div w:id="1119571403">
      <w:bodyDiv w:val="1"/>
      <w:marLeft w:val="0"/>
      <w:marRight w:val="0"/>
      <w:marTop w:val="0"/>
      <w:marBottom w:val="0"/>
      <w:divBdr>
        <w:top w:val="none" w:sz="0" w:space="0" w:color="auto"/>
        <w:left w:val="none" w:sz="0" w:space="0" w:color="auto"/>
        <w:bottom w:val="none" w:sz="0" w:space="0" w:color="auto"/>
        <w:right w:val="none" w:sz="0" w:space="0" w:color="auto"/>
      </w:divBdr>
    </w:div>
    <w:div w:id="1127970850">
      <w:bodyDiv w:val="1"/>
      <w:marLeft w:val="0"/>
      <w:marRight w:val="0"/>
      <w:marTop w:val="0"/>
      <w:marBottom w:val="0"/>
      <w:divBdr>
        <w:top w:val="none" w:sz="0" w:space="0" w:color="auto"/>
        <w:left w:val="none" w:sz="0" w:space="0" w:color="auto"/>
        <w:bottom w:val="none" w:sz="0" w:space="0" w:color="auto"/>
        <w:right w:val="none" w:sz="0" w:space="0" w:color="auto"/>
      </w:divBdr>
    </w:div>
    <w:div w:id="1198467371">
      <w:bodyDiv w:val="1"/>
      <w:marLeft w:val="0"/>
      <w:marRight w:val="0"/>
      <w:marTop w:val="0"/>
      <w:marBottom w:val="0"/>
      <w:divBdr>
        <w:top w:val="none" w:sz="0" w:space="0" w:color="auto"/>
        <w:left w:val="none" w:sz="0" w:space="0" w:color="auto"/>
        <w:bottom w:val="none" w:sz="0" w:space="0" w:color="auto"/>
        <w:right w:val="none" w:sz="0" w:space="0" w:color="auto"/>
      </w:divBdr>
    </w:div>
    <w:div w:id="1289051440">
      <w:bodyDiv w:val="1"/>
      <w:marLeft w:val="0"/>
      <w:marRight w:val="0"/>
      <w:marTop w:val="0"/>
      <w:marBottom w:val="0"/>
      <w:divBdr>
        <w:top w:val="none" w:sz="0" w:space="0" w:color="auto"/>
        <w:left w:val="none" w:sz="0" w:space="0" w:color="auto"/>
        <w:bottom w:val="none" w:sz="0" w:space="0" w:color="auto"/>
        <w:right w:val="none" w:sz="0" w:space="0" w:color="auto"/>
      </w:divBdr>
    </w:div>
    <w:div w:id="1324820608">
      <w:bodyDiv w:val="1"/>
      <w:marLeft w:val="0"/>
      <w:marRight w:val="0"/>
      <w:marTop w:val="0"/>
      <w:marBottom w:val="0"/>
      <w:divBdr>
        <w:top w:val="none" w:sz="0" w:space="0" w:color="auto"/>
        <w:left w:val="none" w:sz="0" w:space="0" w:color="auto"/>
        <w:bottom w:val="none" w:sz="0" w:space="0" w:color="auto"/>
        <w:right w:val="none" w:sz="0" w:space="0" w:color="auto"/>
      </w:divBdr>
    </w:div>
    <w:div w:id="1454514106">
      <w:bodyDiv w:val="1"/>
      <w:marLeft w:val="0"/>
      <w:marRight w:val="0"/>
      <w:marTop w:val="0"/>
      <w:marBottom w:val="0"/>
      <w:divBdr>
        <w:top w:val="none" w:sz="0" w:space="0" w:color="auto"/>
        <w:left w:val="none" w:sz="0" w:space="0" w:color="auto"/>
        <w:bottom w:val="none" w:sz="0" w:space="0" w:color="auto"/>
        <w:right w:val="none" w:sz="0" w:space="0" w:color="auto"/>
      </w:divBdr>
    </w:div>
    <w:div w:id="17336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14-2018-tt-bnv-sua-doi-thong-tu-04-2012-tt-bnv-to-chuc-va-hoat-dong-to-dan-pho-40216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thong-tu-14-2018-tt-bnv-sua-doi-thong-tu-04-2012-tt-bnv-to-chuc-va-hoat-dong-to-dan-pho-402160.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thong-tu-14-2018-tt-bnv-sua-doi-thong-tu-04-2012-tt-bnv-to-chuc-va-hoat-dong-to-dan-pho-4021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0056-5BEE-45E5-8AC8-50EAE2E2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 Hien</dc:creator>
  <cp:lastModifiedBy>Admin</cp:lastModifiedBy>
  <cp:revision>35</cp:revision>
  <cp:lastPrinted>2018-09-12T08:54:00Z</cp:lastPrinted>
  <dcterms:created xsi:type="dcterms:W3CDTF">2020-06-27T03:10:00Z</dcterms:created>
  <dcterms:modified xsi:type="dcterms:W3CDTF">2020-07-02T15:16:00Z</dcterms:modified>
</cp:coreProperties>
</file>