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2" w:type="dxa"/>
        <w:jc w:val="center"/>
        <w:tblLayout w:type="fixed"/>
        <w:tblLook w:val="0000" w:firstRow="0" w:lastRow="0" w:firstColumn="0" w:lastColumn="0" w:noHBand="0" w:noVBand="0"/>
      </w:tblPr>
      <w:tblGrid>
        <w:gridCol w:w="3119"/>
        <w:gridCol w:w="5963"/>
      </w:tblGrid>
      <w:tr w:rsidR="00BA7AF6" w:rsidRPr="00BA7AF6" w14:paraId="362CC48E" w14:textId="77777777" w:rsidTr="0080352B">
        <w:trPr>
          <w:trHeight w:val="284"/>
          <w:jc w:val="center"/>
        </w:trPr>
        <w:tc>
          <w:tcPr>
            <w:tcW w:w="3119" w:type="dxa"/>
          </w:tcPr>
          <w:p w14:paraId="272051EA" w14:textId="77777777" w:rsidR="0080352B" w:rsidRPr="00BA7AF6" w:rsidRDefault="0080352B" w:rsidP="0080352B">
            <w:pPr>
              <w:jc w:val="center"/>
              <w:rPr>
                <w:rFonts w:ascii="Times New Roman" w:hAnsi="Times New Roman"/>
                <w:b/>
                <w:bCs/>
                <w:color w:val="auto"/>
                <w:sz w:val="26"/>
                <w:szCs w:val="26"/>
              </w:rPr>
            </w:pPr>
            <w:r w:rsidRPr="00BA7AF6">
              <w:rPr>
                <w:rFonts w:ascii="Times New Roman" w:hAnsi="Times New Roman"/>
                <w:b/>
                <w:bCs/>
                <w:color w:val="auto"/>
                <w:sz w:val="26"/>
                <w:szCs w:val="26"/>
              </w:rPr>
              <w:t>ỦY BAN NHÂN DÂN</w:t>
            </w:r>
          </w:p>
          <w:p w14:paraId="1DF35587" w14:textId="77777777" w:rsidR="0080352B" w:rsidRPr="00BA7AF6" w:rsidRDefault="0080352B" w:rsidP="0080352B">
            <w:pPr>
              <w:jc w:val="center"/>
              <w:rPr>
                <w:rFonts w:ascii="Times New Roman" w:hAnsi="Times New Roman"/>
                <w:b/>
                <w:color w:val="auto"/>
                <w:sz w:val="26"/>
                <w:szCs w:val="24"/>
              </w:rPr>
            </w:pPr>
            <w:r w:rsidRPr="00BA7AF6">
              <w:rPr>
                <w:rFonts w:ascii="Times New Roman" w:hAnsi="Times New Roman"/>
                <w:b/>
                <w:bCs/>
                <w:noProof/>
                <w:color w:val="auto"/>
                <w:sz w:val="26"/>
                <w:szCs w:val="24"/>
                <w:lang w:val="vi-VN" w:eastAsia="vi-VN"/>
              </w:rPr>
              <mc:AlternateContent>
                <mc:Choice Requires="wps">
                  <w:drawing>
                    <wp:anchor distT="0" distB="0" distL="114300" distR="114300" simplePos="0" relativeHeight="251661312" behindDoc="0" locked="0" layoutInCell="1" allowOverlap="1" wp14:anchorId="30E50DD6" wp14:editId="5E5095D2">
                      <wp:simplePos x="0" y="0"/>
                      <wp:positionH relativeFrom="column">
                        <wp:posOffset>454659</wp:posOffset>
                      </wp:positionH>
                      <wp:positionV relativeFrom="paragraph">
                        <wp:posOffset>194945</wp:posOffset>
                      </wp:positionV>
                      <wp:extent cx="942975" cy="0"/>
                      <wp:effectExtent l="0" t="0" r="28575"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F34A71" id="Line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5.35pt" to="110.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"/>
                  </w:pict>
                </mc:Fallback>
              </mc:AlternateContent>
            </w:r>
            <w:r w:rsidRPr="00BA7AF6">
              <w:rPr>
                <w:rFonts w:ascii="Times New Roman" w:hAnsi="Times New Roman"/>
                <w:b/>
                <w:bCs/>
                <w:color w:val="auto"/>
                <w:sz w:val="26"/>
                <w:szCs w:val="26"/>
              </w:rPr>
              <w:t>TỈNH KON TUM</w:t>
            </w:r>
          </w:p>
        </w:tc>
        <w:tc>
          <w:tcPr>
            <w:tcW w:w="5963" w:type="dxa"/>
          </w:tcPr>
          <w:p w14:paraId="1B24D584" w14:textId="77777777" w:rsidR="0080352B" w:rsidRPr="00BA7AF6" w:rsidRDefault="0080352B" w:rsidP="0080352B">
            <w:pPr>
              <w:jc w:val="center"/>
              <w:rPr>
                <w:rFonts w:ascii="Times New Roman" w:hAnsi="Times New Roman"/>
                <w:b/>
                <w:bCs/>
                <w:color w:val="auto"/>
                <w:sz w:val="26"/>
                <w:szCs w:val="24"/>
              </w:rPr>
            </w:pPr>
            <w:r w:rsidRPr="00BA7AF6">
              <w:rPr>
                <w:rFonts w:ascii="Times New Roman" w:hAnsi="Times New Roman"/>
                <w:b/>
                <w:bCs/>
                <w:color w:val="auto"/>
                <w:sz w:val="26"/>
                <w:szCs w:val="24"/>
              </w:rPr>
              <w:t>CỘNG HOÀ XÃ HỘI CHỦ NGHĨA VIỆT NAM</w:t>
            </w:r>
          </w:p>
          <w:p w14:paraId="6F1FE8A4" w14:textId="77777777" w:rsidR="0080352B" w:rsidRPr="00BA7AF6" w:rsidRDefault="0080352B" w:rsidP="0080352B">
            <w:pPr>
              <w:jc w:val="center"/>
              <w:rPr>
                <w:rFonts w:ascii="Times New Roman" w:hAnsi="Times New Roman"/>
                <w:color w:val="auto"/>
                <w:sz w:val="16"/>
                <w:szCs w:val="16"/>
              </w:rPr>
            </w:pPr>
            <w:r w:rsidRPr="00BA7AF6">
              <w:rPr>
                <w:rFonts w:ascii="Times New Roman" w:hAnsi="Times New Roman"/>
                <w:b/>
                <w:bCs/>
                <w:color w:val="auto"/>
                <w:sz w:val="28"/>
                <w:szCs w:val="24"/>
              </w:rPr>
              <w:t>Độc lập - Tự do - Hạnh phúc</w:t>
            </w:r>
          </w:p>
        </w:tc>
      </w:tr>
      <w:tr w:rsidR="00BA7AF6" w:rsidRPr="00BA7AF6" w14:paraId="6677118A" w14:textId="77777777" w:rsidTr="0080352B">
        <w:trPr>
          <w:jc w:val="center"/>
        </w:trPr>
        <w:tc>
          <w:tcPr>
            <w:tcW w:w="3119" w:type="dxa"/>
          </w:tcPr>
          <w:p w14:paraId="6E7D417E" w14:textId="31380B9D" w:rsidR="0080352B" w:rsidRPr="00BA7AF6" w:rsidRDefault="0080352B" w:rsidP="005A6D83">
            <w:pPr>
              <w:spacing w:before="120"/>
              <w:jc w:val="center"/>
              <w:rPr>
                <w:rFonts w:ascii="Times New Roman" w:hAnsi="Times New Roman"/>
                <w:b/>
                <w:bCs/>
                <w:color w:val="auto"/>
                <w:sz w:val="28"/>
                <w:szCs w:val="28"/>
              </w:rPr>
            </w:pPr>
            <w:r w:rsidRPr="00BA7AF6">
              <w:rPr>
                <w:rFonts w:ascii="Times New Roman" w:hAnsi="Times New Roman"/>
                <w:color w:val="auto"/>
                <w:sz w:val="28"/>
                <w:szCs w:val="28"/>
              </w:rPr>
              <w:t xml:space="preserve">Số:  </w:t>
            </w:r>
            <w:r w:rsidR="005A6D83">
              <w:rPr>
                <w:rFonts w:ascii="Times New Roman" w:hAnsi="Times New Roman"/>
                <w:color w:val="auto"/>
                <w:sz w:val="28"/>
                <w:szCs w:val="28"/>
              </w:rPr>
              <w:t>34</w:t>
            </w:r>
            <w:r w:rsidRPr="00BA7AF6">
              <w:rPr>
                <w:rFonts w:ascii="Times New Roman" w:hAnsi="Times New Roman"/>
                <w:color w:val="auto"/>
                <w:sz w:val="28"/>
                <w:szCs w:val="28"/>
              </w:rPr>
              <w:t xml:space="preserve"> /TTr-UBND</w:t>
            </w:r>
          </w:p>
        </w:tc>
        <w:tc>
          <w:tcPr>
            <w:tcW w:w="5963" w:type="dxa"/>
          </w:tcPr>
          <w:p w14:paraId="56466AAB" w14:textId="1FCAF619" w:rsidR="0080352B" w:rsidRPr="00BA7AF6" w:rsidRDefault="0080352B" w:rsidP="005A6D83">
            <w:pPr>
              <w:spacing w:before="120"/>
              <w:jc w:val="center"/>
              <w:rPr>
                <w:rFonts w:ascii="Times New Roman" w:hAnsi="Times New Roman"/>
                <w:color w:val="auto"/>
                <w:sz w:val="28"/>
                <w:szCs w:val="28"/>
              </w:rPr>
            </w:pPr>
            <w:r w:rsidRPr="00BA7AF6">
              <w:rPr>
                <w:rFonts w:ascii="Times New Roman" w:hAnsi="Times New Roman"/>
                <w:noProof/>
                <w:color w:val="auto"/>
                <w:sz w:val="28"/>
                <w:lang w:val="vi-VN" w:eastAsia="vi-VN"/>
              </w:rPr>
              <mc:AlternateContent>
                <mc:Choice Requires="wps">
                  <w:drawing>
                    <wp:anchor distT="0" distB="0" distL="114300" distR="114300" simplePos="0" relativeHeight="251660288" behindDoc="0" locked="0" layoutInCell="1" allowOverlap="1" wp14:anchorId="54907347" wp14:editId="44A34A67">
                      <wp:simplePos x="0" y="0"/>
                      <wp:positionH relativeFrom="column">
                        <wp:posOffset>922020</wp:posOffset>
                      </wp:positionH>
                      <wp:positionV relativeFrom="paragraph">
                        <wp:posOffset>19050</wp:posOffset>
                      </wp:positionV>
                      <wp:extent cx="1847850" cy="0"/>
                      <wp:effectExtent l="0" t="0" r="1905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20FE28"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pt,1.5pt" to="21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"/>
                  </w:pict>
                </mc:Fallback>
              </mc:AlternateContent>
            </w:r>
            <w:r w:rsidRPr="00BA7AF6">
              <w:rPr>
                <w:rFonts w:ascii="Times New Roman" w:hAnsi="Times New Roman"/>
                <w:i/>
                <w:iCs/>
                <w:color w:val="auto"/>
                <w:sz w:val="28"/>
                <w:szCs w:val="28"/>
              </w:rPr>
              <w:t xml:space="preserve">Kon Tum, ngày </w:t>
            </w:r>
            <w:r w:rsidR="005A6D83">
              <w:rPr>
                <w:rFonts w:ascii="Times New Roman" w:hAnsi="Times New Roman"/>
                <w:i/>
                <w:iCs/>
                <w:color w:val="auto"/>
                <w:sz w:val="28"/>
                <w:szCs w:val="28"/>
              </w:rPr>
              <w:t>14</w:t>
            </w:r>
            <w:r w:rsidRPr="00BA7AF6">
              <w:rPr>
                <w:rFonts w:ascii="Times New Roman" w:hAnsi="Times New Roman"/>
                <w:i/>
                <w:iCs/>
                <w:color w:val="auto"/>
                <w:sz w:val="28"/>
                <w:szCs w:val="28"/>
              </w:rPr>
              <w:t xml:space="preserve"> tháng</w:t>
            </w:r>
            <w:r w:rsidR="005A6D83">
              <w:rPr>
                <w:rFonts w:ascii="Times New Roman" w:hAnsi="Times New Roman"/>
                <w:i/>
                <w:iCs/>
                <w:color w:val="auto"/>
                <w:sz w:val="28"/>
                <w:szCs w:val="28"/>
              </w:rPr>
              <w:t xml:space="preserve"> 4</w:t>
            </w:r>
            <w:r w:rsidRPr="00BA7AF6">
              <w:rPr>
                <w:rFonts w:ascii="Times New Roman" w:hAnsi="Times New Roman"/>
                <w:i/>
                <w:iCs/>
                <w:color w:val="auto"/>
                <w:sz w:val="28"/>
                <w:szCs w:val="28"/>
              </w:rPr>
              <w:t xml:space="preserve">  năm</w:t>
            </w:r>
            <w:r w:rsidR="005A6D83">
              <w:rPr>
                <w:rFonts w:ascii="Times New Roman" w:hAnsi="Times New Roman"/>
                <w:i/>
                <w:iCs/>
                <w:color w:val="auto"/>
                <w:sz w:val="28"/>
                <w:szCs w:val="28"/>
              </w:rPr>
              <w:t xml:space="preserve"> 2022</w:t>
            </w:r>
          </w:p>
        </w:tc>
      </w:tr>
    </w:tbl>
    <w:p w14:paraId="00E8B8CC" w14:textId="77777777" w:rsidR="00E87BA7" w:rsidRPr="00BA7AF6" w:rsidRDefault="00E87BA7" w:rsidP="0080352B">
      <w:pPr>
        <w:jc w:val="center"/>
        <w:rPr>
          <w:rFonts w:ascii="Times New Roman" w:hAnsi="Times New Roman"/>
          <w:b/>
          <w:color w:val="auto"/>
          <w:sz w:val="28"/>
          <w:szCs w:val="28"/>
        </w:rPr>
      </w:pPr>
    </w:p>
    <w:p w14:paraId="7B061F88" w14:textId="77777777" w:rsidR="008B37EE" w:rsidRPr="00BA7AF6" w:rsidRDefault="008B37EE" w:rsidP="0080352B">
      <w:pPr>
        <w:jc w:val="center"/>
        <w:rPr>
          <w:rFonts w:ascii="Times New Roman" w:hAnsi="Times New Roman"/>
          <w:b/>
          <w:color w:val="auto"/>
          <w:sz w:val="28"/>
          <w:szCs w:val="28"/>
        </w:rPr>
      </w:pPr>
      <w:r w:rsidRPr="00BA7AF6">
        <w:rPr>
          <w:rFonts w:ascii="Times New Roman" w:hAnsi="Times New Roman"/>
          <w:b/>
          <w:color w:val="auto"/>
          <w:sz w:val="28"/>
          <w:szCs w:val="28"/>
        </w:rPr>
        <w:t>TỜ TRÌNH</w:t>
      </w:r>
    </w:p>
    <w:p w14:paraId="34F491CE" w14:textId="77777777" w:rsidR="00662AB8" w:rsidRPr="00BA7AF6" w:rsidRDefault="00662AB8" w:rsidP="0080352B">
      <w:pPr>
        <w:jc w:val="center"/>
        <w:rPr>
          <w:rFonts w:ascii="Times New Roman" w:hAnsi="Times New Roman"/>
          <w:b/>
          <w:bCs/>
          <w:color w:val="auto"/>
          <w:sz w:val="28"/>
          <w:szCs w:val="28"/>
        </w:rPr>
      </w:pPr>
      <w:r w:rsidRPr="00BA7AF6">
        <w:rPr>
          <w:rFonts w:ascii="Times New Roman" w:hAnsi="Times New Roman"/>
          <w:b/>
          <w:bCs/>
          <w:color w:val="auto"/>
          <w:sz w:val="28"/>
          <w:szCs w:val="28"/>
        </w:rPr>
        <w:t xml:space="preserve">Dự thảo Nghị quyết của Hội đồng nhân dân tỉnh “Quy định mức giá dịch vụ xét nghiệm SARS-CoV-2 </w:t>
      </w:r>
      <w:bookmarkStart w:id="0" w:name="_Hlk97195010"/>
      <w:r w:rsidRPr="00BA7AF6">
        <w:rPr>
          <w:rFonts w:ascii="Times New Roman" w:hAnsi="Times New Roman"/>
          <w:b/>
          <w:bCs/>
          <w:color w:val="auto"/>
          <w:sz w:val="28"/>
          <w:szCs w:val="28"/>
        </w:rPr>
        <w:t xml:space="preserve">trong trường hợp không thuộc phạm vi thanh toán của Quỹ bảo hiểm y tế </w:t>
      </w:r>
      <w:bookmarkEnd w:id="0"/>
      <w:r w:rsidRPr="00BA7AF6">
        <w:rPr>
          <w:rFonts w:ascii="Times New Roman" w:hAnsi="Times New Roman"/>
          <w:b/>
          <w:bCs/>
          <w:color w:val="auto"/>
          <w:sz w:val="28"/>
          <w:szCs w:val="28"/>
        </w:rPr>
        <w:t>quy định tại điểm a, khoản 2 Điều 3 Thông tư số 02/2022/TT-BYT ngày 18 tháng 02 năm 2022 của Bộ trưởng Bộ Y tế”</w:t>
      </w:r>
      <w:r w:rsidRPr="00BA7AF6">
        <w:rPr>
          <w:rFonts w:ascii="Times New Roman" w:hAnsi="Times New Roman"/>
          <w:b/>
          <w:bCs/>
          <w:color w:val="auto"/>
          <w:sz w:val="28"/>
          <w:szCs w:val="28"/>
        </w:rPr>
        <w:tab/>
      </w:r>
    </w:p>
    <w:p w14:paraId="258A5258" w14:textId="77777777" w:rsidR="008B37EE" w:rsidRPr="00BA7AF6" w:rsidRDefault="0080352B" w:rsidP="00A16B8A">
      <w:pPr>
        <w:jc w:val="center"/>
        <w:rPr>
          <w:rFonts w:ascii="Times New Roman" w:hAnsi="Times New Roman"/>
          <w:bCs/>
          <w:color w:val="auto"/>
          <w:sz w:val="28"/>
        </w:rPr>
      </w:pPr>
      <w:r w:rsidRPr="00BA7AF6">
        <w:rPr>
          <w:rFonts w:ascii="Times New Roman" w:hAnsi="Times New Roman"/>
          <w:b/>
          <w:noProof/>
          <w:color w:val="auto"/>
          <w:sz w:val="28"/>
          <w:szCs w:val="28"/>
          <w:lang w:val="vi-VN" w:eastAsia="vi-VN"/>
        </w:rPr>
        <mc:AlternateContent>
          <mc:Choice Requires="wps">
            <w:drawing>
              <wp:anchor distT="0" distB="0" distL="114300" distR="114300" simplePos="0" relativeHeight="251662336" behindDoc="0" locked="0" layoutInCell="1" allowOverlap="1" wp14:anchorId="476A2291" wp14:editId="4DBCE3A6">
                <wp:simplePos x="0" y="0"/>
                <wp:positionH relativeFrom="column">
                  <wp:posOffset>2510790</wp:posOffset>
                </wp:positionH>
                <wp:positionV relativeFrom="paragraph">
                  <wp:posOffset>26035</wp:posOffset>
                </wp:positionV>
                <wp:extent cx="8096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420B4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7.7pt,2.05pt" to="261.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kVtQEAALYDAAAOAAAAZHJzL2Uyb0RvYy54bWysU8GO0zAQvSPxD5bvNGlXrJa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" strokecolor="black [3200]"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68"/>
      </w:tblGrid>
      <w:tr w:rsidR="00BA7AF6" w:rsidRPr="00BA7AF6" w14:paraId="47FE8BAA" w14:textId="77777777" w:rsidTr="0080352B">
        <w:tc>
          <w:tcPr>
            <w:tcW w:w="2694" w:type="dxa"/>
          </w:tcPr>
          <w:p w14:paraId="4685D0E3" w14:textId="77777777" w:rsidR="0080352B" w:rsidRPr="00BA7AF6" w:rsidRDefault="0080352B" w:rsidP="0080352B">
            <w:pPr>
              <w:jc w:val="right"/>
              <w:rPr>
                <w:rFonts w:ascii="Times New Roman" w:hAnsi="Times New Roman"/>
                <w:color w:val="auto"/>
                <w:sz w:val="28"/>
              </w:rPr>
            </w:pPr>
            <w:r w:rsidRPr="00BA7AF6">
              <w:rPr>
                <w:rFonts w:ascii="Times New Roman" w:hAnsi="Times New Roman"/>
                <w:color w:val="auto"/>
                <w:sz w:val="28"/>
              </w:rPr>
              <w:t xml:space="preserve">Kính gửi:  </w:t>
            </w:r>
          </w:p>
        </w:tc>
        <w:tc>
          <w:tcPr>
            <w:tcW w:w="6368" w:type="dxa"/>
          </w:tcPr>
          <w:p w14:paraId="16AB62EB" w14:textId="77777777" w:rsidR="0080352B" w:rsidRPr="00BA7AF6" w:rsidRDefault="0080352B" w:rsidP="0080352B">
            <w:pPr>
              <w:rPr>
                <w:rFonts w:ascii="Times New Roman" w:hAnsi="Times New Roman"/>
                <w:color w:val="auto"/>
                <w:sz w:val="28"/>
              </w:rPr>
            </w:pPr>
            <w:r w:rsidRPr="00BA7AF6">
              <w:rPr>
                <w:rFonts w:ascii="Times New Roman" w:hAnsi="Times New Roman"/>
                <w:color w:val="auto"/>
                <w:sz w:val="28"/>
              </w:rPr>
              <w:t>Hội đồng nhân dân tỉnh khóa XII, kỳ họp chuyên đề.</w:t>
            </w:r>
          </w:p>
        </w:tc>
      </w:tr>
    </w:tbl>
    <w:p w14:paraId="0B40DEBD" w14:textId="77777777" w:rsidR="0080352B" w:rsidRPr="00BA7AF6" w:rsidRDefault="0080352B" w:rsidP="009155DD">
      <w:pPr>
        <w:spacing w:before="120" w:after="120"/>
        <w:ind w:firstLine="567"/>
        <w:jc w:val="both"/>
        <w:rPr>
          <w:rFonts w:ascii="Times New Roman" w:hAnsi="Times New Roman"/>
          <w:color w:val="auto"/>
          <w:sz w:val="2"/>
          <w:szCs w:val="2"/>
        </w:rPr>
      </w:pPr>
    </w:p>
    <w:p w14:paraId="52ADB44D" w14:textId="77777777" w:rsidR="00BA7AF6" w:rsidRPr="00BA7AF6" w:rsidRDefault="00BA7AF6" w:rsidP="009155DD">
      <w:pPr>
        <w:widowControl w:val="0"/>
        <w:spacing w:before="120" w:after="120"/>
        <w:ind w:firstLine="567"/>
        <w:jc w:val="both"/>
        <w:rPr>
          <w:rFonts w:ascii="Times New Roman" w:hAnsi="Times New Roman"/>
          <w:color w:val="auto"/>
          <w:sz w:val="28"/>
          <w:szCs w:val="28"/>
          <w:highlight w:val="white"/>
          <w:lang w:eastAsia="x-none"/>
        </w:rPr>
      </w:pPr>
      <w:bookmarkStart w:id="1" w:name="_Hlk60731651"/>
      <w:r w:rsidRPr="00BA7AF6">
        <w:rPr>
          <w:rFonts w:ascii="Times New Roman" w:hAnsi="Times New Roman"/>
          <w:color w:val="auto"/>
          <w:sz w:val="28"/>
          <w:szCs w:val="28"/>
          <w:highlight w:val="white"/>
          <w:lang w:eastAsia="x-none"/>
        </w:rPr>
        <w:t xml:space="preserve">Căn cứ Luật Tổ chức chính quyền địa phương </w:t>
      </w:r>
      <w:r w:rsidR="00537FD5">
        <w:rPr>
          <w:rFonts w:ascii="Times New Roman" w:hAnsi="Times New Roman"/>
          <w:color w:val="auto"/>
          <w:sz w:val="28"/>
          <w:szCs w:val="28"/>
          <w:highlight w:val="white"/>
          <w:lang w:eastAsia="x-none"/>
        </w:rPr>
        <w:t>ngày 19 tháng 6 năm 2015; Luật S</w:t>
      </w:r>
      <w:r w:rsidRPr="00BA7AF6">
        <w:rPr>
          <w:rFonts w:ascii="Times New Roman" w:hAnsi="Times New Roman"/>
          <w:color w:val="auto"/>
          <w:sz w:val="28"/>
          <w:szCs w:val="28"/>
          <w:highlight w:val="white"/>
          <w:lang w:eastAsia="x-none"/>
        </w:rPr>
        <w:t xml:space="preserve">ửa đổi, bổ sung một số điều của Luật Tổ chức Chính phủ và Luật Tổ chức chính quyền địa phương ngày 22 tháng 11 năm 2019; </w:t>
      </w:r>
    </w:p>
    <w:p w14:paraId="6CEADE4A" w14:textId="77777777" w:rsidR="00BA7AF6" w:rsidRPr="00BA7AF6" w:rsidRDefault="00BA7AF6" w:rsidP="009155DD">
      <w:pPr>
        <w:widowControl w:val="0"/>
        <w:spacing w:before="120" w:after="120"/>
        <w:ind w:firstLine="567"/>
        <w:jc w:val="both"/>
        <w:rPr>
          <w:rFonts w:ascii="Times New Roman" w:hAnsi="Times New Roman"/>
          <w:color w:val="auto"/>
          <w:sz w:val="28"/>
          <w:szCs w:val="28"/>
          <w:highlight w:val="white"/>
          <w:lang w:eastAsia="x-none"/>
        </w:rPr>
      </w:pPr>
      <w:r w:rsidRPr="00BA7AF6">
        <w:rPr>
          <w:rFonts w:ascii="Times New Roman" w:hAnsi="Times New Roman"/>
          <w:color w:val="auto"/>
          <w:sz w:val="28"/>
          <w:szCs w:val="28"/>
          <w:highlight w:val="white"/>
          <w:lang w:eastAsia="x-none"/>
        </w:rPr>
        <w:t>Căn cứ Luật Ban hành văn bản quy phạm pháp luật ngày 22 thá</w:t>
      </w:r>
      <w:r w:rsidR="00537FD5">
        <w:rPr>
          <w:rFonts w:ascii="Times New Roman" w:hAnsi="Times New Roman"/>
          <w:color w:val="auto"/>
          <w:sz w:val="28"/>
          <w:szCs w:val="28"/>
          <w:highlight w:val="white"/>
          <w:lang w:eastAsia="x-none"/>
        </w:rPr>
        <w:t>ng 6 năm 2015; Luật S</w:t>
      </w:r>
      <w:r w:rsidRPr="00BA7AF6">
        <w:rPr>
          <w:rFonts w:ascii="Times New Roman" w:hAnsi="Times New Roman"/>
          <w:color w:val="auto"/>
          <w:sz w:val="28"/>
          <w:szCs w:val="28"/>
          <w:highlight w:val="white"/>
          <w:lang w:eastAsia="x-none"/>
        </w:rPr>
        <w:t>ửa đổi, bổ sung một số điều của Luật Ban hành văn bản quy phạm pháp luật ngày 18 tháng 6 năm 2020;</w:t>
      </w:r>
    </w:p>
    <w:p w14:paraId="095EA171" w14:textId="77777777" w:rsidR="00BA7AF6" w:rsidRPr="00BA7AF6" w:rsidRDefault="00BA7AF6" w:rsidP="009155DD">
      <w:pPr>
        <w:widowControl w:val="0"/>
        <w:spacing w:before="120" w:after="120"/>
        <w:ind w:firstLine="567"/>
        <w:jc w:val="both"/>
        <w:rPr>
          <w:rFonts w:ascii="Times New Roman" w:hAnsi="Times New Roman"/>
          <w:color w:val="auto"/>
          <w:sz w:val="28"/>
          <w:szCs w:val="28"/>
        </w:rPr>
      </w:pPr>
      <w:r w:rsidRPr="00BA7AF6">
        <w:rPr>
          <w:rFonts w:ascii="Times New Roman" w:hAnsi="Times New Roman"/>
          <w:color w:val="auto"/>
          <w:sz w:val="28"/>
          <w:szCs w:val="28"/>
          <w:highlight w:val="white"/>
          <w:lang w:eastAsia="x-none"/>
        </w:rPr>
        <w:t xml:space="preserve">Căn cứ </w:t>
      </w:r>
      <w:r w:rsidRPr="00BA7AF6">
        <w:rPr>
          <w:rFonts w:ascii="Times New Roman" w:hAnsi="Times New Roman"/>
          <w:color w:val="auto"/>
          <w:sz w:val="28"/>
          <w:szCs w:val="28"/>
        </w:rPr>
        <w:t xml:space="preserve">Luật Phòng, chống bệnh truyền nhiễm ngày 21 tháng 11 năm 2007; </w:t>
      </w:r>
    </w:p>
    <w:p w14:paraId="0E64168A" w14:textId="77777777" w:rsidR="00BA7AF6" w:rsidRPr="00BA7AF6" w:rsidRDefault="00BA7AF6" w:rsidP="009155DD">
      <w:pPr>
        <w:widowControl w:val="0"/>
        <w:spacing w:before="120" w:after="120"/>
        <w:ind w:firstLine="567"/>
        <w:jc w:val="both"/>
        <w:rPr>
          <w:rFonts w:ascii="Times New Roman" w:hAnsi="Times New Roman"/>
          <w:color w:val="auto"/>
          <w:sz w:val="28"/>
          <w:szCs w:val="28"/>
          <w:highlight w:val="white"/>
          <w:lang w:eastAsia="x-none"/>
        </w:rPr>
      </w:pPr>
      <w:r w:rsidRPr="00BA7AF6">
        <w:rPr>
          <w:rFonts w:ascii="Times New Roman" w:hAnsi="Times New Roman"/>
          <w:color w:val="auto"/>
          <w:sz w:val="28"/>
          <w:szCs w:val="28"/>
          <w:highlight w:val="white"/>
          <w:lang w:eastAsia="x-none"/>
        </w:rPr>
        <w:t xml:space="preserve">Căn cứ </w:t>
      </w:r>
      <w:r w:rsidRPr="00BA7AF6">
        <w:rPr>
          <w:rFonts w:ascii="Times New Roman" w:hAnsi="Times New Roman"/>
          <w:color w:val="auto"/>
          <w:sz w:val="28"/>
          <w:szCs w:val="28"/>
        </w:rPr>
        <w:t>Luật Khám bệnh, chữa bệnh ngày 23 tháng 11 năm 2009;</w:t>
      </w:r>
    </w:p>
    <w:p w14:paraId="30C15F3C" w14:textId="77777777" w:rsidR="00BA7AF6" w:rsidRPr="00BA7AF6" w:rsidRDefault="00BA7AF6" w:rsidP="009155DD">
      <w:pPr>
        <w:widowControl w:val="0"/>
        <w:spacing w:before="120" w:after="120"/>
        <w:ind w:firstLine="567"/>
        <w:jc w:val="both"/>
        <w:rPr>
          <w:rFonts w:ascii="Times New Roman" w:hAnsi="Times New Roman"/>
          <w:color w:val="auto"/>
          <w:sz w:val="28"/>
          <w:szCs w:val="28"/>
          <w:highlight w:val="white"/>
          <w:lang w:eastAsia="x-none"/>
        </w:rPr>
      </w:pPr>
      <w:r w:rsidRPr="00BA7AF6">
        <w:rPr>
          <w:rFonts w:ascii="Times New Roman" w:hAnsi="Times New Roman"/>
          <w:color w:val="auto"/>
          <w:sz w:val="28"/>
          <w:szCs w:val="28"/>
          <w:highlight w:val="white"/>
          <w:lang w:eastAsia="x-none"/>
        </w:rPr>
        <w:t>Căn cứ Luật giá ngày 20 tháng 6 năm 2012;</w:t>
      </w:r>
    </w:p>
    <w:p w14:paraId="056F55FF" w14:textId="77777777" w:rsidR="0080352B" w:rsidRPr="00BA7AF6" w:rsidRDefault="00F34587" w:rsidP="009155DD">
      <w:pPr>
        <w:spacing w:before="120" w:after="120"/>
        <w:ind w:firstLine="567"/>
        <w:jc w:val="both"/>
        <w:rPr>
          <w:rFonts w:ascii="Times New Roman" w:hAnsi="Times New Roman"/>
          <w:color w:val="auto"/>
          <w:sz w:val="28"/>
          <w:szCs w:val="28"/>
        </w:rPr>
      </w:pPr>
      <w:r w:rsidRPr="00BA7AF6">
        <w:rPr>
          <w:rFonts w:ascii="Times New Roman" w:hAnsi="Times New Roman"/>
          <w:color w:val="auto"/>
          <w:sz w:val="28"/>
          <w:szCs w:val="28"/>
        </w:rPr>
        <w:t xml:space="preserve">Căn cứ </w:t>
      </w:r>
      <w:r w:rsidR="0080352B" w:rsidRPr="00BA7AF6">
        <w:rPr>
          <w:rFonts w:ascii="Times New Roman" w:hAnsi="Times New Roman"/>
          <w:color w:val="auto"/>
          <w:sz w:val="28"/>
          <w:szCs w:val="28"/>
        </w:rPr>
        <w:t>Nghị định số 177/2013/NĐ-CP ngày 14 tháng 11 năm 2013 của Chính phủ quy định chi tiết và hướng dẫn thi hành một số điều của Luật giá</w:t>
      </w:r>
      <w:r w:rsidRPr="00BA7AF6">
        <w:rPr>
          <w:rFonts w:ascii="Times New Roman" w:hAnsi="Times New Roman"/>
          <w:color w:val="auto"/>
          <w:sz w:val="28"/>
          <w:szCs w:val="28"/>
        </w:rPr>
        <w:t xml:space="preserve">; </w:t>
      </w:r>
      <w:r w:rsidR="0080352B" w:rsidRPr="00BA7AF6">
        <w:rPr>
          <w:rFonts w:ascii="Times New Roman" w:hAnsi="Times New Roman"/>
          <w:color w:val="auto"/>
          <w:sz w:val="28"/>
          <w:szCs w:val="28"/>
        </w:rPr>
        <w:t xml:space="preserve">Nghị định </w:t>
      </w:r>
      <w:r w:rsidRPr="00BA7AF6">
        <w:rPr>
          <w:rFonts w:ascii="Times New Roman" w:hAnsi="Times New Roman"/>
          <w:color w:val="auto"/>
          <w:sz w:val="28"/>
          <w:szCs w:val="28"/>
        </w:rPr>
        <w:t xml:space="preserve">số </w:t>
      </w:r>
      <w:r w:rsidR="0080352B" w:rsidRPr="00BA7AF6">
        <w:rPr>
          <w:rFonts w:ascii="Times New Roman" w:hAnsi="Times New Roman"/>
          <w:color w:val="auto"/>
          <w:sz w:val="28"/>
          <w:szCs w:val="28"/>
        </w:rPr>
        <w:t>149/2016/NĐ-CP ngày 11 tháng 11 năm 2016 của Chính phủ</w:t>
      </w:r>
      <w:r w:rsidRPr="00BA7AF6">
        <w:rPr>
          <w:rFonts w:ascii="Times New Roman" w:hAnsi="Times New Roman"/>
          <w:color w:val="auto"/>
          <w:sz w:val="28"/>
          <w:szCs w:val="28"/>
        </w:rPr>
        <w:t xml:space="preserve"> </w:t>
      </w:r>
      <w:r w:rsidRPr="00BA7AF6">
        <w:rPr>
          <w:rFonts w:ascii="Times New Roman" w:hAnsi="Times New Roman"/>
          <w:iCs/>
          <w:color w:val="auto"/>
          <w:sz w:val="28"/>
          <w:szCs w:val="28"/>
          <w:shd w:val="clear" w:color="auto" w:fill="FFFFFF"/>
          <w:lang w:val="vi-VN"/>
        </w:rPr>
        <w:t>sửa đổi, bổ sung một số điều của Nghị định số </w:t>
      </w:r>
      <w:hyperlink r:id="rId9" w:tgtFrame="_blank" w:tooltip="Nghị định 177/2013/NĐ-CP" w:history="1">
        <w:r w:rsidRPr="00BA7AF6">
          <w:rPr>
            <w:rStyle w:val="Hyperlink"/>
            <w:rFonts w:ascii="Times New Roman" w:hAnsi="Times New Roman"/>
            <w:iCs/>
            <w:color w:val="auto"/>
            <w:sz w:val="28"/>
            <w:szCs w:val="28"/>
            <w:u w:val="none"/>
            <w:shd w:val="clear" w:color="auto" w:fill="FFFFFF"/>
            <w:lang w:val="vi-VN"/>
          </w:rPr>
          <w:t>177/2013/NĐ-CP</w:t>
        </w:r>
      </w:hyperlink>
      <w:r w:rsidRPr="00BA7AF6">
        <w:rPr>
          <w:rFonts w:ascii="Times New Roman" w:hAnsi="Times New Roman"/>
          <w:iCs/>
          <w:color w:val="auto"/>
          <w:sz w:val="28"/>
          <w:szCs w:val="28"/>
          <w:shd w:val="clear" w:color="auto" w:fill="FFFFFF"/>
          <w:lang w:val="vi-VN"/>
        </w:rPr>
        <w:t> ngày 14 tháng 11 năm 2013 của Chính phủ</w:t>
      </w:r>
      <w:r w:rsidRPr="00BA7AF6">
        <w:rPr>
          <w:rFonts w:ascii="Times New Roman" w:hAnsi="Times New Roman"/>
          <w:iCs/>
          <w:color w:val="auto"/>
          <w:sz w:val="28"/>
          <w:szCs w:val="28"/>
          <w:shd w:val="clear" w:color="auto" w:fill="FFFFFF"/>
        </w:rPr>
        <w:t>;</w:t>
      </w:r>
    </w:p>
    <w:p w14:paraId="1B42B8E8" w14:textId="77777777" w:rsidR="0080352B" w:rsidRPr="00BA7AF6" w:rsidRDefault="00F34587" w:rsidP="009155DD">
      <w:pPr>
        <w:spacing w:before="120" w:after="120"/>
        <w:ind w:firstLine="567"/>
        <w:jc w:val="both"/>
        <w:rPr>
          <w:rFonts w:ascii="Times New Roman" w:hAnsi="Times New Roman"/>
          <w:color w:val="auto"/>
          <w:sz w:val="28"/>
          <w:szCs w:val="28"/>
        </w:rPr>
      </w:pPr>
      <w:r w:rsidRPr="00BA7AF6">
        <w:rPr>
          <w:rFonts w:ascii="Times New Roman" w:hAnsi="Times New Roman"/>
          <w:bCs/>
          <w:color w:val="auto"/>
          <w:sz w:val="28"/>
          <w:szCs w:val="28"/>
          <w:lang w:eastAsia="x-none"/>
        </w:rPr>
        <w:t xml:space="preserve">Căn cứ </w:t>
      </w:r>
      <w:r w:rsidR="0080352B" w:rsidRPr="00BA7AF6">
        <w:rPr>
          <w:rFonts w:ascii="Times New Roman" w:hAnsi="Times New Roman"/>
          <w:bCs/>
          <w:color w:val="auto"/>
          <w:sz w:val="28"/>
          <w:szCs w:val="28"/>
          <w:lang w:eastAsia="x-none"/>
        </w:rPr>
        <w:t>Thông tư số 02/2022/TT-BYT</w:t>
      </w:r>
      <w:r w:rsidRPr="00BA7AF6">
        <w:rPr>
          <w:rFonts w:ascii="Times New Roman" w:hAnsi="Times New Roman"/>
          <w:bCs/>
          <w:color w:val="auto"/>
          <w:sz w:val="28"/>
          <w:szCs w:val="28"/>
          <w:lang w:eastAsia="x-none"/>
        </w:rPr>
        <w:t xml:space="preserve"> ngày 18 tháng 02 năm 2022</w:t>
      </w:r>
      <w:r w:rsidR="0080352B" w:rsidRPr="00BA7AF6">
        <w:rPr>
          <w:rFonts w:ascii="Times New Roman" w:hAnsi="Times New Roman"/>
          <w:bCs/>
          <w:color w:val="auto"/>
          <w:sz w:val="28"/>
          <w:szCs w:val="28"/>
          <w:lang w:eastAsia="x-none"/>
        </w:rPr>
        <w:t xml:space="preserve"> của Bộ</w:t>
      </w:r>
      <w:r w:rsidRPr="00BA7AF6">
        <w:rPr>
          <w:rFonts w:ascii="Times New Roman" w:hAnsi="Times New Roman"/>
          <w:bCs/>
          <w:color w:val="auto"/>
          <w:sz w:val="28"/>
          <w:szCs w:val="28"/>
          <w:lang w:eastAsia="x-none"/>
        </w:rPr>
        <w:t xml:space="preserve"> trưởng Bộ</w:t>
      </w:r>
      <w:r w:rsidR="0080352B" w:rsidRPr="00BA7AF6">
        <w:rPr>
          <w:rFonts w:ascii="Times New Roman" w:hAnsi="Times New Roman"/>
          <w:bCs/>
          <w:color w:val="auto"/>
          <w:sz w:val="28"/>
          <w:szCs w:val="28"/>
          <w:lang w:eastAsia="x-none"/>
        </w:rPr>
        <w:t xml:space="preserve"> Y tế</w:t>
      </w:r>
      <w:r w:rsidRPr="00BA7AF6">
        <w:rPr>
          <w:rFonts w:ascii="Arial" w:hAnsi="Arial" w:cs="Arial"/>
          <w:i/>
          <w:iCs/>
          <w:color w:val="auto"/>
          <w:sz w:val="18"/>
          <w:szCs w:val="18"/>
          <w:shd w:val="clear" w:color="auto" w:fill="FFFFFF"/>
          <w:lang w:val="vi-VN"/>
        </w:rPr>
        <w:t xml:space="preserve"> </w:t>
      </w:r>
      <w:r w:rsidRPr="00BA7AF6">
        <w:rPr>
          <w:rFonts w:ascii="Times New Roman" w:hAnsi="Times New Roman"/>
          <w:iCs/>
          <w:color w:val="auto"/>
          <w:sz w:val="28"/>
          <w:szCs w:val="28"/>
          <w:shd w:val="clear" w:color="auto" w:fill="FFFFFF"/>
          <w:lang w:val="vi-VN"/>
        </w:rPr>
        <w:t>quy định giá dịch vụ xét nghiệm SARS-CoV-2;</w:t>
      </w:r>
    </w:p>
    <w:p w14:paraId="69BC68A2" w14:textId="77777777" w:rsidR="0080352B" w:rsidRPr="00BA7AF6" w:rsidRDefault="0080352B" w:rsidP="009155DD">
      <w:pPr>
        <w:spacing w:before="120" w:after="120"/>
        <w:ind w:firstLine="567"/>
        <w:jc w:val="both"/>
        <w:rPr>
          <w:rStyle w:val="fontstyle01"/>
          <w:b w:val="0"/>
          <w:color w:val="auto"/>
        </w:rPr>
      </w:pPr>
      <w:r w:rsidRPr="00BA7AF6">
        <w:rPr>
          <w:rFonts w:ascii="Times New Roman" w:hAnsi="Times New Roman"/>
          <w:color w:val="auto"/>
          <w:sz w:val="28"/>
          <w:szCs w:val="28"/>
        </w:rPr>
        <w:t xml:space="preserve">Căn cứ </w:t>
      </w:r>
      <w:r w:rsidRPr="00BA7AF6">
        <w:rPr>
          <w:rFonts w:ascii="Times New Roman" w:hAnsi="Times New Roman"/>
          <w:iCs/>
          <w:color w:val="auto"/>
          <w:sz w:val="28"/>
          <w:szCs w:val="28"/>
        </w:rPr>
        <w:t xml:space="preserve">Thông báo số 02/TB-TTHĐND ngày 24 tháng 01 năm 2022 </w:t>
      </w:r>
      <w:r w:rsidRPr="00BA7AF6">
        <w:rPr>
          <w:rStyle w:val="fontstyle01"/>
          <w:b w:val="0"/>
          <w:color w:val="auto"/>
        </w:rPr>
        <w:t xml:space="preserve">của Thường trực Hội đồng nhân dân tỉnh về đề nghị xây dựng Nghị quyết Quy định mức giá dịch vụ xét nghiệm SARSCoV-2 quy định tại điểm a Khoản 2 Điều 3 Thông tư số 16/2021/TT-BYT ngày 08 tháng 11 năm 2021 của Bộ trưởng Bộ Y tế; </w:t>
      </w:r>
      <w:r w:rsidRPr="00BA7AF6">
        <w:rPr>
          <w:rFonts w:ascii="Times New Roman" w:hAnsi="Times New Roman"/>
          <w:iCs/>
          <w:color w:val="auto"/>
          <w:sz w:val="28"/>
          <w:szCs w:val="28"/>
        </w:rPr>
        <w:t xml:space="preserve">Thông báo số 09/TB-TTHĐND ngày 18 tháng 3 năm 2022 </w:t>
      </w:r>
      <w:r w:rsidRPr="00BA7AF6">
        <w:rPr>
          <w:rStyle w:val="fontstyle01"/>
          <w:b w:val="0"/>
          <w:color w:val="auto"/>
        </w:rPr>
        <w:t>của Thường trực Hội đồng nhân dân tỉnh về việc thay đổi tên gọi của dự thảo Nghị quyết trình Hội đồng nhân dân tỉnh;</w:t>
      </w:r>
    </w:p>
    <w:p w14:paraId="7C06EC35" w14:textId="77777777" w:rsidR="00662AB8" w:rsidRPr="00BA7AF6" w:rsidRDefault="00662AB8" w:rsidP="009155DD">
      <w:pPr>
        <w:spacing w:before="120" w:after="120"/>
        <w:ind w:firstLine="567"/>
        <w:jc w:val="both"/>
        <w:rPr>
          <w:rFonts w:ascii="Times New Roman" w:hAnsi="Times New Roman"/>
          <w:color w:val="auto"/>
          <w:sz w:val="28"/>
          <w:szCs w:val="28"/>
        </w:rPr>
      </w:pPr>
      <w:r w:rsidRPr="00BA7AF6">
        <w:rPr>
          <w:rFonts w:ascii="Times New Roman" w:hAnsi="Times New Roman"/>
          <w:color w:val="auto"/>
          <w:sz w:val="28"/>
          <w:szCs w:val="28"/>
        </w:rPr>
        <w:t>Ủy ban nhân dân tỉnh kính trình Hội đồng nhân dân tỉnh</w:t>
      </w:r>
      <w:r w:rsidR="00B62780" w:rsidRPr="00BA7AF6">
        <w:rPr>
          <w:rFonts w:ascii="Times New Roman" w:hAnsi="Times New Roman"/>
          <w:color w:val="auto"/>
          <w:sz w:val="28"/>
          <w:szCs w:val="28"/>
        </w:rPr>
        <w:t xml:space="preserve"> khóa XII, kỳ họp chuyên đề</w:t>
      </w:r>
      <w:r w:rsidRPr="00BA7AF6">
        <w:rPr>
          <w:rFonts w:ascii="Times New Roman" w:hAnsi="Times New Roman"/>
          <w:color w:val="auto"/>
          <w:sz w:val="28"/>
          <w:szCs w:val="28"/>
        </w:rPr>
        <w:t xml:space="preserve"> dự thảo </w:t>
      </w:r>
      <w:bookmarkEnd w:id="1"/>
      <w:r w:rsidRPr="00BA7AF6">
        <w:rPr>
          <w:rFonts w:ascii="Times New Roman" w:hAnsi="Times New Roman"/>
          <w:color w:val="auto"/>
          <w:sz w:val="28"/>
          <w:szCs w:val="28"/>
        </w:rPr>
        <w:t>Nghị quyết “</w:t>
      </w:r>
      <w:r w:rsidRPr="00BA7AF6">
        <w:rPr>
          <w:rFonts w:ascii="Times New Roman" w:hAnsi="Times New Roman"/>
          <w:bCs/>
          <w:color w:val="auto"/>
          <w:sz w:val="28"/>
          <w:szCs w:val="28"/>
        </w:rPr>
        <w:t>Quy định mức giá dịch vụ xét nghiệm SARS-CoV-2 trong trường hợp không thuộc phạm vi thanh toán của Quỹ bảo hiểm y tế quy định tại điểm a, khoản 2 Điều 3 Thông tư số 02/2022/TT-BYT ngày 18 tháng 02 năm 2022 của Bộ trưởng Bộ Y tế</w:t>
      </w:r>
      <w:r w:rsidRPr="00BA7AF6">
        <w:rPr>
          <w:rFonts w:ascii="Times New Roman" w:hAnsi="Times New Roman"/>
          <w:color w:val="auto"/>
          <w:sz w:val="28"/>
          <w:szCs w:val="28"/>
        </w:rPr>
        <w:t xml:space="preserve"> như sau:</w:t>
      </w:r>
    </w:p>
    <w:p w14:paraId="30A0B9E5" w14:textId="77777777" w:rsidR="00A8372C" w:rsidRPr="00BA7AF6" w:rsidRDefault="00E35B86" w:rsidP="009155DD">
      <w:pPr>
        <w:spacing w:before="120" w:after="120"/>
        <w:ind w:firstLine="567"/>
        <w:jc w:val="both"/>
        <w:rPr>
          <w:rFonts w:ascii="Times New Roman" w:hAnsi="Times New Roman"/>
          <w:b/>
          <w:color w:val="auto"/>
          <w:sz w:val="28"/>
          <w:szCs w:val="28"/>
        </w:rPr>
      </w:pPr>
      <w:r w:rsidRPr="00BA7AF6">
        <w:rPr>
          <w:rFonts w:ascii="Times New Roman" w:hAnsi="Times New Roman"/>
          <w:b/>
          <w:color w:val="auto"/>
          <w:sz w:val="28"/>
          <w:szCs w:val="28"/>
        </w:rPr>
        <w:t>I</w:t>
      </w:r>
      <w:r w:rsidR="00A8372C" w:rsidRPr="00BA7AF6">
        <w:rPr>
          <w:rFonts w:ascii="Times New Roman" w:hAnsi="Times New Roman"/>
          <w:b/>
          <w:color w:val="auto"/>
          <w:sz w:val="28"/>
          <w:szCs w:val="28"/>
        </w:rPr>
        <w:t>.</w:t>
      </w:r>
      <w:r w:rsidR="00865D52" w:rsidRPr="00BA7AF6">
        <w:rPr>
          <w:rFonts w:ascii="Times New Roman" w:hAnsi="Times New Roman"/>
          <w:b/>
          <w:color w:val="auto"/>
          <w:sz w:val="28"/>
          <w:szCs w:val="28"/>
        </w:rPr>
        <w:t xml:space="preserve"> </w:t>
      </w:r>
      <w:r w:rsidR="00A8372C" w:rsidRPr="00BA7AF6">
        <w:rPr>
          <w:rFonts w:ascii="Times New Roman" w:hAnsi="Times New Roman"/>
          <w:b/>
          <w:color w:val="auto"/>
          <w:sz w:val="28"/>
          <w:szCs w:val="28"/>
        </w:rPr>
        <w:t>S</w:t>
      </w:r>
      <w:r w:rsidR="00D05C72" w:rsidRPr="00BA7AF6">
        <w:rPr>
          <w:rFonts w:ascii="Times New Roman" w:hAnsi="Times New Roman"/>
          <w:b/>
          <w:color w:val="auto"/>
          <w:sz w:val="28"/>
          <w:szCs w:val="28"/>
        </w:rPr>
        <w:t>Ự CẦN THIẾT BAN HÀNH NGHỊ QUYẾT</w:t>
      </w:r>
    </w:p>
    <w:p w14:paraId="21085DC9" w14:textId="77777777" w:rsidR="002228BA" w:rsidRPr="00BA7AF6" w:rsidRDefault="00C86805" w:rsidP="009155DD">
      <w:pPr>
        <w:spacing w:before="120" w:after="120"/>
        <w:ind w:firstLine="567"/>
        <w:jc w:val="both"/>
        <w:rPr>
          <w:rFonts w:ascii="Times New Roman" w:hAnsi="Times New Roman"/>
          <w:bCs/>
          <w:color w:val="auto"/>
          <w:sz w:val="28"/>
          <w:szCs w:val="28"/>
          <w:lang w:eastAsia="x-none"/>
        </w:rPr>
      </w:pPr>
      <w:bookmarkStart w:id="2" w:name="_Hlk92267178"/>
      <w:r w:rsidRPr="00BA7AF6">
        <w:rPr>
          <w:rFonts w:ascii="Times New Roman" w:hAnsi="Times New Roman"/>
          <w:bCs/>
          <w:color w:val="auto"/>
          <w:sz w:val="28"/>
          <w:szCs w:val="28"/>
          <w:lang w:eastAsia="x-none"/>
        </w:rPr>
        <w:lastRenderedPageBreak/>
        <w:t>K</w:t>
      </w:r>
      <w:r w:rsidR="002228BA" w:rsidRPr="00BA7AF6">
        <w:rPr>
          <w:rFonts w:ascii="Times New Roman" w:hAnsi="Times New Roman"/>
          <w:bCs/>
          <w:color w:val="auto"/>
          <w:sz w:val="28"/>
          <w:szCs w:val="28"/>
          <w:lang w:eastAsia="x-none"/>
        </w:rPr>
        <w:t xml:space="preserve">hoản 1 Điều 27 Luật ban hành văn bản quy phạm pháp luật năm 2015 quy định: </w:t>
      </w:r>
      <w:r w:rsidR="00B62780" w:rsidRPr="00BA7AF6">
        <w:rPr>
          <w:rFonts w:ascii="Times New Roman" w:hAnsi="Times New Roman"/>
          <w:bCs/>
          <w:i/>
          <w:color w:val="auto"/>
          <w:sz w:val="28"/>
          <w:szCs w:val="28"/>
          <w:lang w:eastAsia="x-none"/>
        </w:rPr>
        <w:t>“</w:t>
      </w:r>
      <w:r w:rsidR="002228BA" w:rsidRPr="00BA7AF6">
        <w:rPr>
          <w:rFonts w:ascii="Times New Roman" w:hAnsi="Times New Roman"/>
          <w:bCs/>
          <w:i/>
          <w:color w:val="auto"/>
          <w:sz w:val="28"/>
          <w:szCs w:val="28"/>
          <w:lang w:eastAsia="x-none"/>
        </w:rPr>
        <w:t>Hội đồng nhân dân cấp tỉnh ban hành Nghị quyết để quy định</w:t>
      </w:r>
      <w:r w:rsidR="00B62780" w:rsidRPr="00BA7AF6">
        <w:rPr>
          <w:rFonts w:ascii="Times New Roman" w:hAnsi="Times New Roman"/>
          <w:bCs/>
          <w:i/>
          <w:color w:val="auto"/>
          <w:sz w:val="28"/>
          <w:szCs w:val="28"/>
          <w:lang w:eastAsia="x-none"/>
        </w:rPr>
        <w:t>:</w:t>
      </w:r>
      <w:r w:rsidR="002228BA" w:rsidRPr="00BA7AF6">
        <w:rPr>
          <w:rFonts w:ascii="Times New Roman" w:hAnsi="Times New Roman"/>
          <w:bCs/>
          <w:i/>
          <w:color w:val="auto"/>
          <w:sz w:val="28"/>
          <w:szCs w:val="28"/>
          <w:lang w:eastAsia="x-none"/>
        </w:rPr>
        <w:t xml:space="preserve"> </w:t>
      </w:r>
      <w:r w:rsidR="002228BA" w:rsidRPr="00BA7AF6">
        <w:rPr>
          <w:rFonts w:ascii="Times New Roman" w:hAnsi="Times New Roman"/>
          <w:bCs/>
          <w:i/>
          <w:iCs/>
          <w:color w:val="auto"/>
          <w:sz w:val="28"/>
          <w:szCs w:val="28"/>
          <w:lang w:eastAsia="x-none"/>
        </w:rPr>
        <w:t xml:space="preserve">1. Chi tiết điều, khoản, </w:t>
      </w:r>
      <w:r w:rsidR="002228BA" w:rsidRPr="00BA7AF6">
        <w:rPr>
          <w:rFonts w:ascii="Times New Roman" w:hAnsi="Times New Roman"/>
          <w:i/>
          <w:iCs/>
          <w:color w:val="auto"/>
          <w:sz w:val="28"/>
          <w:szCs w:val="28"/>
          <w:lang w:eastAsia="x-none"/>
        </w:rPr>
        <w:t>điểm được giao</w:t>
      </w:r>
      <w:r w:rsidR="002228BA" w:rsidRPr="00BA7AF6">
        <w:rPr>
          <w:rFonts w:ascii="Times New Roman" w:hAnsi="Times New Roman"/>
          <w:bCs/>
          <w:i/>
          <w:iCs/>
          <w:color w:val="auto"/>
          <w:sz w:val="28"/>
          <w:szCs w:val="28"/>
          <w:lang w:eastAsia="x-none"/>
        </w:rPr>
        <w:t xml:space="preserve"> trong văn bản quy phạm pháp luật của cơ quan nhà nước cấp trên</w:t>
      </w:r>
      <w:r w:rsidR="002228BA" w:rsidRPr="00BA7AF6">
        <w:rPr>
          <w:rFonts w:ascii="Times New Roman" w:hAnsi="Times New Roman"/>
          <w:bCs/>
          <w:color w:val="auto"/>
          <w:sz w:val="28"/>
          <w:szCs w:val="28"/>
          <w:lang w:eastAsia="x-none"/>
        </w:rPr>
        <w:t>”.</w:t>
      </w:r>
    </w:p>
    <w:p w14:paraId="5902A875" w14:textId="77777777" w:rsidR="00D606B5" w:rsidRPr="00BA7AF6" w:rsidRDefault="00D606B5" w:rsidP="009155DD">
      <w:pPr>
        <w:spacing w:before="120" w:after="120"/>
        <w:ind w:firstLine="567"/>
        <w:jc w:val="both"/>
        <w:rPr>
          <w:rFonts w:ascii="Times New Roman" w:hAnsi="Times New Roman"/>
          <w:iCs/>
          <w:color w:val="auto"/>
          <w:sz w:val="28"/>
          <w:szCs w:val="28"/>
        </w:rPr>
      </w:pPr>
      <w:r w:rsidRPr="00BA7AF6">
        <w:rPr>
          <w:rFonts w:ascii="Times New Roman" w:hAnsi="Times New Roman"/>
          <w:color w:val="auto"/>
          <w:sz w:val="28"/>
          <w:szCs w:val="28"/>
        </w:rPr>
        <w:t>Khoản 7 Điều 1 Nghị định</w:t>
      </w:r>
      <w:r w:rsidR="00537FD5">
        <w:rPr>
          <w:rFonts w:ascii="Times New Roman" w:hAnsi="Times New Roman"/>
          <w:color w:val="auto"/>
          <w:sz w:val="28"/>
          <w:szCs w:val="28"/>
        </w:rPr>
        <w:t xml:space="preserve"> số</w:t>
      </w:r>
      <w:r w:rsidRPr="00BA7AF6">
        <w:rPr>
          <w:rFonts w:ascii="Times New Roman" w:hAnsi="Times New Roman"/>
          <w:color w:val="auto"/>
          <w:sz w:val="28"/>
          <w:szCs w:val="28"/>
        </w:rPr>
        <w:t xml:space="preserve"> 149/2016/NĐ-CP ngày 11 tháng 11 năm 2016 của Chính phủ sửa đổi, bổ sung một số điều quy định tại Nghị định số 177/2013/NĐ-CP ngày 14 tháng 11 năm 2013 của Chính phủ quy định chi tiết và hướng dẫn thi hành một số điều của Luật giá</w:t>
      </w:r>
      <w:r w:rsidR="00B62780" w:rsidRPr="00BA7AF6">
        <w:rPr>
          <w:rFonts w:ascii="Times New Roman" w:hAnsi="Times New Roman"/>
          <w:color w:val="auto"/>
          <w:sz w:val="28"/>
          <w:szCs w:val="28"/>
        </w:rPr>
        <w:t xml:space="preserve"> quy định</w:t>
      </w:r>
      <w:r w:rsidRPr="00BA7AF6">
        <w:rPr>
          <w:rFonts w:ascii="Times New Roman" w:hAnsi="Times New Roman"/>
          <w:color w:val="auto"/>
          <w:sz w:val="28"/>
          <w:szCs w:val="28"/>
        </w:rPr>
        <w:t xml:space="preserve">: </w:t>
      </w:r>
      <w:r w:rsidR="00B62780" w:rsidRPr="00BA7AF6">
        <w:rPr>
          <w:rFonts w:ascii="Times New Roman" w:hAnsi="Times New Roman"/>
          <w:i/>
          <w:color w:val="auto"/>
          <w:sz w:val="28"/>
          <w:szCs w:val="28"/>
        </w:rPr>
        <w:t>“</w:t>
      </w:r>
      <w:r w:rsidRPr="00BA7AF6">
        <w:rPr>
          <w:rFonts w:ascii="Times New Roman" w:hAnsi="Times New Roman"/>
          <w:i/>
          <w:color w:val="auto"/>
          <w:sz w:val="28"/>
          <w:szCs w:val="28"/>
        </w:rPr>
        <w:t>3. Hội đồng nhân dân cấp tỉnh quy định giá thuộc phạm vi quản lý của địa phương theo quy định của pháp luật đối với: Dịch vụ khám bệnh, chữa bệnh đối với cơ sở khám bệnh, chữa bệnh của Nhà nước (trừ dịch vụ khám bệnh, chữa bệnh bảo hiểm y tế theo quy định của pháp luật về bảo hiểm y tế) và gửi quyết định giá về Bộ Y tế, Bộ Tài chính để phục vụ cho công tác quản lý nhà nước</w:t>
      </w:r>
      <w:r w:rsidR="00F4540C" w:rsidRPr="00BA7AF6">
        <w:rPr>
          <w:rFonts w:ascii="Times New Roman" w:hAnsi="Times New Roman"/>
          <w:i/>
          <w:color w:val="auto"/>
          <w:sz w:val="28"/>
          <w:szCs w:val="28"/>
        </w:rPr>
        <w:t>”</w:t>
      </w:r>
      <w:r w:rsidRPr="00BA7AF6">
        <w:rPr>
          <w:rFonts w:ascii="Times New Roman" w:hAnsi="Times New Roman"/>
          <w:i/>
          <w:color w:val="auto"/>
          <w:sz w:val="28"/>
          <w:szCs w:val="28"/>
        </w:rPr>
        <w:t>.</w:t>
      </w:r>
    </w:p>
    <w:p w14:paraId="5605726F" w14:textId="77777777" w:rsidR="00F4540C" w:rsidRPr="00BA7AF6" w:rsidRDefault="00F4540C" w:rsidP="009155DD">
      <w:pPr>
        <w:spacing w:before="120" w:after="120"/>
        <w:ind w:firstLine="567"/>
        <w:jc w:val="both"/>
        <w:rPr>
          <w:rFonts w:ascii="Times New Roman" w:hAnsi="Times New Roman"/>
          <w:bCs/>
          <w:iCs/>
          <w:color w:val="auto"/>
          <w:sz w:val="28"/>
          <w:szCs w:val="28"/>
          <w:lang w:eastAsia="x-none"/>
        </w:rPr>
      </w:pPr>
      <w:r w:rsidRPr="00BA7AF6">
        <w:rPr>
          <w:rFonts w:ascii="Times New Roman" w:hAnsi="Times New Roman"/>
          <w:bCs/>
          <w:iCs/>
          <w:color w:val="auto"/>
          <w:sz w:val="28"/>
          <w:szCs w:val="28"/>
          <w:lang w:eastAsia="x-none"/>
        </w:rPr>
        <w:t>Khoản 4 Điều 88 Luật Khám bệnh, chữa bệnh năm 2009 quy định: “</w:t>
      </w:r>
      <w:r w:rsidRPr="00BA7AF6">
        <w:rPr>
          <w:rFonts w:ascii="Times New Roman" w:hAnsi="Times New Roman"/>
          <w:bCs/>
          <w:i/>
          <w:color w:val="auto"/>
          <w:sz w:val="28"/>
          <w:szCs w:val="28"/>
          <w:lang w:eastAsia="x-none"/>
        </w:rPr>
        <w:t>Hội đồng nhân dân cấp tỉnh quy định giá dịch vụ khám bệnh, chữa bệnh đối với cơ sở khám bệnh, chữa bệnh của Nhà nước thuộc phạm vi quản lý của địa phương theo đề nghị của Ủy ban nhân dân cùng cấp</w:t>
      </w:r>
      <w:r w:rsidRPr="00BA7AF6">
        <w:rPr>
          <w:rFonts w:ascii="Times New Roman" w:hAnsi="Times New Roman"/>
          <w:bCs/>
          <w:iCs/>
          <w:color w:val="auto"/>
          <w:sz w:val="28"/>
          <w:szCs w:val="28"/>
          <w:lang w:eastAsia="x-none"/>
        </w:rPr>
        <w:t xml:space="preserve">”; khoản 2 Điều 4 Thông tư số 37/2018/TT-BYT ngày 30 tháng 11 năm 2018 của Bộ trưởng Bộ Y tế quy định mức tối đa khung giá dịch vụ khám bệnh, chữa bệnh không thuộc phạm vi thanh toán của quỹ bảo hiểm y tế trong các cơ sở khám bệnh, chữa bệnh của nhà nước và hướng dẫn áp dụng giá, thanh toán chi phí khám bệnh chữa bệnh trong một số trường hợp quy định: </w:t>
      </w:r>
      <w:r w:rsidRPr="00BA7AF6">
        <w:rPr>
          <w:rFonts w:ascii="Times New Roman" w:hAnsi="Times New Roman"/>
          <w:bCs/>
          <w:i/>
          <w:iCs/>
          <w:color w:val="auto"/>
          <w:sz w:val="28"/>
          <w:szCs w:val="28"/>
          <w:lang w:eastAsia="x-none"/>
        </w:rPr>
        <w:t>“</w:t>
      </w:r>
      <w:r w:rsidRPr="00BA7AF6">
        <w:rPr>
          <w:rFonts w:ascii="Times New Roman" w:hAnsi="Times New Roman"/>
          <w:bCs/>
          <w:i/>
          <w:color w:val="auto"/>
          <w:sz w:val="28"/>
          <w:szCs w:val="28"/>
          <w:lang w:eastAsia="x-none"/>
        </w:rPr>
        <w:t>Hội đồng nhân dân cấp tỉnh quyết định mức giá cụ thể đối với dịch vụ khám bệnh, chữa bệnh thực hiện tại các cơ sở khám bệnh, chữa bệnh thuộc địa phương quản lý và quyết định mức giá cụ thể hoặc thực hiện áp giá dịch vụ khám bệnh, chữa bệnh đối với một số trường hợp…</w:t>
      </w:r>
      <w:r w:rsidRPr="00BA7AF6">
        <w:rPr>
          <w:rFonts w:ascii="Times New Roman" w:hAnsi="Times New Roman"/>
          <w:bCs/>
          <w:i/>
          <w:iCs/>
          <w:color w:val="auto"/>
          <w:sz w:val="28"/>
          <w:szCs w:val="28"/>
          <w:lang w:eastAsia="x-none"/>
        </w:rPr>
        <w:t>”</w:t>
      </w:r>
      <w:r w:rsidR="00B62780" w:rsidRPr="00BA7AF6">
        <w:rPr>
          <w:rFonts w:ascii="Times New Roman" w:hAnsi="Times New Roman"/>
          <w:bCs/>
          <w:i/>
          <w:iCs/>
          <w:color w:val="auto"/>
          <w:sz w:val="28"/>
          <w:szCs w:val="28"/>
          <w:lang w:eastAsia="x-none"/>
        </w:rPr>
        <w:t>.</w:t>
      </w:r>
    </w:p>
    <w:p w14:paraId="2A03F5AD" w14:textId="77777777" w:rsidR="006C3825" w:rsidRPr="00BA7AF6" w:rsidRDefault="00C86805" w:rsidP="009155DD">
      <w:pPr>
        <w:spacing w:before="120" w:after="120"/>
        <w:ind w:firstLine="567"/>
        <w:jc w:val="both"/>
        <w:rPr>
          <w:rFonts w:ascii="Times New Roman" w:hAnsi="Times New Roman"/>
          <w:bCs/>
          <w:i/>
          <w:iCs/>
          <w:color w:val="auto"/>
          <w:sz w:val="28"/>
          <w:szCs w:val="28"/>
          <w:lang w:eastAsia="x-none"/>
        </w:rPr>
      </w:pPr>
      <w:r w:rsidRPr="00BA7AF6">
        <w:rPr>
          <w:rFonts w:ascii="Times New Roman" w:hAnsi="Times New Roman"/>
          <w:bCs/>
          <w:color w:val="auto"/>
          <w:sz w:val="28"/>
          <w:szCs w:val="28"/>
          <w:lang w:eastAsia="x-none"/>
        </w:rPr>
        <w:t>Đ</w:t>
      </w:r>
      <w:r w:rsidR="006C3825" w:rsidRPr="00BA7AF6">
        <w:rPr>
          <w:rFonts w:ascii="Times New Roman" w:hAnsi="Times New Roman"/>
          <w:bCs/>
          <w:color w:val="auto"/>
          <w:sz w:val="28"/>
          <w:szCs w:val="28"/>
          <w:lang w:eastAsia="x-none"/>
        </w:rPr>
        <w:t xml:space="preserve">iểm a </w:t>
      </w:r>
      <w:r w:rsidR="00B62780" w:rsidRPr="00BA7AF6">
        <w:rPr>
          <w:rFonts w:ascii="Times New Roman" w:hAnsi="Times New Roman"/>
          <w:bCs/>
          <w:color w:val="auto"/>
          <w:sz w:val="28"/>
          <w:szCs w:val="28"/>
          <w:lang w:eastAsia="x-none"/>
        </w:rPr>
        <w:t>k</w:t>
      </w:r>
      <w:r w:rsidR="006C3825" w:rsidRPr="00BA7AF6">
        <w:rPr>
          <w:rFonts w:ascii="Times New Roman" w:hAnsi="Times New Roman"/>
          <w:bCs/>
          <w:color w:val="auto"/>
          <w:sz w:val="28"/>
          <w:szCs w:val="28"/>
          <w:lang w:eastAsia="x-none"/>
        </w:rPr>
        <w:t xml:space="preserve">hoản 2 Điều 3 Thông tư số </w:t>
      </w:r>
      <w:r w:rsidR="00287783" w:rsidRPr="00BA7AF6">
        <w:rPr>
          <w:rFonts w:ascii="Times New Roman" w:hAnsi="Times New Roman"/>
          <w:bCs/>
          <w:color w:val="auto"/>
          <w:sz w:val="28"/>
          <w:szCs w:val="28"/>
          <w:lang w:eastAsia="x-none"/>
        </w:rPr>
        <w:t>02</w:t>
      </w:r>
      <w:r w:rsidR="006C3825" w:rsidRPr="00BA7AF6">
        <w:rPr>
          <w:rFonts w:ascii="Times New Roman" w:hAnsi="Times New Roman"/>
          <w:bCs/>
          <w:color w:val="auto"/>
          <w:sz w:val="28"/>
          <w:szCs w:val="28"/>
          <w:lang w:eastAsia="x-none"/>
        </w:rPr>
        <w:t>/202</w:t>
      </w:r>
      <w:r w:rsidR="00287783" w:rsidRPr="00BA7AF6">
        <w:rPr>
          <w:rFonts w:ascii="Times New Roman" w:hAnsi="Times New Roman"/>
          <w:bCs/>
          <w:color w:val="auto"/>
          <w:sz w:val="28"/>
          <w:szCs w:val="28"/>
          <w:lang w:eastAsia="x-none"/>
        </w:rPr>
        <w:t>2</w:t>
      </w:r>
      <w:r w:rsidR="006C3825" w:rsidRPr="00BA7AF6">
        <w:rPr>
          <w:rFonts w:ascii="Times New Roman" w:hAnsi="Times New Roman"/>
          <w:bCs/>
          <w:color w:val="auto"/>
          <w:sz w:val="28"/>
          <w:szCs w:val="28"/>
          <w:lang w:eastAsia="x-none"/>
        </w:rPr>
        <w:t xml:space="preserve">/TT-BYT của Bộ </w:t>
      </w:r>
      <w:r w:rsidR="00B62780" w:rsidRPr="00BA7AF6">
        <w:rPr>
          <w:rFonts w:ascii="Times New Roman" w:hAnsi="Times New Roman"/>
          <w:bCs/>
          <w:color w:val="auto"/>
          <w:sz w:val="28"/>
          <w:szCs w:val="28"/>
          <w:lang w:eastAsia="x-none"/>
        </w:rPr>
        <w:t xml:space="preserve">trưởng Bộ </w:t>
      </w:r>
      <w:r w:rsidR="006C3825" w:rsidRPr="00BA7AF6">
        <w:rPr>
          <w:rFonts w:ascii="Times New Roman" w:hAnsi="Times New Roman"/>
          <w:bCs/>
          <w:color w:val="auto"/>
          <w:sz w:val="28"/>
          <w:szCs w:val="28"/>
          <w:lang w:eastAsia="x-none"/>
        </w:rPr>
        <w:t xml:space="preserve">Y tế quy định: </w:t>
      </w:r>
      <w:r w:rsidR="00B62780" w:rsidRPr="00BA7AF6">
        <w:rPr>
          <w:rFonts w:ascii="Times New Roman" w:hAnsi="Times New Roman"/>
          <w:bCs/>
          <w:i/>
          <w:color w:val="auto"/>
          <w:sz w:val="28"/>
          <w:szCs w:val="28"/>
          <w:lang w:eastAsia="x-none"/>
        </w:rPr>
        <w:t>“</w:t>
      </w:r>
      <w:r w:rsidR="006C3825" w:rsidRPr="00BA7AF6">
        <w:rPr>
          <w:rFonts w:ascii="Times New Roman" w:hAnsi="Times New Roman"/>
          <w:bCs/>
          <w:i/>
          <w:iCs/>
          <w:color w:val="auto"/>
          <w:sz w:val="28"/>
          <w:szCs w:val="28"/>
          <w:lang w:eastAsia="x-none"/>
        </w:rPr>
        <w:t xml:space="preserve">Mức giá dịch vụ xét nghiệm SARS-CoV-2 trong </w:t>
      </w:r>
      <w:r w:rsidR="006C3825" w:rsidRPr="00BA7AF6">
        <w:rPr>
          <w:rFonts w:ascii="Times New Roman" w:hAnsi="Times New Roman"/>
          <w:i/>
          <w:iCs/>
          <w:color w:val="auto"/>
          <w:sz w:val="28"/>
          <w:szCs w:val="28"/>
          <w:lang w:eastAsia="x-none"/>
        </w:rPr>
        <w:t>trường hợp</w:t>
      </w:r>
      <w:r w:rsidR="006C3825" w:rsidRPr="00BA7AF6">
        <w:rPr>
          <w:rFonts w:ascii="Times New Roman" w:hAnsi="Times New Roman"/>
          <w:b/>
          <w:bCs/>
          <w:i/>
          <w:iCs/>
          <w:color w:val="auto"/>
          <w:sz w:val="28"/>
          <w:szCs w:val="28"/>
          <w:lang w:eastAsia="x-none"/>
        </w:rPr>
        <w:t xml:space="preserve"> </w:t>
      </w:r>
      <w:r w:rsidR="006C3825" w:rsidRPr="00BA7AF6">
        <w:rPr>
          <w:rFonts w:ascii="Times New Roman" w:hAnsi="Times New Roman"/>
          <w:bCs/>
          <w:i/>
          <w:iCs/>
          <w:color w:val="auto"/>
          <w:sz w:val="28"/>
          <w:szCs w:val="28"/>
          <w:lang w:eastAsia="x-none"/>
        </w:rPr>
        <w:t xml:space="preserve">không thuộc phạm vi thanh toán của Quỹ bảo hiểm y tế: a) Đối với các cơ sở khám bệnh, chữa bệnh của </w:t>
      </w:r>
      <w:r w:rsidR="00537FD5">
        <w:rPr>
          <w:rFonts w:ascii="Times New Roman" w:hAnsi="Times New Roman"/>
          <w:bCs/>
          <w:i/>
          <w:iCs/>
          <w:color w:val="auto"/>
          <w:sz w:val="28"/>
          <w:szCs w:val="28"/>
          <w:lang w:eastAsia="x-none"/>
        </w:rPr>
        <w:t>N</w:t>
      </w:r>
      <w:r w:rsidR="006C3825" w:rsidRPr="00BA7AF6">
        <w:rPr>
          <w:rFonts w:ascii="Times New Roman" w:hAnsi="Times New Roman"/>
          <w:bCs/>
          <w:i/>
          <w:iCs/>
          <w:color w:val="auto"/>
          <w:sz w:val="28"/>
          <w:szCs w:val="28"/>
          <w:lang w:eastAsia="x-none"/>
        </w:rPr>
        <w:t xml:space="preserve">hà nước thuộc các tỉnh, thành phố trực thuộc trung ương và các cơ sở khám, chữa bệnh trực thuộc các Bộ, cơ quan trung ương đóng trên địa bàn địa phương, trừ trường hợp quy định tại điểm b khoản này: Việc xác định mức giá thực hiện theo quy định tại khoản 1 Điều này, trong đó mức giá bao gồm chi phí trực tiếp và chi phí tiền lương (chưa bao gồm sinh phẩm xét nghiệm) </w:t>
      </w:r>
      <w:r w:rsidR="006C3825" w:rsidRPr="00BA7AF6">
        <w:rPr>
          <w:rFonts w:ascii="Times New Roman" w:hAnsi="Times New Roman"/>
          <w:i/>
          <w:iCs/>
          <w:color w:val="auto"/>
          <w:sz w:val="28"/>
          <w:szCs w:val="28"/>
          <w:lang w:eastAsia="x-none"/>
        </w:rPr>
        <w:t xml:space="preserve">do cấp có thẩm quyền của địa phương quy định </w:t>
      </w:r>
      <w:r w:rsidR="006C3825" w:rsidRPr="00BA7AF6">
        <w:rPr>
          <w:rFonts w:ascii="Times New Roman" w:hAnsi="Times New Roman"/>
          <w:bCs/>
          <w:i/>
          <w:iCs/>
          <w:color w:val="auto"/>
          <w:sz w:val="28"/>
          <w:szCs w:val="28"/>
          <w:lang w:eastAsia="x-none"/>
        </w:rPr>
        <w:t xml:space="preserve">nhưng không vượt mức giá tối đa khung giá dịch vụ xét nghiệm SARS-CoV-2 theo quy định tại cột </w:t>
      </w:r>
      <w:r w:rsidR="00A647BD" w:rsidRPr="00BA7AF6">
        <w:rPr>
          <w:rFonts w:ascii="Times New Roman" w:hAnsi="Times New Roman"/>
          <w:bCs/>
          <w:i/>
          <w:iCs/>
          <w:color w:val="auto"/>
          <w:sz w:val="28"/>
          <w:szCs w:val="28"/>
          <w:lang w:eastAsia="x-none"/>
        </w:rPr>
        <w:t>1</w:t>
      </w:r>
      <w:r w:rsidR="006C3825" w:rsidRPr="00BA7AF6">
        <w:rPr>
          <w:rFonts w:ascii="Times New Roman" w:hAnsi="Times New Roman"/>
          <w:bCs/>
          <w:i/>
          <w:iCs/>
          <w:color w:val="auto"/>
          <w:sz w:val="28"/>
          <w:szCs w:val="28"/>
          <w:lang w:eastAsia="x-none"/>
        </w:rPr>
        <w:t xml:space="preserve"> Phụ lục kèm theo Thông tư </w:t>
      </w:r>
      <w:r w:rsidR="000274C3" w:rsidRPr="00BA7AF6">
        <w:rPr>
          <w:rFonts w:ascii="Times New Roman" w:hAnsi="Times New Roman"/>
          <w:bCs/>
          <w:i/>
          <w:iCs/>
          <w:color w:val="auto"/>
          <w:sz w:val="28"/>
          <w:szCs w:val="28"/>
          <w:lang w:eastAsia="x-none"/>
        </w:rPr>
        <w:t xml:space="preserve">số </w:t>
      </w:r>
      <w:r w:rsidR="00A647BD" w:rsidRPr="00BA7AF6">
        <w:rPr>
          <w:rFonts w:ascii="Times New Roman" w:hAnsi="Times New Roman"/>
          <w:bCs/>
          <w:i/>
          <w:iCs/>
          <w:color w:val="auto"/>
          <w:sz w:val="28"/>
          <w:szCs w:val="28"/>
          <w:lang w:eastAsia="x-none"/>
        </w:rPr>
        <w:t>02/2022/TT-BYT</w:t>
      </w:r>
      <w:r w:rsidR="00B62780" w:rsidRPr="00BA7AF6">
        <w:rPr>
          <w:rFonts w:ascii="Times New Roman" w:hAnsi="Times New Roman"/>
          <w:bCs/>
          <w:i/>
          <w:iCs/>
          <w:color w:val="auto"/>
          <w:sz w:val="28"/>
          <w:szCs w:val="28"/>
          <w:lang w:eastAsia="x-none"/>
        </w:rPr>
        <w:t>”</w:t>
      </w:r>
      <w:r w:rsidR="00A647BD" w:rsidRPr="00BA7AF6">
        <w:rPr>
          <w:rFonts w:ascii="Times New Roman" w:hAnsi="Times New Roman"/>
          <w:bCs/>
          <w:i/>
          <w:iCs/>
          <w:color w:val="auto"/>
          <w:sz w:val="28"/>
          <w:szCs w:val="28"/>
          <w:lang w:eastAsia="x-none"/>
        </w:rPr>
        <w:t>.</w:t>
      </w:r>
    </w:p>
    <w:bookmarkEnd w:id="2"/>
    <w:p w14:paraId="74F4B028" w14:textId="77777777" w:rsidR="00A8372C" w:rsidRPr="00BA7AF6" w:rsidRDefault="0076699A" w:rsidP="009155DD">
      <w:pPr>
        <w:spacing w:before="120" w:after="120"/>
        <w:ind w:firstLine="567"/>
        <w:jc w:val="both"/>
        <w:rPr>
          <w:rFonts w:ascii="Times New Roman" w:hAnsi="Times New Roman"/>
          <w:color w:val="auto"/>
          <w:sz w:val="28"/>
          <w:szCs w:val="28"/>
        </w:rPr>
      </w:pPr>
      <w:r w:rsidRPr="00BA7AF6">
        <w:rPr>
          <w:rFonts w:ascii="Times New Roman" w:hAnsi="Times New Roman"/>
          <w:color w:val="auto"/>
          <w:sz w:val="28"/>
          <w:szCs w:val="28"/>
        </w:rPr>
        <w:t>Do đó,</w:t>
      </w:r>
      <w:r w:rsidR="00537FD5">
        <w:rPr>
          <w:rFonts w:ascii="Times New Roman" w:hAnsi="Times New Roman"/>
          <w:color w:val="auto"/>
          <w:sz w:val="28"/>
          <w:szCs w:val="28"/>
        </w:rPr>
        <w:t xml:space="preserve"> Ủy ban nhân dân tỉnh trình Hội đồng nhân dân tỉnh ban hành Nghị quyết</w:t>
      </w:r>
      <w:r w:rsidR="009155DD">
        <w:rPr>
          <w:rFonts w:ascii="Times New Roman" w:hAnsi="Times New Roman"/>
          <w:color w:val="auto"/>
          <w:sz w:val="28"/>
          <w:szCs w:val="28"/>
        </w:rPr>
        <w:t xml:space="preserve"> </w:t>
      </w:r>
      <w:r w:rsidR="009155DD" w:rsidRPr="009155DD">
        <w:rPr>
          <w:rFonts w:ascii="Times New Roman" w:hAnsi="Times New Roman"/>
          <w:i/>
          <w:color w:val="auto"/>
          <w:sz w:val="28"/>
          <w:szCs w:val="28"/>
        </w:rPr>
        <w:t xml:space="preserve">“Quy </w:t>
      </w:r>
      <w:r w:rsidR="009155DD" w:rsidRPr="009155DD">
        <w:rPr>
          <w:rFonts w:ascii="Times New Roman" w:hAnsi="Times New Roman" w:hint="eastAsia"/>
          <w:i/>
          <w:color w:val="auto"/>
          <w:sz w:val="28"/>
          <w:szCs w:val="28"/>
        </w:rPr>
        <w:t>đ</w:t>
      </w:r>
      <w:r w:rsidR="009155DD" w:rsidRPr="009155DD">
        <w:rPr>
          <w:rFonts w:ascii="Times New Roman" w:hAnsi="Times New Roman"/>
          <w:i/>
          <w:color w:val="auto"/>
          <w:sz w:val="28"/>
          <w:szCs w:val="28"/>
        </w:rPr>
        <w:t>ịnh mức giá dịch vụ xét nghiệm SARS-CoV-2 trong tr</w:t>
      </w:r>
      <w:r w:rsidR="009155DD" w:rsidRPr="009155DD">
        <w:rPr>
          <w:rFonts w:ascii="Times New Roman" w:hAnsi="Times New Roman" w:hint="eastAsia"/>
          <w:i/>
          <w:color w:val="auto"/>
          <w:sz w:val="28"/>
          <w:szCs w:val="28"/>
        </w:rPr>
        <w:t>ư</w:t>
      </w:r>
      <w:r w:rsidR="009155DD" w:rsidRPr="009155DD">
        <w:rPr>
          <w:rFonts w:ascii="Times New Roman" w:hAnsi="Times New Roman"/>
          <w:i/>
          <w:color w:val="auto"/>
          <w:sz w:val="28"/>
          <w:szCs w:val="28"/>
        </w:rPr>
        <w:t xml:space="preserve">ờng hợp không thuộc phạm vi thanh toán của Quỹ bảo hiểm y tế quy </w:t>
      </w:r>
      <w:r w:rsidR="009155DD" w:rsidRPr="009155DD">
        <w:rPr>
          <w:rFonts w:ascii="Times New Roman" w:hAnsi="Times New Roman" w:hint="eastAsia"/>
          <w:i/>
          <w:color w:val="auto"/>
          <w:sz w:val="28"/>
          <w:szCs w:val="28"/>
        </w:rPr>
        <w:t>đ</w:t>
      </w:r>
      <w:r w:rsidR="009155DD" w:rsidRPr="009155DD">
        <w:rPr>
          <w:rFonts w:ascii="Times New Roman" w:hAnsi="Times New Roman"/>
          <w:i/>
          <w:color w:val="auto"/>
          <w:sz w:val="28"/>
          <w:szCs w:val="28"/>
        </w:rPr>
        <w:t xml:space="preserve">ịnh tại </w:t>
      </w:r>
      <w:r w:rsidR="009155DD" w:rsidRPr="009155DD">
        <w:rPr>
          <w:rFonts w:ascii="Times New Roman" w:hAnsi="Times New Roman" w:hint="eastAsia"/>
          <w:i/>
          <w:color w:val="auto"/>
          <w:sz w:val="28"/>
          <w:szCs w:val="28"/>
        </w:rPr>
        <w:t>đ</w:t>
      </w:r>
      <w:r w:rsidR="009155DD" w:rsidRPr="009155DD">
        <w:rPr>
          <w:rFonts w:ascii="Times New Roman" w:hAnsi="Times New Roman"/>
          <w:i/>
          <w:color w:val="auto"/>
          <w:sz w:val="28"/>
          <w:szCs w:val="28"/>
        </w:rPr>
        <w:t xml:space="preserve">iểm a, khoản 2 </w:t>
      </w:r>
      <w:r w:rsidR="009155DD" w:rsidRPr="009155DD">
        <w:rPr>
          <w:rFonts w:ascii="Times New Roman" w:hAnsi="Times New Roman" w:hint="eastAsia"/>
          <w:i/>
          <w:color w:val="auto"/>
          <w:sz w:val="28"/>
          <w:szCs w:val="28"/>
        </w:rPr>
        <w:t>Đ</w:t>
      </w:r>
      <w:r w:rsidR="009155DD" w:rsidRPr="009155DD">
        <w:rPr>
          <w:rFonts w:ascii="Times New Roman" w:hAnsi="Times New Roman"/>
          <w:i/>
          <w:color w:val="auto"/>
          <w:sz w:val="28"/>
          <w:szCs w:val="28"/>
        </w:rPr>
        <w:t>iều 3 Thông t</w:t>
      </w:r>
      <w:r w:rsidR="009155DD" w:rsidRPr="009155DD">
        <w:rPr>
          <w:rFonts w:ascii="Times New Roman" w:hAnsi="Times New Roman" w:hint="eastAsia"/>
          <w:i/>
          <w:color w:val="auto"/>
          <w:sz w:val="28"/>
          <w:szCs w:val="28"/>
        </w:rPr>
        <w:t>ư</w:t>
      </w:r>
      <w:r w:rsidR="009155DD" w:rsidRPr="009155DD">
        <w:rPr>
          <w:rFonts w:ascii="Times New Roman" w:hAnsi="Times New Roman"/>
          <w:i/>
          <w:color w:val="auto"/>
          <w:sz w:val="28"/>
          <w:szCs w:val="28"/>
        </w:rPr>
        <w:t xml:space="preserve"> số 02/2022/TT-BYT ngày 18 tháng 02 n</w:t>
      </w:r>
      <w:r w:rsidR="009155DD" w:rsidRPr="009155DD">
        <w:rPr>
          <w:rFonts w:ascii="Times New Roman" w:hAnsi="Times New Roman" w:hint="eastAsia"/>
          <w:i/>
          <w:color w:val="auto"/>
          <w:sz w:val="28"/>
          <w:szCs w:val="28"/>
        </w:rPr>
        <w:t>ă</w:t>
      </w:r>
      <w:r w:rsidR="009155DD" w:rsidRPr="009155DD">
        <w:rPr>
          <w:rFonts w:ascii="Times New Roman" w:hAnsi="Times New Roman"/>
          <w:i/>
          <w:color w:val="auto"/>
          <w:sz w:val="28"/>
          <w:szCs w:val="28"/>
        </w:rPr>
        <w:t>m 2022 của Bộ tr</w:t>
      </w:r>
      <w:r w:rsidR="009155DD" w:rsidRPr="009155DD">
        <w:rPr>
          <w:rFonts w:ascii="Times New Roman" w:hAnsi="Times New Roman" w:hint="eastAsia"/>
          <w:i/>
          <w:color w:val="auto"/>
          <w:sz w:val="28"/>
          <w:szCs w:val="28"/>
        </w:rPr>
        <w:t>ư</w:t>
      </w:r>
      <w:r w:rsidR="009155DD" w:rsidRPr="009155DD">
        <w:rPr>
          <w:rFonts w:ascii="Times New Roman" w:hAnsi="Times New Roman"/>
          <w:i/>
          <w:color w:val="auto"/>
          <w:sz w:val="28"/>
          <w:szCs w:val="28"/>
        </w:rPr>
        <w:t>ởng Bộ Y tế”</w:t>
      </w:r>
      <w:r w:rsidR="009155DD">
        <w:rPr>
          <w:rFonts w:ascii="Times New Roman" w:hAnsi="Times New Roman"/>
          <w:color w:val="auto"/>
          <w:sz w:val="28"/>
          <w:szCs w:val="28"/>
        </w:rPr>
        <w:t xml:space="preserve"> </w:t>
      </w:r>
      <w:r w:rsidRPr="00BA7AF6">
        <w:rPr>
          <w:rFonts w:ascii="Times New Roman" w:hAnsi="Times New Roman"/>
          <w:color w:val="auto"/>
          <w:sz w:val="28"/>
          <w:szCs w:val="28"/>
        </w:rPr>
        <w:t xml:space="preserve">để các cơ sở khám bệnh, chữa bệnh của </w:t>
      </w:r>
      <w:r w:rsidR="00537FD5">
        <w:rPr>
          <w:rFonts w:ascii="Times New Roman" w:hAnsi="Times New Roman"/>
          <w:color w:val="auto"/>
          <w:sz w:val="28"/>
          <w:szCs w:val="28"/>
        </w:rPr>
        <w:t>N</w:t>
      </w:r>
      <w:r w:rsidRPr="00BA7AF6">
        <w:rPr>
          <w:rFonts w:ascii="Times New Roman" w:hAnsi="Times New Roman"/>
          <w:color w:val="auto"/>
          <w:sz w:val="28"/>
          <w:szCs w:val="28"/>
        </w:rPr>
        <w:t xml:space="preserve">hà nước trên địa bàn tỉnh áp dụng mức giá thu dịch vụ xét nghiệm SARS-CoV-2 đối với trường hợp không thuộc phạm vi thanh toán của Quỹ bảo hiểm y tế theo Quy định tại </w:t>
      </w:r>
      <w:r w:rsidRPr="00BA7AF6">
        <w:rPr>
          <w:rFonts w:ascii="Times New Roman" w:hAnsi="Times New Roman"/>
          <w:color w:val="auto"/>
          <w:sz w:val="28"/>
          <w:szCs w:val="28"/>
        </w:rPr>
        <w:lastRenderedPageBreak/>
        <w:t xml:space="preserve">cột 1 Phụ lục kèm theo Thông tư số </w:t>
      </w:r>
      <w:r w:rsidR="00A647BD" w:rsidRPr="00BA7AF6">
        <w:rPr>
          <w:rFonts w:ascii="Times New Roman" w:hAnsi="Times New Roman"/>
          <w:color w:val="auto"/>
          <w:sz w:val="28"/>
          <w:szCs w:val="28"/>
        </w:rPr>
        <w:t>02/2022</w:t>
      </w:r>
      <w:r w:rsidRPr="00BA7AF6">
        <w:rPr>
          <w:rFonts w:ascii="Times New Roman" w:hAnsi="Times New Roman"/>
          <w:color w:val="auto"/>
          <w:sz w:val="28"/>
          <w:szCs w:val="28"/>
        </w:rPr>
        <w:t xml:space="preserve">/TT-BYT </w:t>
      </w:r>
      <w:bookmarkStart w:id="3" w:name="_Hlk100336045"/>
      <w:r w:rsidRPr="00BA7AF6">
        <w:rPr>
          <w:rFonts w:ascii="Times New Roman" w:hAnsi="Times New Roman"/>
          <w:color w:val="auto"/>
          <w:sz w:val="28"/>
          <w:szCs w:val="28"/>
        </w:rPr>
        <w:t xml:space="preserve">ngày </w:t>
      </w:r>
      <w:r w:rsidR="00A647BD" w:rsidRPr="00BA7AF6">
        <w:rPr>
          <w:rFonts w:ascii="Times New Roman" w:hAnsi="Times New Roman"/>
          <w:color w:val="auto"/>
          <w:sz w:val="28"/>
          <w:szCs w:val="28"/>
        </w:rPr>
        <w:t>1</w:t>
      </w:r>
      <w:r w:rsidRPr="00BA7AF6">
        <w:rPr>
          <w:rFonts w:ascii="Times New Roman" w:hAnsi="Times New Roman"/>
          <w:color w:val="auto"/>
          <w:sz w:val="28"/>
          <w:szCs w:val="28"/>
        </w:rPr>
        <w:t xml:space="preserve">8 tháng </w:t>
      </w:r>
      <w:r w:rsidR="00A647BD" w:rsidRPr="00BA7AF6">
        <w:rPr>
          <w:rFonts w:ascii="Times New Roman" w:hAnsi="Times New Roman"/>
          <w:color w:val="auto"/>
          <w:sz w:val="28"/>
          <w:szCs w:val="28"/>
        </w:rPr>
        <w:t>02</w:t>
      </w:r>
      <w:r w:rsidRPr="00BA7AF6">
        <w:rPr>
          <w:rFonts w:ascii="Times New Roman" w:hAnsi="Times New Roman"/>
          <w:color w:val="auto"/>
          <w:sz w:val="28"/>
          <w:szCs w:val="28"/>
        </w:rPr>
        <w:t xml:space="preserve"> năm 202</w:t>
      </w:r>
      <w:r w:rsidR="00A647BD" w:rsidRPr="00BA7AF6">
        <w:rPr>
          <w:rFonts w:ascii="Times New Roman" w:hAnsi="Times New Roman"/>
          <w:color w:val="auto"/>
          <w:sz w:val="28"/>
          <w:szCs w:val="28"/>
        </w:rPr>
        <w:t>2</w:t>
      </w:r>
      <w:r w:rsidRPr="00BA7AF6">
        <w:rPr>
          <w:rFonts w:ascii="Times New Roman" w:hAnsi="Times New Roman"/>
          <w:color w:val="auto"/>
          <w:sz w:val="28"/>
          <w:szCs w:val="28"/>
        </w:rPr>
        <w:t xml:space="preserve"> của Bộ trưởng Bộ Y tế</w:t>
      </w:r>
      <w:bookmarkEnd w:id="3"/>
      <w:r w:rsidR="00AF2B3A" w:rsidRPr="00BA7AF6">
        <w:rPr>
          <w:rFonts w:ascii="Times New Roman" w:hAnsi="Times New Roman"/>
          <w:color w:val="auto"/>
          <w:sz w:val="28"/>
          <w:szCs w:val="28"/>
        </w:rPr>
        <w:t xml:space="preserve"> là cần thiết và phù hợp với quy định của pháp luật</w:t>
      </w:r>
      <w:r w:rsidR="0098775A" w:rsidRPr="00BA7AF6">
        <w:rPr>
          <w:rFonts w:ascii="Times New Roman" w:hAnsi="Times New Roman"/>
          <w:color w:val="auto"/>
          <w:sz w:val="28"/>
          <w:szCs w:val="28"/>
        </w:rPr>
        <w:t>.</w:t>
      </w:r>
    </w:p>
    <w:p w14:paraId="6A16E537" w14:textId="77777777" w:rsidR="00E35B86" w:rsidRPr="00BA7AF6" w:rsidRDefault="00E35B86" w:rsidP="0080352B">
      <w:pPr>
        <w:spacing w:before="120" w:after="120"/>
        <w:ind w:firstLine="720"/>
        <w:jc w:val="both"/>
        <w:rPr>
          <w:rFonts w:ascii="Times New Roman" w:hAnsi="Times New Roman"/>
          <w:b/>
          <w:color w:val="auto"/>
          <w:sz w:val="28"/>
          <w:szCs w:val="28"/>
        </w:rPr>
      </w:pPr>
      <w:r w:rsidRPr="00BA7AF6">
        <w:rPr>
          <w:rFonts w:ascii="Times New Roman" w:hAnsi="Times New Roman"/>
          <w:b/>
          <w:color w:val="auto"/>
          <w:sz w:val="28"/>
          <w:szCs w:val="28"/>
        </w:rPr>
        <w:t>II. M</w:t>
      </w:r>
      <w:r w:rsidR="00D05C72" w:rsidRPr="00BA7AF6">
        <w:rPr>
          <w:rFonts w:ascii="Times New Roman" w:hAnsi="Times New Roman"/>
          <w:b/>
          <w:color w:val="auto"/>
          <w:sz w:val="28"/>
          <w:szCs w:val="28"/>
        </w:rPr>
        <w:t>ỤC ĐÍCH</w:t>
      </w:r>
      <w:r w:rsidRPr="00BA7AF6">
        <w:rPr>
          <w:rFonts w:ascii="Times New Roman" w:hAnsi="Times New Roman"/>
          <w:b/>
          <w:color w:val="auto"/>
          <w:sz w:val="28"/>
          <w:szCs w:val="28"/>
        </w:rPr>
        <w:t xml:space="preserve">, </w:t>
      </w:r>
      <w:r w:rsidR="00D05C72" w:rsidRPr="00BA7AF6">
        <w:rPr>
          <w:rFonts w:ascii="Times New Roman" w:hAnsi="Times New Roman"/>
          <w:b/>
          <w:color w:val="auto"/>
          <w:sz w:val="28"/>
          <w:szCs w:val="28"/>
        </w:rPr>
        <w:t>QUAN ĐIỂM XÂY DỰNG NGHỊ QUYẾT</w:t>
      </w:r>
    </w:p>
    <w:p w14:paraId="0B646466" w14:textId="77777777" w:rsidR="00E149A4" w:rsidRPr="00BA7AF6" w:rsidRDefault="00E35B86" w:rsidP="0080352B">
      <w:pPr>
        <w:spacing w:before="120" w:after="120"/>
        <w:ind w:firstLine="720"/>
        <w:jc w:val="both"/>
        <w:rPr>
          <w:rFonts w:ascii="Times New Roman" w:hAnsi="Times New Roman"/>
          <w:bCs/>
          <w:color w:val="auto"/>
          <w:sz w:val="28"/>
          <w:szCs w:val="28"/>
          <w:lang w:eastAsia="x-none"/>
        </w:rPr>
      </w:pPr>
      <w:r w:rsidRPr="00BA7AF6">
        <w:rPr>
          <w:rFonts w:ascii="Times New Roman" w:hAnsi="Times New Roman"/>
          <w:b/>
          <w:bCs/>
          <w:color w:val="auto"/>
          <w:sz w:val="28"/>
          <w:szCs w:val="28"/>
        </w:rPr>
        <w:t>1.</w:t>
      </w:r>
      <w:r w:rsidR="00360ED8" w:rsidRPr="00BA7AF6">
        <w:rPr>
          <w:rFonts w:ascii="Times New Roman" w:hAnsi="Times New Roman"/>
          <w:b/>
          <w:color w:val="auto"/>
          <w:sz w:val="28"/>
          <w:szCs w:val="28"/>
        </w:rPr>
        <w:t xml:space="preserve"> </w:t>
      </w:r>
      <w:r w:rsidRPr="00BA7AF6">
        <w:rPr>
          <w:rFonts w:ascii="Times New Roman" w:hAnsi="Times New Roman"/>
          <w:b/>
          <w:color w:val="auto"/>
          <w:sz w:val="28"/>
          <w:szCs w:val="28"/>
        </w:rPr>
        <w:t>Mục đích:</w:t>
      </w:r>
      <w:r w:rsidR="00D61B68" w:rsidRPr="00BA7AF6">
        <w:rPr>
          <w:rFonts w:ascii="Times New Roman" w:hAnsi="Times New Roman"/>
          <w:color w:val="auto"/>
          <w:sz w:val="28"/>
          <w:szCs w:val="28"/>
        </w:rPr>
        <w:t xml:space="preserve"> </w:t>
      </w:r>
      <w:r w:rsidR="00A1013D" w:rsidRPr="00BA7AF6">
        <w:rPr>
          <w:rFonts w:ascii="Times New Roman" w:hAnsi="Times New Roman"/>
          <w:color w:val="auto"/>
          <w:sz w:val="28"/>
          <w:szCs w:val="28"/>
        </w:rPr>
        <w:t xml:space="preserve">Để </w:t>
      </w:r>
      <w:bookmarkStart w:id="4" w:name="_Hlk89174128"/>
      <w:r w:rsidR="005D4A47" w:rsidRPr="00BA7AF6">
        <w:rPr>
          <w:rFonts w:ascii="Times New Roman" w:hAnsi="Times New Roman"/>
          <w:color w:val="auto"/>
          <w:sz w:val="28"/>
          <w:szCs w:val="28"/>
        </w:rPr>
        <w:t xml:space="preserve">các cơ sở </w:t>
      </w:r>
      <w:r w:rsidR="009155DD">
        <w:rPr>
          <w:rFonts w:ascii="Times New Roman" w:hAnsi="Times New Roman"/>
          <w:color w:val="auto"/>
          <w:sz w:val="28"/>
          <w:szCs w:val="28"/>
        </w:rPr>
        <w:t>khám bệnh, chữa bệnh của N</w:t>
      </w:r>
      <w:r w:rsidR="00EF3FC6" w:rsidRPr="00BA7AF6">
        <w:rPr>
          <w:rFonts w:ascii="Times New Roman" w:hAnsi="Times New Roman"/>
          <w:color w:val="auto"/>
          <w:sz w:val="28"/>
          <w:szCs w:val="28"/>
        </w:rPr>
        <w:t xml:space="preserve">hà nước </w:t>
      </w:r>
      <w:r w:rsidR="005D4A47" w:rsidRPr="00BA7AF6">
        <w:rPr>
          <w:rFonts w:ascii="Times New Roman" w:hAnsi="Times New Roman"/>
          <w:color w:val="auto"/>
          <w:sz w:val="28"/>
          <w:szCs w:val="28"/>
        </w:rPr>
        <w:t xml:space="preserve">trên địa bàn </w:t>
      </w:r>
      <w:r w:rsidR="00E149A4" w:rsidRPr="00BA7AF6">
        <w:rPr>
          <w:rFonts w:ascii="Times New Roman" w:hAnsi="Times New Roman"/>
          <w:color w:val="auto"/>
          <w:sz w:val="28"/>
          <w:szCs w:val="28"/>
        </w:rPr>
        <w:t xml:space="preserve">tỉnh áp dụng mức giá dịch vụ xét nghiệm SARS-CoV-2 trong trường hợp không thuộc phạm vi thanh toán của Quỹ bảo hiểm y tế quy định tại </w:t>
      </w:r>
      <w:r w:rsidR="00446B02" w:rsidRPr="00BA7AF6">
        <w:rPr>
          <w:rFonts w:ascii="Times New Roman" w:hAnsi="Times New Roman"/>
          <w:color w:val="auto"/>
          <w:sz w:val="28"/>
          <w:szCs w:val="28"/>
        </w:rPr>
        <w:t>điểm a k</w:t>
      </w:r>
      <w:r w:rsidR="00E149A4" w:rsidRPr="00BA7AF6">
        <w:rPr>
          <w:rFonts w:ascii="Times New Roman" w:hAnsi="Times New Roman"/>
          <w:color w:val="auto"/>
          <w:sz w:val="28"/>
          <w:szCs w:val="28"/>
        </w:rPr>
        <w:t xml:space="preserve">hoản </w:t>
      </w:r>
      <w:r w:rsidR="00446B02" w:rsidRPr="00BA7AF6">
        <w:rPr>
          <w:rFonts w:ascii="Times New Roman" w:hAnsi="Times New Roman"/>
          <w:color w:val="auto"/>
          <w:sz w:val="28"/>
          <w:szCs w:val="28"/>
        </w:rPr>
        <w:t>2</w:t>
      </w:r>
      <w:r w:rsidR="00E149A4" w:rsidRPr="00BA7AF6">
        <w:rPr>
          <w:rFonts w:ascii="Times New Roman" w:hAnsi="Times New Roman"/>
          <w:color w:val="auto"/>
          <w:sz w:val="28"/>
          <w:szCs w:val="28"/>
        </w:rPr>
        <w:t xml:space="preserve"> Điều 3 Thông tư số </w:t>
      </w:r>
      <w:r w:rsidR="00446B02" w:rsidRPr="00BA7AF6">
        <w:rPr>
          <w:rFonts w:ascii="Times New Roman" w:hAnsi="Times New Roman"/>
          <w:color w:val="auto"/>
          <w:sz w:val="28"/>
          <w:szCs w:val="28"/>
        </w:rPr>
        <w:t>02</w:t>
      </w:r>
      <w:r w:rsidR="00E149A4" w:rsidRPr="00BA7AF6">
        <w:rPr>
          <w:rFonts w:ascii="Times New Roman" w:hAnsi="Times New Roman"/>
          <w:color w:val="auto"/>
          <w:sz w:val="28"/>
          <w:szCs w:val="28"/>
        </w:rPr>
        <w:t>/202</w:t>
      </w:r>
      <w:r w:rsidR="00446B02" w:rsidRPr="00BA7AF6">
        <w:rPr>
          <w:rFonts w:ascii="Times New Roman" w:hAnsi="Times New Roman"/>
          <w:color w:val="auto"/>
          <w:sz w:val="28"/>
          <w:szCs w:val="28"/>
        </w:rPr>
        <w:t>2</w:t>
      </w:r>
      <w:r w:rsidR="00E149A4" w:rsidRPr="00BA7AF6">
        <w:rPr>
          <w:rFonts w:ascii="Times New Roman" w:hAnsi="Times New Roman"/>
          <w:color w:val="auto"/>
          <w:sz w:val="28"/>
          <w:szCs w:val="28"/>
        </w:rPr>
        <w:t>/TT-BYT</w:t>
      </w:r>
      <w:bookmarkEnd w:id="4"/>
      <w:r w:rsidR="00D439F0" w:rsidRPr="00BA7AF6">
        <w:rPr>
          <w:rFonts w:ascii="Times New Roman" w:hAnsi="Times New Roman"/>
          <w:color w:val="auto"/>
          <w:sz w:val="28"/>
          <w:szCs w:val="28"/>
        </w:rPr>
        <w:t xml:space="preserve"> </w:t>
      </w:r>
      <w:r w:rsidR="00446B02" w:rsidRPr="00BA7AF6">
        <w:rPr>
          <w:rFonts w:ascii="Times New Roman" w:hAnsi="Times New Roman"/>
          <w:color w:val="auto"/>
          <w:sz w:val="28"/>
          <w:szCs w:val="28"/>
        </w:rPr>
        <w:t>ngày 18 tháng 02 năm 2022 của Bộ trưởng Bộ Y tế</w:t>
      </w:r>
      <w:r w:rsidR="00547247" w:rsidRPr="00BA7AF6">
        <w:rPr>
          <w:rFonts w:ascii="Times New Roman" w:hAnsi="Times New Roman"/>
          <w:color w:val="auto"/>
          <w:sz w:val="28"/>
          <w:szCs w:val="28"/>
        </w:rPr>
        <w:t xml:space="preserve">, </w:t>
      </w:r>
      <w:r w:rsidR="00E149A4" w:rsidRPr="00BA7AF6">
        <w:rPr>
          <w:rFonts w:ascii="Times New Roman" w:hAnsi="Times New Roman"/>
          <w:bCs/>
          <w:color w:val="auto"/>
          <w:sz w:val="28"/>
          <w:szCs w:val="28"/>
          <w:lang w:eastAsia="x-none"/>
        </w:rPr>
        <w:t xml:space="preserve">trong đó mức giá bao gồm chi phí trực tiếp và chi phí tiền lương </w:t>
      </w:r>
      <w:r w:rsidR="00E149A4" w:rsidRPr="00BA7AF6">
        <w:rPr>
          <w:rFonts w:ascii="Times New Roman" w:hAnsi="Times New Roman"/>
          <w:bCs/>
          <w:i/>
          <w:color w:val="auto"/>
          <w:sz w:val="28"/>
          <w:szCs w:val="28"/>
          <w:lang w:eastAsia="x-none"/>
        </w:rPr>
        <w:t>(</w:t>
      </w:r>
      <w:r w:rsidR="00E149A4" w:rsidRPr="00BA7AF6">
        <w:rPr>
          <w:rFonts w:ascii="Times New Roman" w:hAnsi="Times New Roman"/>
          <w:bCs/>
          <w:i/>
          <w:iCs/>
          <w:color w:val="auto"/>
          <w:sz w:val="28"/>
          <w:szCs w:val="28"/>
          <w:lang w:eastAsia="x-none"/>
        </w:rPr>
        <w:t>chưa bao gồm sinh phẩm xét nghiệm</w:t>
      </w:r>
      <w:r w:rsidR="00E149A4" w:rsidRPr="00BA7AF6">
        <w:rPr>
          <w:rFonts w:ascii="Times New Roman" w:hAnsi="Times New Roman"/>
          <w:bCs/>
          <w:i/>
          <w:color w:val="auto"/>
          <w:sz w:val="28"/>
          <w:szCs w:val="28"/>
          <w:lang w:eastAsia="x-none"/>
        </w:rPr>
        <w:t>)</w:t>
      </w:r>
      <w:r w:rsidR="00E149A4" w:rsidRPr="00BA7AF6">
        <w:rPr>
          <w:rFonts w:ascii="Times New Roman" w:hAnsi="Times New Roman"/>
          <w:bCs/>
          <w:color w:val="auto"/>
          <w:sz w:val="28"/>
          <w:szCs w:val="28"/>
          <w:lang w:eastAsia="x-none"/>
        </w:rPr>
        <w:t xml:space="preserve"> </w:t>
      </w:r>
      <w:r w:rsidR="00DE5C19" w:rsidRPr="00BA7AF6">
        <w:rPr>
          <w:rFonts w:ascii="Times New Roman" w:hAnsi="Times New Roman"/>
          <w:bCs/>
          <w:color w:val="auto"/>
          <w:sz w:val="28"/>
          <w:szCs w:val="28"/>
          <w:lang w:eastAsia="x-none"/>
        </w:rPr>
        <w:t xml:space="preserve">bằng </w:t>
      </w:r>
      <w:r w:rsidR="00E149A4" w:rsidRPr="00BA7AF6">
        <w:rPr>
          <w:rFonts w:ascii="Times New Roman" w:hAnsi="Times New Roman"/>
          <w:bCs/>
          <w:color w:val="auto"/>
          <w:sz w:val="28"/>
          <w:szCs w:val="28"/>
          <w:lang w:eastAsia="x-none"/>
        </w:rPr>
        <w:t>mức giá theo quy định tại cột 1 Phụ lục kèm theo Thông tư này</w:t>
      </w:r>
      <w:r w:rsidR="00547247" w:rsidRPr="00BA7AF6">
        <w:rPr>
          <w:rFonts w:ascii="Times New Roman" w:hAnsi="Times New Roman"/>
          <w:bCs/>
          <w:color w:val="auto"/>
          <w:sz w:val="28"/>
          <w:szCs w:val="28"/>
          <w:lang w:eastAsia="x-none"/>
        </w:rPr>
        <w:t>.</w:t>
      </w:r>
    </w:p>
    <w:p w14:paraId="256C425F" w14:textId="77777777" w:rsidR="00A1013D" w:rsidRPr="00BA7AF6" w:rsidRDefault="00EF3FC9" w:rsidP="0080352B">
      <w:pPr>
        <w:spacing w:before="120" w:after="120"/>
        <w:ind w:firstLine="720"/>
        <w:jc w:val="both"/>
        <w:rPr>
          <w:rFonts w:ascii="Times New Roman" w:hAnsi="Times New Roman"/>
          <w:color w:val="auto"/>
          <w:sz w:val="28"/>
          <w:szCs w:val="28"/>
        </w:rPr>
      </w:pPr>
      <w:r w:rsidRPr="00BA7AF6">
        <w:rPr>
          <w:rFonts w:ascii="Times New Roman" w:hAnsi="Times New Roman"/>
          <w:bCs/>
          <w:color w:val="auto"/>
          <w:sz w:val="28"/>
          <w:szCs w:val="28"/>
        </w:rPr>
        <w:t>2.</w:t>
      </w:r>
      <w:r w:rsidRPr="00BA7AF6">
        <w:rPr>
          <w:rFonts w:ascii="Times New Roman" w:hAnsi="Times New Roman"/>
          <w:color w:val="auto"/>
          <w:sz w:val="28"/>
          <w:szCs w:val="28"/>
        </w:rPr>
        <w:t xml:space="preserve"> Quan điểm:</w:t>
      </w:r>
      <w:r w:rsidR="000806D8" w:rsidRPr="00BA7AF6">
        <w:rPr>
          <w:rFonts w:ascii="Times New Roman" w:hAnsi="Times New Roman"/>
          <w:color w:val="auto"/>
          <w:sz w:val="28"/>
          <w:szCs w:val="28"/>
        </w:rPr>
        <w:t xml:space="preserve"> </w:t>
      </w:r>
      <w:r w:rsidR="00AF2B3A" w:rsidRPr="00BA7AF6">
        <w:rPr>
          <w:rFonts w:ascii="Times New Roman" w:hAnsi="Times New Roman"/>
          <w:color w:val="auto"/>
          <w:sz w:val="28"/>
          <w:szCs w:val="28"/>
        </w:rPr>
        <w:t>Đảm bảo tính chặt chẽ và thống nhất, đúng với quy định của</w:t>
      </w:r>
      <w:r w:rsidR="00A1013D" w:rsidRPr="00BA7AF6">
        <w:rPr>
          <w:rFonts w:ascii="Times New Roman" w:hAnsi="Times New Roman"/>
          <w:color w:val="auto"/>
          <w:sz w:val="28"/>
          <w:szCs w:val="28"/>
        </w:rPr>
        <w:t xml:space="preserve"> Luật ban hành văn bản quy phạm pháp luật, các nghị quyết, thông tư và các quy định khác có liên quan</w:t>
      </w:r>
    </w:p>
    <w:p w14:paraId="453AFB85" w14:textId="77777777" w:rsidR="00A647BD" w:rsidRPr="00BA7AF6" w:rsidRDefault="00A647BD" w:rsidP="0080352B">
      <w:pPr>
        <w:spacing w:before="120" w:after="120"/>
        <w:ind w:firstLine="720"/>
        <w:jc w:val="both"/>
        <w:rPr>
          <w:rFonts w:ascii="Times New Roman" w:hAnsi="Times New Roman"/>
          <w:b/>
          <w:color w:val="auto"/>
          <w:sz w:val="28"/>
          <w:szCs w:val="28"/>
        </w:rPr>
      </w:pPr>
      <w:r w:rsidRPr="00BA7AF6">
        <w:rPr>
          <w:rFonts w:ascii="Times New Roman" w:hAnsi="Times New Roman"/>
          <w:b/>
          <w:color w:val="auto"/>
          <w:sz w:val="28"/>
          <w:szCs w:val="28"/>
        </w:rPr>
        <w:t>III. QUÁ TRÌNH XÂY DỰNG DỰ THẢO NGHỊ QUYẾT</w:t>
      </w:r>
    </w:p>
    <w:p w14:paraId="02D00253" w14:textId="77777777" w:rsidR="008E17C7" w:rsidRPr="00BA7AF6" w:rsidRDefault="00A647BD" w:rsidP="0080352B">
      <w:pPr>
        <w:spacing w:before="120" w:after="120"/>
        <w:ind w:firstLine="720"/>
        <w:jc w:val="both"/>
        <w:rPr>
          <w:rFonts w:ascii="Times New Roman" w:hAnsi="Times New Roman"/>
          <w:color w:val="auto"/>
          <w:sz w:val="28"/>
          <w:szCs w:val="28"/>
        </w:rPr>
      </w:pPr>
      <w:r w:rsidRPr="00BA7AF6">
        <w:rPr>
          <w:rFonts w:ascii="Times New Roman" w:hAnsi="Times New Roman"/>
          <w:color w:val="auto"/>
          <w:sz w:val="28"/>
          <w:szCs w:val="28"/>
        </w:rPr>
        <w:t xml:space="preserve">1. </w:t>
      </w:r>
      <w:r w:rsidR="00472742" w:rsidRPr="00BA7AF6">
        <w:rPr>
          <w:rFonts w:ascii="Times New Roman" w:hAnsi="Times New Roman"/>
          <w:color w:val="auto"/>
          <w:sz w:val="28"/>
          <w:szCs w:val="28"/>
        </w:rPr>
        <w:t xml:space="preserve">Căn cứ Thông tư số 16/2021/TT-BYT ngày 08 tháng 11 năm 2021 của Bộ trưởng Bộ Y tế quy định giá dịch vụ xét nghiệm SARS-CoV-2; Ủy ban nhân dân tỉnh đã có Tờ trình số 02/TTr-UBND ngày 14 tháng 01 năm 2022 trình Thường trực Hội đồng nhân dân tỉnh đề nghị xây dựng Nghị quyết quy định mức giá dịch vụ xét nghiệm </w:t>
      </w:r>
      <w:r w:rsidR="00B62780" w:rsidRPr="00BA7AF6">
        <w:rPr>
          <w:rFonts w:ascii="Times New Roman" w:hAnsi="Times New Roman"/>
          <w:color w:val="auto"/>
          <w:sz w:val="28"/>
          <w:szCs w:val="28"/>
        </w:rPr>
        <w:t>SARS-CoV-2 quy định tại điểm a k</w:t>
      </w:r>
      <w:r w:rsidR="00472742" w:rsidRPr="00BA7AF6">
        <w:rPr>
          <w:rFonts w:ascii="Times New Roman" w:hAnsi="Times New Roman"/>
          <w:color w:val="auto"/>
          <w:sz w:val="28"/>
          <w:szCs w:val="28"/>
        </w:rPr>
        <w:t xml:space="preserve">hoản 2 Điều 3 Thông tư số 16/2021/TT-BYT ngày 08 tháng 11 năm 2021 của Bộ trưởng Bộ Y tế và </w:t>
      </w:r>
      <w:r w:rsidR="00B62780" w:rsidRPr="00BA7AF6">
        <w:rPr>
          <w:rFonts w:ascii="Times New Roman" w:hAnsi="Times New Roman"/>
          <w:color w:val="auto"/>
          <w:sz w:val="28"/>
          <w:szCs w:val="28"/>
        </w:rPr>
        <w:t xml:space="preserve">đã </w:t>
      </w:r>
      <w:r w:rsidR="00472742" w:rsidRPr="00BA7AF6">
        <w:rPr>
          <w:rFonts w:ascii="Times New Roman" w:hAnsi="Times New Roman"/>
          <w:color w:val="auto"/>
          <w:sz w:val="28"/>
          <w:szCs w:val="28"/>
        </w:rPr>
        <w:t>được Thường trực Hội đồng nhân dân tỉnh thống nhất hồ sơ đề nghị xây dựng Nghị quyết tại Thông báo số 02/TB-TTHĐND ngày 24 tháng 01 năm 2022. Trên cơ sở đó, Ủy ban nhân dân tỉnh đã có văn bản</w:t>
      </w:r>
      <w:r w:rsidR="00472742" w:rsidRPr="00BA7AF6">
        <w:rPr>
          <w:rStyle w:val="FootnoteReference"/>
          <w:rFonts w:ascii="Times New Roman" w:hAnsi="Times New Roman"/>
          <w:color w:val="auto"/>
          <w:sz w:val="28"/>
          <w:szCs w:val="28"/>
        </w:rPr>
        <w:footnoteReference w:id="1"/>
      </w:r>
      <w:r w:rsidR="00472742" w:rsidRPr="00BA7AF6">
        <w:rPr>
          <w:rFonts w:ascii="Times New Roman" w:hAnsi="Times New Roman"/>
          <w:color w:val="auto"/>
          <w:sz w:val="28"/>
          <w:szCs w:val="28"/>
        </w:rPr>
        <w:t xml:space="preserve"> chỉ đạo Sở Y tế chủ trì, phối hợp với các đơn vị, địa phương có liên quan khẩn trương tham mưu Ủy ban nhân dân tỉnh trình Hội đồng nhân dân tỉnh dự thảo Nghị quyết nêu trên theo đúng quy định</w:t>
      </w:r>
      <w:r w:rsidR="008E17C7" w:rsidRPr="00BA7AF6">
        <w:rPr>
          <w:rFonts w:ascii="Times New Roman" w:hAnsi="Times New Roman"/>
          <w:color w:val="auto"/>
          <w:sz w:val="28"/>
          <w:szCs w:val="28"/>
        </w:rPr>
        <w:t>.</w:t>
      </w:r>
    </w:p>
    <w:p w14:paraId="00F5D7F0" w14:textId="77777777" w:rsidR="00472742" w:rsidRPr="00BA7AF6" w:rsidRDefault="008E17C7" w:rsidP="0080352B">
      <w:pPr>
        <w:spacing w:before="120" w:after="120"/>
        <w:ind w:firstLine="720"/>
        <w:jc w:val="both"/>
        <w:rPr>
          <w:rFonts w:ascii="Times New Roman" w:hAnsi="Times New Roman"/>
          <w:color w:val="auto"/>
          <w:sz w:val="28"/>
          <w:szCs w:val="28"/>
        </w:rPr>
      </w:pPr>
      <w:r w:rsidRPr="00BA7AF6">
        <w:rPr>
          <w:rFonts w:ascii="Times New Roman" w:hAnsi="Times New Roman"/>
          <w:color w:val="auto"/>
          <w:sz w:val="28"/>
          <w:szCs w:val="28"/>
        </w:rPr>
        <w:t xml:space="preserve">2. </w:t>
      </w:r>
      <w:r w:rsidR="00472742" w:rsidRPr="00BA7AF6">
        <w:rPr>
          <w:rFonts w:ascii="Times New Roman" w:hAnsi="Times New Roman"/>
          <w:color w:val="auto"/>
          <w:sz w:val="28"/>
          <w:szCs w:val="28"/>
        </w:rPr>
        <w:t xml:space="preserve">Trong quá trình xây dựng dự thảo Nghị quyết, Bộ trưởng Bộ Y tế đã ban hành Thông tư số 02/2022/TT-BYT ngày 18 tháng 02 năm 2022 quy định giá dịch vụ xét nghiệm SARS-CoV-2, thay thế Thông tư số 16/2021/TT-BYT ngày 08 tháng 11 năm 2021 của Bộ trưởng Bộ Y tế. Thông tư số 02/2022/TT-BYT tiếp tục quy định cấp có thẩm quyền của địa phương quy định mức giá dịch vụ xét nghiệm SARS-CoV-2 trong trường hợp không thuộc phạm </w:t>
      </w:r>
      <w:proofErr w:type="gramStart"/>
      <w:r w:rsidR="00472742" w:rsidRPr="00BA7AF6">
        <w:rPr>
          <w:rFonts w:ascii="Times New Roman" w:hAnsi="Times New Roman"/>
          <w:color w:val="auto"/>
          <w:sz w:val="28"/>
          <w:szCs w:val="28"/>
        </w:rPr>
        <w:t>vi</w:t>
      </w:r>
      <w:proofErr w:type="gramEnd"/>
      <w:r w:rsidR="00472742" w:rsidRPr="00BA7AF6">
        <w:rPr>
          <w:rFonts w:ascii="Times New Roman" w:hAnsi="Times New Roman"/>
          <w:color w:val="auto"/>
          <w:sz w:val="28"/>
          <w:szCs w:val="28"/>
        </w:rPr>
        <w:t xml:space="preserve"> thanh toán của Quỹ bảo hiểm y tế</w:t>
      </w:r>
      <w:r w:rsidR="00B62780" w:rsidRPr="00BA7AF6">
        <w:rPr>
          <w:rFonts w:ascii="Times New Roman" w:hAnsi="Times New Roman"/>
          <w:color w:val="auto"/>
          <w:sz w:val="28"/>
          <w:szCs w:val="28"/>
        </w:rPr>
        <w:t>.</w:t>
      </w:r>
      <w:r w:rsidR="00472742" w:rsidRPr="00BA7AF6">
        <w:rPr>
          <w:rFonts w:ascii="Times New Roman" w:hAnsi="Times New Roman"/>
          <w:color w:val="auto"/>
          <w:sz w:val="28"/>
          <w:szCs w:val="28"/>
        </w:rPr>
        <w:t xml:space="preserve"> </w:t>
      </w:r>
      <w:r w:rsidR="00B62780" w:rsidRPr="00BA7AF6">
        <w:rPr>
          <w:rFonts w:ascii="Times New Roman" w:hAnsi="Times New Roman"/>
          <w:color w:val="auto"/>
          <w:sz w:val="28"/>
          <w:szCs w:val="28"/>
        </w:rPr>
        <w:t>S</w:t>
      </w:r>
      <w:r w:rsidR="00472742" w:rsidRPr="00BA7AF6">
        <w:rPr>
          <w:rFonts w:ascii="Times New Roman" w:hAnsi="Times New Roman"/>
          <w:color w:val="auto"/>
          <w:sz w:val="28"/>
          <w:szCs w:val="28"/>
        </w:rPr>
        <w:t>au khi rà soát các quy định tại Thông tư trên, Ủy ban nhân dân tỉnh đã có Tờ trình số 15/TTr-UBND ngày 14 tháng 3 năm 2022 trình Thường trực Hội đồng nhân dân tỉnh về việc thay đổi tên dự thảo Nghị quyết và được Thường trực Hội đồng nhân dân tỉnh thống nhất tại Thông báo số 0</w:t>
      </w:r>
      <w:r w:rsidR="00475792" w:rsidRPr="00BA7AF6">
        <w:rPr>
          <w:rFonts w:ascii="Times New Roman" w:hAnsi="Times New Roman"/>
          <w:color w:val="auto"/>
          <w:sz w:val="28"/>
          <w:szCs w:val="28"/>
        </w:rPr>
        <w:t>9</w:t>
      </w:r>
      <w:r w:rsidR="00472742" w:rsidRPr="00BA7AF6">
        <w:rPr>
          <w:rFonts w:ascii="Times New Roman" w:hAnsi="Times New Roman"/>
          <w:color w:val="auto"/>
          <w:sz w:val="28"/>
          <w:szCs w:val="28"/>
        </w:rPr>
        <w:t xml:space="preserve">/TB-TTHĐND ngày </w:t>
      </w:r>
      <w:r w:rsidR="00475792" w:rsidRPr="00BA7AF6">
        <w:rPr>
          <w:rFonts w:ascii="Times New Roman" w:hAnsi="Times New Roman"/>
          <w:color w:val="auto"/>
          <w:sz w:val="28"/>
          <w:szCs w:val="28"/>
        </w:rPr>
        <w:t>18</w:t>
      </w:r>
      <w:r w:rsidR="00472742" w:rsidRPr="00BA7AF6">
        <w:rPr>
          <w:rFonts w:ascii="Times New Roman" w:hAnsi="Times New Roman"/>
          <w:color w:val="auto"/>
          <w:sz w:val="28"/>
          <w:szCs w:val="28"/>
        </w:rPr>
        <w:t xml:space="preserve"> tháng </w:t>
      </w:r>
      <w:r w:rsidR="00475792" w:rsidRPr="00BA7AF6">
        <w:rPr>
          <w:rFonts w:ascii="Times New Roman" w:hAnsi="Times New Roman"/>
          <w:color w:val="auto"/>
          <w:sz w:val="28"/>
          <w:szCs w:val="28"/>
        </w:rPr>
        <w:t>3</w:t>
      </w:r>
      <w:r w:rsidR="00472742" w:rsidRPr="00BA7AF6">
        <w:rPr>
          <w:rFonts w:ascii="Times New Roman" w:hAnsi="Times New Roman"/>
          <w:color w:val="auto"/>
          <w:sz w:val="28"/>
          <w:szCs w:val="28"/>
        </w:rPr>
        <w:t xml:space="preserve"> năm 2022. Trên cơ sở đó, Ủy ban nhân dân tỉnh đã có văn bản</w:t>
      </w:r>
      <w:r w:rsidR="00472742" w:rsidRPr="00BA7AF6">
        <w:rPr>
          <w:rFonts w:ascii="Times New Roman" w:hAnsi="Times New Roman"/>
          <w:color w:val="auto"/>
          <w:sz w:val="28"/>
          <w:szCs w:val="28"/>
          <w:vertAlign w:val="superscript"/>
        </w:rPr>
        <w:footnoteReference w:id="2"/>
      </w:r>
      <w:r w:rsidR="00472742" w:rsidRPr="00BA7AF6">
        <w:rPr>
          <w:rFonts w:ascii="Times New Roman" w:hAnsi="Times New Roman"/>
          <w:color w:val="auto"/>
          <w:sz w:val="28"/>
          <w:szCs w:val="28"/>
        </w:rPr>
        <w:t xml:space="preserve"> chỉ đạo Sở Y tế chủ trì, phối hợp với các đơn vị, địa phương có liên quan tham mưu Ủy ban nhân dân tỉnh trình Hội đồng nhân dân tỉnh </w:t>
      </w:r>
      <w:r w:rsidR="00475792" w:rsidRPr="00BA7AF6">
        <w:rPr>
          <w:rFonts w:ascii="Times New Roman" w:hAnsi="Times New Roman"/>
          <w:i/>
          <w:color w:val="auto"/>
          <w:sz w:val="28"/>
          <w:szCs w:val="28"/>
        </w:rPr>
        <w:t>(tại kỳ họp chuyên đề của Hội đồng nhân dân tỉnh vào tháng 4 năm 2022)</w:t>
      </w:r>
      <w:r w:rsidR="00475792" w:rsidRPr="00BA7AF6">
        <w:rPr>
          <w:rFonts w:ascii="Times New Roman" w:hAnsi="Times New Roman"/>
          <w:color w:val="auto"/>
          <w:sz w:val="28"/>
          <w:szCs w:val="28"/>
        </w:rPr>
        <w:t xml:space="preserve"> dự thảo </w:t>
      </w:r>
      <w:r w:rsidR="00475792" w:rsidRPr="00BA7AF6">
        <w:rPr>
          <w:rFonts w:ascii="Times New Roman" w:hAnsi="Times New Roman"/>
          <w:color w:val="auto"/>
          <w:sz w:val="28"/>
          <w:szCs w:val="28"/>
        </w:rPr>
        <w:lastRenderedPageBreak/>
        <w:t xml:space="preserve">Nghị quyết </w:t>
      </w:r>
      <w:r w:rsidR="00475792" w:rsidRPr="00BA7AF6">
        <w:rPr>
          <w:rFonts w:ascii="Times New Roman" w:hAnsi="Times New Roman"/>
          <w:i/>
          <w:color w:val="auto"/>
          <w:sz w:val="28"/>
          <w:szCs w:val="28"/>
        </w:rPr>
        <w:t>“Quy định giá dịch vụ xét nghiệm SARS-CoV-2 trong trường hợp không thuộc phạm vi thanh toán của Quỹ bảo hiểm y tế quy định tại điểm a khoản 2 Điều 3 Thông tư số 02/2022/TT-BYT ngày 18 tháng 02 năm 2022 của Bộ trưởng Bộ Y tế”</w:t>
      </w:r>
      <w:r w:rsidR="00475792" w:rsidRPr="00BA7AF6">
        <w:rPr>
          <w:rFonts w:ascii="Times New Roman" w:hAnsi="Times New Roman"/>
          <w:color w:val="auto"/>
          <w:sz w:val="28"/>
          <w:szCs w:val="28"/>
        </w:rPr>
        <w:t>.</w:t>
      </w:r>
    </w:p>
    <w:p w14:paraId="7269C4FD" w14:textId="77777777" w:rsidR="00B62780" w:rsidRPr="00BA7AF6" w:rsidRDefault="00475792" w:rsidP="0080352B">
      <w:pPr>
        <w:spacing w:before="120" w:after="120"/>
        <w:ind w:firstLine="720"/>
        <w:jc w:val="both"/>
        <w:rPr>
          <w:rFonts w:ascii="Times New Roman" w:hAnsi="Times New Roman"/>
          <w:color w:val="auto"/>
          <w:sz w:val="28"/>
          <w:szCs w:val="28"/>
        </w:rPr>
      </w:pPr>
      <w:r w:rsidRPr="00BA7AF6">
        <w:rPr>
          <w:rFonts w:ascii="Times New Roman" w:hAnsi="Times New Roman"/>
          <w:color w:val="auto"/>
          <w:sz w:val="28"/>
          <w:szCs w:val="28"/>
        </w:rPr>
        <w:t xml:space="preserve">3. </w:t>
      </w:r>
      <w:r w:rsidR="0060342F" w:rsidRPr="00BA7AF6">
        <w:rPr>
          <w:rFonts w:ascii="Times New Roman" w:hAnsi="Times New Roman"/>
          <w:color w:val="auto"/>
          <w:sz w:val="28"/>
          <w:szCs w:val="28"/>
        </w:rPr>
        <w:t>Trên cơ sở tiếp thu ý kiến tham gia bằng văn bản và trên Cổng Thông tin điện tử tỉnh, Sở Y tế đã</w:t>
      </w:r>
      <w:r w:rsidR="00FC2EC4" w:rsidRPr="00BA7AF6">
        <w:rPr>
          <w:rFonts w:ascii="Times New Roman" w:hAnsi="Times New Roman"/>
          <w:color w:val="auto"/>
          <w:sz w:val="28"/>
          <w:szCs w:val="28"/>
        </w:rPr>
        <w:t xml:space="preserve"> có các báo cáo</w:t>
      </w:r>
      <w:r w:rsidR="0060342F" w:rsidRPr="00BA7AF6">
        <w:rPr>
          <w:rFonts w:ascii="Times New Roman" w:hAnsi="Times New Roman"/>
          <w:color w:val="auto"/>
          <w:sz w:val="28"/>
          <w:szCs w:val="28"/>
        </w:rPr>
        <w:t xml:space="preserve"> tiếp thu, chỉnh </w:t>
      </w:r>
      <w:r w:rsidR="00FC2EC4" w:rsidRPr="00BA7AF6">
        <w:rPr>
          <w:rFonts w:ascii="Times New Roman" w:hAnsi="Times New Roman"/>
          <w:color w:val="auto"/>
          <w:sz w:val="28"/>
          <w:szCs w:val="28"/>
        </w:rPr>
        <w:t>lý</w:t>
      </w:r>
      <w:r w:rsidR="0060342F" w:rsidRPr="00BA7AF6">
        <w:rPr>
          <w:rFonts w:ascii="Times New Roman" w:hAnsi="Times New Roman"/>
          <w:color w:val="auto"/>
          <w:sz w:val="28"/>
          <w:szCs w:val="28"/>
        </w:rPr>
        <w:t xml:space="preserve"> Dự thảo Nghị quyết gửi Sở Tư pháp để thẩm định.</w:t>
      </w:r>
      <w:r w:rsidR="00B62780" w:rsidRPr="00BA7AF6">
        <w:rPr>
          <w:rFonts w:ascii="Times New Roman" w:hAnsi="Times New Roman"/>
          <w:color w:val="auto"/>
          <w:sz w:val="28"/>
          <w:szCs w:val="28"/>
        </w:rPr>
        <w:t xml:space="preserve"> Trên cơ sở các nội dung góp ý, cơ quan chủ trì soạn thảo đã tiếp thu hoàn thiện dự thảo nghị quyết và báo cáo Ủy ban nhân dân tỉnh xem xét thông qua trước trình kỳ họp Hội đồng nhân dân tỉnh khóa XII, kỳ họp chuyên đề xem xét.</w:t>
      </w:r>
    </w:p>
    <w:p w14:paraId="5EB71497" w14:textId="77777777" w:rsidR="00D86322" w:rsidRPr="00BA7AF6" w:rsidRDefault="000B2CA0" w:rsidP="0080352B">
      <w:pPr>
        <w:spacing w:before="120" w:after="120"/>
        <w:ind w:firstLine="720"/>
        <w:jc w:val="both"/>
        <w:rPr>
          <w:rFonts w:ascii="Times New Roman" w:hAnsi="Times New Roman"/>
          <w:b/>
          <w:color w:val="auto"/>
          <w:sz w:val="28"/>
          <w:szCs w:val="28"/>
        </w:rPr>
      </w:pPr>
      <w:r w:rsidRPr="00BA7AF6">
        <w:rPr>
          <w:rFonts w:ascii="Times New Roman" w:hAnsi="Times New Roman"/>
          <w:b/>
          <w:color w:val="auto"/>
          <w:sz w:val="28"/>
          <w:szCs w:val="28"/>
        </w:rPr>
        <w:t>IV. BỐ CỤC VÀ NỘI DUNG CƠ BẢN CỦA DỰ THẢO NGHỊ QUYẾT</w:t>
      </w:r>
    </w:p>
    <w:p w14:paraId="309DC73D" w14:textId="77777777" w:rsidR="00761DA9" w:rsidRPr="00BA7AF6" w:rsidRDefault="00D86322" w:rsidP="0080352B">
      <w:pPr>
        <w:spacing w:before="120" w:after="120"/>
        <w:ind w:firstLine="720"/>
        <w:jc w:val="both"/>
        <w:rPr>
          <w:rFonts w:ascii="Times New Roman" w:hAnsi="Times New Roman"/>
          <w:color w:val="auto"/>
          <w:sz w:val="28"/>
          <w:szCs w:val="28"/>
        </w:rPr>
      </w:pPr>
      <w:r w:rsidRPr="00BA7AF6">
        <w:rPr>
          <w:rFonts w:ascii="Times New Roman" w:hAnsi="Times New Roman"/>
          <w:color w:val="auto"/>
          <w:sz w:val="28"/>
          <w:szCs w:val="28"/>
        </w:rPr>
        <w:t xml:space="preserve">1. </w:t>
      </w:r>
      <w:r w:rsidR="000B2CA0" w:rsidRPr="00BA7AF6">
        <w:rPr>
          <w:rFonts w:ascii="Times New Roman" w:hAnsi="Times New Roman"/>
          <w:color w:val="auto"/>
          <w:sz w:val="28"/>
          <w:szCs w:val="28"/>
        </w:rPr>
        <w:t xml:space="preserve">Bố cục: </w:t>
      </w:r>
      <w:r w:rsidR="00761DA9" w:rsidRPr="00BA7AF6">
        <w:rPr>
          <w:rFonts w:ascii="Times New Roman" w:hAnsi="Times New Roman"/>
          <w:color w:val="auto"/>
          <w:sz w:val="28"/>
          <w:szCs w:val="28"/>
        </w:rPr>
        <w:t xml:space="preserve">Ngoài phần căn cứ, dự thảo Nghị quyết gồm có </w:t>
      </w:r>
      <w:r w:rsidR="00581150" w:rsidRPr="00BA7AF6">
        <w:rPr>
          <w:rFonts w:ascii="Times New Roman" w:hAnsi="Times New Roman"/>
          <w:color w:val="auto"/>
          <w:sz w:val="28"/>
          <w:szCs w:val="28"/>
        </w:rPr>
        <w:t>3</w:t>
      </w:r>
      <w:r w:rsidR="00761DA9" w:rsidRPr="00BA7AF6">
        <w:rPr>
          <w:rFonts w:ascii="Times New Roman" w:hAnsi="Times New Roman"/>
          <w:color w:val="auto"/>
          <w:sz w:val="28"/>
          <w:szCs w:val="28"/>
        </w:rPr>
        <w:t xml:space="preserve"> Điều, cụ thể:</w:t>
      </w:r>
    </w:p>
    <w:p w14:paraId="2FF13598" w14:textId="77777777" w:rsidR="00761DA9" w:rsidRPr="00BA7AF6" w:rsidRDefault="00761DA9" w:rsidP="0080352B">
      <w:pPr>
        <w:spacing w:before="120" w:after="120"/>
        <w:ind w:firstLine="720"/>
        <w:jc w:val="both"/>
        <w:rPr>
          <w:rFonts w:ascii="Times New Roman" w:hAnsi="Times New Roman"/>
          <w:color w:val="auto"/>
          <w:sz w:val="28"/>
          <w:szCs w:val="28"/>
        </w:rPr>
      </w:pPr>
      <w:proofErr w:type="gramStart"/>
      <w:r w:rsidRPr="00BA7AF6">
        <w:rPr>
          <w:rFonts w:ascii="Times New Roman" w:hAnsi="Times New Roman"/>
          <w:color w:val="auto"/>
          <w:sz w:val="28"/>
          <w:szCs w:val="28"/>
          <w:highlight w:val="white"/>
        </w:rPr>
        <w:t>Điều 1.</w:t>
      </w:r>
      <w:proofErr w:type="gramEnd"/>
      <w:r w:rsidRPr="00BA7AF6">
        <w:rPr>
          <w:rFonts w:ascii="Times New Roman" w:hAnsi="Times New Roman"/>
          <w:color w:val="auto"/>
          <w:sz w:val="28"/>
          <w:szCs w:val="28"/>
          <w:highlight w:val="white"/>
        </w:rPr>
        <w:t xml:space="preserve"> Phạm </w:t>
      </w:r>
      <w:proofErr w:type="gramStart"/>
      <w:r w:rsidRPr="00BA7AF6">
        <w:rPr>
          <w:rFonts w:ascii="Times New Roman" w:hAnsi="Times New Roman"/>
          <w:color w:val="auto"/>
          <w:sz w:val="28"/>
          <w:szCs w:val="28"/>
          <w:highlight w:val="white"/>
        </w:rPr>
        <w:t>vi</w:t>
      </w:r>
      <w:proofErr w:type="gramEnd"/>
      <w:r w:rsidRPr="00BA7AF6">
        <w:rPr>
          <w:rFonts w:ascii="Times New Roman" w:hAnsi="Times New Roman"/>
          <w:color w:val="auto"/>
          <w:sz w:val="28"/>
          <w:szCs w:val="28"/>
          <w:highlight w:val="white"/>
        </w:rPr>
        <w:t xml:space="preserve"> điều chỉnh </w:t>
      </w:r>
      <w:r w:rsidRPr="00BA7AF6">
        <w:rPr>
          <w:rFonts w:ascii="Times New Roman" w:hAnsi="Times New Roman"/>
          <w:color w:val="auto"/>
          <w:sz w:val="28"/>
          <w:szCs w:val="28"/>
        </w:rPr>
        <w:t xml:space="preserve">và </w:t>
      </w:r>
      <w:r w:rsidR="00581150" w:rsidRPr="00BA7AF6">
        <w:rPr>
          <w:rFonts w:ascii="Times New Roman" w:hAnsi="Times New Roman"/>
          <w:color w:val="auto"/>
          <w:sz w:val="28"/>
          <w:szCs w:val="28"/>
        </w:rPr>
        <w:t>đ</w:t>
      </w:r>
      <w:r w:rsidRPr="00BA7AF6">
        <w:rPr>
          <w:rFonts w:ascii="Times New Roman" w:hAnsi="Times New Roman"/>
          <w:color w:val="auto"/>
          <w:sz w:val="28"/>
          <w:szCs w:val="28"/>
        </w:rPr>
        <w:t>ối tượng áp dụng.</w:t>
      </w:r>
    </w:p>
    <w:p w14:paraId="53A1D82B" w14:textId="77777777" w:rsidR="00761DA9" w:rsidRPr="00BA7AF6" w:rsidRDefault="00761DA9" w:rsidP="0080352B">
      <w:pPr>
        <w:spacing w:before="120" w:after="120"/>
        <w:ind w:firstLine="720"/>
        <w:jc w:val="both"/>
        <w:rPr>
          <w:rFonts w:ascii="Times New Roman" w:hAnsi="Times New Roman"/>
          <w:color w:val="auto"/>
          <w:sz w:val="28"/>
          <w:szCs w:val="28"/>
        </w:rPr>
      </w:pPr>
      <w:proofErr w:type="gramStart"/>
      <w:r w:rsidRPr="00BA7AF6">
        <w:rPr>
          <w:rFonts w:ascii="Times New Roman" w:hAnsi="Times New Roman"/>
          <w:color w:val="auto"/>
          <w:sz w:val="28"/>
          <w:szCs w:val="28"/>
        </w:rPr>
        <w:t xml:space="preserve">Điều </w:t>
      </w:r>
      <w:r w:rsidR="00581150" w:rsidRPr="00BA7AF6">
        <w:rPr>
          <w:rFonts w:ascii="Times New Roman" w:hAnsi="Times New Roman"/>
          <w:color w:val="auto"/>
          <w:sz w:val="28"/>
          <w:szCs w:val="28"/>
        </w:rPr>
        <w:t>2</w:t>
      </w:r>
      <w:r w:rsidRPr="00BA7AF6">
        <w:rPr>
          <w:rFonts w:ascii="Times New Roman" w:hAnsi="Times New Roman"/>
          <w:color w:val="auto"/>
          <w:sz w:val="28"/>
          <w:szCs w:val="28"/>
        </w:rPr>
        <w:t>.</w:t>
      </w:r>
      <w:proofErr w:type="gramEnd"/>
      <w:r w:rsidRPr="00BA7AF6">
        <w:rPr>
          <w:rFonts w:ascii="Times New Roman" w:hAnsi="Times New Roman"/>
          <w:color w:val="auto"/>
          <w:sz w:val="28"/>
          <w:szCs w:val="28"/>
        </w:rPr>
        <w:t xml:space="preserve"> </w:t>
      </w:r>
      <w:proofErr w:type="gramStart"/>
      <w:r w:rsidRPr="00BA7AF6">
        <w:rPr>
          <w:rFonts w:ascii="Times New Roman" w:hAnsi="Times New Roman"/>
          <w:color w:val="auto"/>
          <w:sz w:val="28"/>
          <w:szCs w:val="28"/>
        </w:rPr>
        <w:t>Mức giá dịch vụ xét nghiệm SARS-CoV-2.</w:t>
      </w:r>
      <w:proofErr w:type="gramEnd"/>
    </w:p>
    <w:p w14:paraId="02EEBC32" w14:textId="77777777" w:rsidR="00761DA9" w:rsidRPr="00BA7AF6" w:rsidRDefault="00761DA9" w:rsidP="0080352B">
      <w:pPr>
        <w:spacing w:before="120" w:after="120"/>
        <w:ind w:firstLine="720"/>
        <w:jc w:val="both"/>
        <w:rPr>
          <w:rFonts w:ascii="Times New Roman" w:hAnsi="Times New Roman"/>
          <w:color w:val="auto"/>
          <w:sz w:val="28"/>
          <w:szCs w:val="28"/>
        </w:rPr>
      </w:pPr>
      <w:proofErr w:type="gramStart"/>
      <w:r w:rsidRPr="00BA7AF6">
        <w:rPr>
          <w:rFonts w:ascii="Times New Roman" w:hAnsi="Times New Roman"/>
          <w:color w:val="auto"/>
          <w:sz w:val="28"/>
          <w:szCs w:val="28"/>
        </w:rPr>
        <w:t xml:space="preserve">Điều </w:t>
      </w:r>
      <w:r w:rsidR="00581150" w:rsidRPr="00BA7AF6">
        <w:rPr>
          <w:rFonts w:ascii="Times New Roman" w:hAnsi="Times New Roman"/>
          <w:color w:val="auto"/>
          <w:sz w:val="28"/>
          <w:szCs w:val="28"/>
        </w:rPr>
        <w:t>3</w:t>
      </w:r>
      <w:r w:rsidRPr="00BA7AF6">
        <w:rPr>
          <w:rFonts w:ascii="Times New Roman" w:hAnsi="Times New Roman"/>
          <w:color w:val="auto"/>
          <w:sz w:val="28"/>
          <w:szCs w:val="28"/>
        </w:rPr>
        <w:t>.</w:t>
      </w:r>
      <w:proofErr w:type="gramEnd"/>
      <w:r w:rsidRPr="00BA7AF6">
        <w:rPr>
          <w:rFonts w:ascii="Times New Roman" w:hAnsi="Times New Roman"/>
          <w:color w:val="auto"/>
          <w:sz w:val="28"/>
          <w:szCs w:val="28"/>
        </w:rPr>
        <w:t xml:space="preserve"> </w:t>
      </w:r>
      <w:proofErr w:type="gramStart"/>
      <w:r w:rsidRPr="00BA7AF6">
        <w:rPr>
          <w:rFonts w:ascii="Times New Roman" w:hAnsi="Times New Roman"/>
          <w:color w:val="auto"/>
          <w:sz w:val="28"/>
          <w:szCs w:val="28"/>
        </w:rPr>
        <w:t>Tổ chức thực hiện.</w:t>
      </w:r>
      <w:proofErr w:type="gramEnd"/>
    </w:p>
    <w:p w14:paraId="1BB68416" w14:textId="77777777" w:rsidR="00D86322" w:rsidRPr="00BA7AF6" w:rsidRDefault="00D86322" w:rsidP="0080352B">
      <w:pPr>
        <w:spacing w:before="120" w:after="120"/>
        <w:ind w:firstLine="720"/>
        <w:jc w:val="both"/>
        <w:rPr>
          <w:rFonts w:ascii="Times New Roman" w:hAnsi="Times New Roman"/>
          <w:color w:val="auto"/>
          <w:sz w:val="28"/>
          <w:szCs w:val="28"/>
        </w:rPr>
      </w:pPr>
      <w:r w:rsidRPr="00BA7AF6">
        <w:rPr>
          <w:rFonts w:ascii="Times New Roman" w:hAnsi="Times New Roman"/>
          <w:color w:val="auto"/>
          <w:sz w:val="28"/>
          <w:szCs w:val="28"/>
        </w:rPr>
        <w:t>2. Nội dung</w:t>
      </w:r>
      <w:r w:rsidR="00761DA9" w:rsidRPr="00BA7AF6">
        <w:rPr>
          <w:rFonts w:ascii="Times New Roman" w:hAnsi="Times New Roman"/>
          <w:color w:val="auto"/>
          <w:sz w:val="28"/>
          <w:szCs w:val="28"/>
        </w:rPr>
        <w:t xml:space="preserve"> cơ bản</w:t>
      </w:r>
      <w:r w:rsidR="002E519D" w:rsidRPr="00BA7AF6">
        <w:rPr>
          <w:rFonts w:ascii="Times New Roman" w:hAnsi="Times New Roman"/>
          <w:color w:val="auto"/>
          <w:sz w:val="28"/>
          <w:szCs w:val="28"/>
        </w:rPr>
        <w:t xml:space="preserve">: </w:t>
      </w:r>
      <w:r w:rsidR="00441559" w:rsidRPr="00BA7AF6">
        <w:rPr>
          <w:rFonts w:ascii="Times New Roman" w:hAnsi="Times New Roman"/>
          <w:color w:val="auto"/>
          <w:sz w:val="28"/>
          <w:szCs w:val="28"/>
        </w:rPr>
        <w:t>Quy định mức giá dịch vụ xét nghiệm SARS-CoV-2 không thuộc phạm vi thanh toán của Quỹ bảo hiểm y tế quy định tại điểm a, khoản 2 Điều 3 Thông tư số 02/2022/TT-BYT ngày 18 tháng 02 năm 2022 của Bộ trưởng Bộ Y tế đối với các cơ sở y tế nhà nước trên địa bàn tỉnh Kon Tum</w:t>
      </w:r>
      <w:r w:rsidR="00581150" w:rsidRPr="00BA7AF6">
        <w:rPr>
          <w:rFonts w:ascii="Times New Roman" w:hAnsi="Times New Roman"/>
          <w:color w:val="auto"/>
          <w:sz w:val="28"/>
          <w:szCs w:val="28"/>
        </w:rPr>
        <w:t>.</w:t>
      </w:r>
    </w:p>
    <w:p w14:paraId="43F60321" w14:textId="77777777" w:rsidR="00D86322" w:rsidRPr="00BA7AF6" w:rsidRDefault="00D86322" w:rsidP="0080352B">
      <w:pPr>
        <w:spacing w:before="120" w:after="120"/>
        <w:ind w:firstLine="720"/>
        <w:jc w:val="both"/>
        <w:rPr>
          <w:rFonts w:ascii="Times New Roman" w:hAnsi="Times New Roman"/>
          <w:b/>
          <w:color w:val="auto"/>
          <w:sz w:val="28"/>
          <w:szCs w:val="28"/>
        </w:rPr>
      </w:pPr>
      <w:r w:rsidRPr="00BA7AF6">
        <w:rPr>
          <w:rFonts w:ascii="Times New Roman" w:hAnsi="Times New Roman"/>
          <w:b/>
          <w:color w:val="auto"/>
          <w:sz w:val="28"/>
          <w:szCs w:val="28"/>
        </w:rPr>
        <w:t>V. NHỮNG VẤN ĐỀ XIN Ý KIẾN (nếu có): Không</w:t>
      </w:r>
    </w:p>
    <w:p w14:paraId="4FE2F03D" w14:textId="77777777" w:rsidR="000B2CA0" w:rsidRPr="00BA7AF6" w:rsidRDefault="00D86322" w:rsidP="0080352B">
      <w:pPr>
        <w:spacing w:before="120" w:after="120"/>
        <w:ind w:firstLine="720"/>
        <w:jc w:val="both"/>
        <w:rPr>
          <w:rFonts w:ascii="Times New Roman" w:hAnsi="Times New Roman"/>
          <w:color w:val="auto"/>
          <w:sz w:val="28"/>
          <w:szCs w:val="28"/>
        </w:rPr>
      </w:pPr>
      <w:r w:rsidRPr="00BA7AF6">
        <w:rPr>
          <w:rFonts w:ascii="Times New Roman" w:hAnsi="Times New Roman"/>
          <w:color w:val="auto"/>
          <w:sz w:val="28"/>
          <w:szCs w:val="28"/>
        </w:rPr>
        <w:t xml:space="preserve">Trên đây là Tờ trình đề nghị ban hành Nghị quyết của Hội dồng nhân dân tỉnh </w:t>
      </w:r>
      <w:r w:rsidRPr="00BA7AF6">
        <w:rPr>
          <w:rFonts w:ascii="Times New Roman" w:hAnsi="Times New Roman"/>
          <w:i/>
          <w:color w:val="auto"/>
          <w:sz w:val="28"/>
          <w:szCs w:val="28"/>
        </w:rPr>
        <w:t>“Quy định mức giá dịch vụ xét nghiệm SARS-CoV-</w:t>
      </w:r>
      <w:proofErr w:type="gramStart"/>
      <w:r w:rsidRPr="00BA7AF6">
        <w:rPr>
          <w:rFonts w:ascii="Times New Roman" w:hAnsi="Times New Roman"/>
          <w:i/>
          <w:color w:val="auto"/>
          <w:sz w:val="28"/>
          <w:szCs w:val="28"/>
        </w:rPr>
        <w:t>2  không</w:t>
      </w:r>
      <w:proofErr w:type="gramEnd"/>
      <w:r w:rsidRPr="00BA7AF6">
        <w:rPr>
          <w:rFonts w:ascii="Times New Roman" w:hAnsi="Times New Roman"/>
          <w:i/>
          <w:color w:val="auto"/>
          <w:sz w:val="28"/>
          <w:szCs w:val="28"/>
        </w:rPr>
        <w:t xml:space="preserve"> thuộc phạm vi thanh toán của Quỹ bảo hiểm y tế quy định tại điểm a, khoản 2 Điều 3 Thông tư số 02/2022/TT-BYT ngày 18 tháng 02 năm 2022 của Bộ trưởng Bộ Y tế”</w:t>
      </w:r>
      <w:r w:rsidR="002E519D" w:rsidRPr="00BA7AF6">
        <w:rPr>
          <w:rFonts w:ascii="Times New Roman" w:hAnsi="Times New Roman"/>
          <w:color w:val="auto"/>
          <w:sz w:val="28"/>
          <w:szCs w:val="28"/>
        </w:rPr>
        <w:t>. Ủy ban nhân dân tỉnh kính trình Hội đồng nhân dân tỉnh</w:t>
      </w:r>
      <w:r w:rsidR="00B62780" w:rsidRPr="00BA7AF6">
        <w:rPr>
          <w:rFonts w:ascii="Times New Roman" w:hAnsi="Times New Roman"/>
          <w:color w:val="auto"/>
          <w:sz w:val="28"/>
          <w:szCs w:val="28"/>
        </w:rPr>
        <w:t xml:space="preserve"> khóa XII, kỳ họp chuy</w:t>
      </w:r>
      <w:r w:rsidR="009155DD">
        <w:rPr>
          <w:rFonts w:ascii="Times New Roman" w:hAnsi="Times New Roman"/>
          <w:color w:val="auto"/>
          <w:sz w:val="28"/>
          <w:szCs w:val="28"/>
        </w:rPr>
        <w:t>ê</w:t>
      </w:r>
      <w:r w:rsidR="00B62780" w:rsidRPr="00BA7AF6">
        <w:rPr>
          <w:rFonts w:ascii="Times New Roman" w:hAnsi="Times New Roman"/>
          <w:color w:val="auto"/>
          <w:sz w:val="28"/>
          <w:szCs w:val="28"/>
        </w:rPr>
        <w:t>n đề</w:t>
      </w:r>
      <w:r w:rsidR="002E519D" w:rsidRPr="00BA7AF6">
        <w:rPr>
          <w:rFonts w:ascii="Times New Roman" w:hAnsi="Times New Roman"/>
          <w:color w:val="auto"/>
          <w:sz w:val="28"/>
          <w:szCs w:val="28"/>
        </w:rPr>
        <w:t xml:space="preserve"> xem xét, quyết định</w:t>
      </w:r>
      <w:proofErr w:type="gramStart"/>
      <w:r w:rsidR="002E519D" w:rsidRPr="00BA7AF6">
        <w:rPr>
          <w:rFonts w:ascii="Times New Roman" w:hAnsi="Times New Roman"/>
          <w:color w:val="auto"/>
          <w:sz w:val="28"/>
          <w:szCs w:val="28"/>
        </w:rPr>
        <w:t>.</w:t>
      </w:r>
      <w:r w:rsidR="00BE55B5" w:rsidRPr="00BA7AF6">
        <w:rPr>
          <w:rFonts w:ascii="Times New Roman" w:hAnsi="Times New Roman"/>
          <w:color w:val="auto"/>
          <w:sz w:val="28"/>
          <w:szCs w:val="28"/>
        </w:rPr>
        <w:t>/</w:t>
      </w:r>
      <w:proofErr w:type="gramEnd"/>
      <w:r w:rsidR="00BE55B5" w:rsidRPr="00BA7AF6">
        <w:rPr>
          <w:rFonts w:ascii="Times New Roman" w:hAnsi="Times New Roman"/>
          <w:color w:val="auto"/>
          <w:sz w:val="28"/>
          <w:szCs w:val="28"/>
        </w:rPr>
        <w:t>.</w:t>
      </w:r>
    </w:p>
    <w:p w14:paraId="5027398A" w14:textId="23114C76" w:rsidR="00B62780" w:rsidRPr="00BA7AF6" w:rsidRDefault="00B62780" w:rsidP="0080352B">
      <w:pPr>
        <w:spacing w:before="120" w:after="120"/>
        <w:ind w:firstLine="720"/>
        <w:jc w:val="both"/>
        <w:rPr>
          <w:rFonts w:ascii="Times New Roman" w:hAnsi="Times New Roman"/>
          <w:i/>
          <w:iCs/>
          <w:color w:val="auto"/>
          <w:sz w:val="28"/>
          <w:szCs w:val="28"/>
        </w:rPr>
      </w:pPr>
      <w:r w:rsidRPr="00BA7AF6">
        <w:rPr>
          <w:rFonts w:ascii="Times New Roman" w:hAnsi="Times New Roman"/>
          <w:i/>
          <w:iCs/>
          <w:color w:val="auto"/>
          <w:sz w:val="28"/>
          <w:szCs w:val="28"/>
        </w:rPr>
        <w:t>(Tài liệu gửi kèm: (1) Dự thảo Nghị quyết; (2) Báo cáo giải trình, tiếp thu ý kiến tham gia của các cơ quan, đơn vị về Hồ sơ đề nghị xây dựng Nghị quyết; (3) Báo cáo thẩm định của Sở Tư pháp và các tài liệu liên quan khác).</w:t>
      </w:r>
      <w:r w:rsidR="005A6AB3">
        <w:rPr>
          <w:rFonts w:ascii="Times New Roman" w:hAnsi="Times New Roman"/>
          <w:i/>
          <w:iCs/>
          <w:color w:val="auto"/>
          <w:sz w:val="28"/>
          <w:szCs w:val="28"/>
        </w:rPr>
        <w:t>/.</w:t>
      </w:r>
    </w:p>
    <w:p w14:paraId="0BD733C2" w14:textId="77777777" w:rsidR="00B62780" w:rsidRPr="00BA7AF6" w:rsidRDefault="00B62780" w:rsidP="004B35B8">
      <w:pPr>
        <w:spacing w:before="120" w:after="120"/>
        <w:ind w:firstLine="720"/>
        <w:jc w:val="both"/>
        <w:rPr>
          <w:rFonts w:ascii="Times New Roman" w:hAnsi="Times New Roman"/>
          <w:i/>
          <w:iCs/>
          <w:color w:val="auto"/>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4218"/>
      </w:tblGrid>
      <w:tr w:rsidR="00BA7AF6" w:rsidRPr="00BA7AF6" w14:paraId="00D6FB37" w14:textId="77777777" w:rsidTr="009155DD">
        <w:tc>
          <w:tcPr>
            <w:tcW w:w="4854" w:type="dxa"/>
          </w:tcPr>
          <w:p w14:paraId="59E95E09" w14:textId="77777777" w:rsidR="00B62780" w:rsidRPr="00BA7AF6" w:rsidRDefault="00B62780" w:rsidP="00B62780">
            <w:pPr>
              <w:widowControl w:val="0"/>
              <w:tabs>
                <w:tab w:val="left" w:pos="1860"/>
              </w:tabs>
              <w:jc w:val="both"/>
              <w:rPr>
                <w:rFonts w:ascii="Times New Roman" w:eastAsia="Calibri" w:hAnsi="Times New Roman"/>
                <w:b/>
                <w:bCs/>
                <w:i/>
                <w:iCs/>
                <w:color w:val="auto"/>
                <w:szCs w:val="24"/>
                <w:lang w:eastAsia="vi-VN"/>
              </w:rPr>
            </w:pPr>
            <w:r w:rsidRPr="00BA7AF6">
              <w:rPr>
                <w:rFonts w:ascii="Times New Roman" w:eastAsia="Calibri" w:hAnsi="Times New Roman"/>
                <w:b/>
                <w:bCs/>
                <w:i/>
                <w:iCs/>
                <w:color w:val="auto"/>
                <w:szCs w:val="24"/>
                <w:lang w:eastAsia="vi-VN"/>
              </w:rPr>
              <w:t>Nơi nhận:</w:t>
            </w:r>
            <w:r w:rsidRPr="00BA7AF6">
              <w:rPr>
                <w:rFonts w:ascii="Times New Roman" w:eastAsia="Calibri" w:hAnsi="Times New Roman"/>
                <w:b/>
                <w:bCs/>
                <w:i/>
                <w:iCs/>
                <w:color w:val="auto"/>
                <w:szCs w:val="24"/>
                <w:lang w:eastAsia="vi-VN"/>
              </w:rPr>
              <w:tab/>
            </w:r>
            <w:r w:rsidRPr="00BA7AF6">
              <w:rPr>
                <w:rFonts w:ascii="Times New Roman" w:eastAsia="Calibri" w:hAnsi="Times New Roman"/>
                <w:b/>
                <w:bCs/>
                <w:i/>
                <w:iCs/>
                <w:color w:val="auto"/>
                <w:szCs w:val="24"/>
                <w:lang w:eastAsia="vi-VN"/>
              </w:rPr>
              <w:tab/>
            </w:r>
            <w:r w:rsidRPr="00BA7AF6">
              <w:rPr>
                <w:rFonts w:ascii="Times New Roman" w:eastAsia="Calibri" w:hAnsi="Times New Roman"/>
                <w:b/>
                <w:bCs/>
                <w:i/>
                <w:iCs/>
                <w:color w:val="auto"/>
                <w:szCs w:val="24"/>
                <w:lang w:eastAsia="vi-VN"/>
              </w:rPr>
              <w:tab/>
            </w:r>
          </w:p>
          <w:p w14:paraId="68C960D3" w14:textId="77777777" w:rsidR="00B62780" w:rsidRPr="00BA7AF6" w:rsidRDefault="00B62780" w:rsidP="00B62780">
            <w:pPr>
              <w:widowControl w:val="0"/>
              <w:tabs>
                <w:tab w:val="left" w:pos="1860"/>
              </w:tabs>
              <w:jc w:val="both"/>
              <w:rPr>
                <w:rFonts w:ascii="Times New Roman" w:eastAsia="Calibri" w:hAnsi="Times New Roman"/>
                <w:color w:val="auto"/>
                <w:sz w:val="22"/>
                <w:szCs w:val="22"/>
                <w:lang w:eastAsia="vi-VN"/>
              </w:rPr>
            </w:pPr>
            <w:r w:rsidRPr="00BA7AF6">
              <w:rPr>
                <w:rFonts w:ascii="Times New Roman" w:eastAsia="Calibri" w:hAnsi="Times New Roman"/>
                <w:color w:val="auto"/>
                <w:sz w:val="22"/>
                <w:szCs w:val="22"/>
                <w:lang w:eastAsia="vi-VN"/>
              </w:rPr>
              <w:t>- Như trên;</w:t>
            </w:r>
          </w:p>
          <w:p w14:paraId="10946B87" w14:textId="77777777" w:rsidR="00B62780" w:rsidRPr="00BA7AF6" w:rsidRDefault="00B62780" w:rsidP="00B62780">
            <w:pPr>
              <w:widowControl w:val="0"/>
              <w:tabs>
                <w:tab w:val="left" w:pos="1860"/>
              </w:tabs>
              <w:jc w:val="both"/>
              <w:rPr>
                <w:rFonts w:ascii="Times New Roman" w:eastAsia="Calibri" w:hAnsi="Times New Roman"/>
                <w:color w:val="auto"/>
                <w:sz w:val="22"/>
                <w:szCs w:val="22"/>
                <w:lang w:eastAsia="vi-VN"/>
              </w:rPr>
            </w:pPr>
            <w:r w:rsidRPr="00BA7AF6">
              <w:rPr>
                <w:rFonts w:ascii="Times New Roman" w:eastAsia="Calibri" w:hAnsi="Times New Roman"/>
                <w:color w:val="auto"/>
                <w:sz w:val="22"/>
                <w:szCs w:val="22"/>
                <w:lang w:eastAsia="vi-VN"/>
              </w:rPr>
              <w:t>- TT Tỉnh ủy (b/c);</w:t>
            </w:r>
          </w:p>
          <w:p w14:paraId="28EDCA99" w14:textId="77777777" w:rsidR="00B62780" w:rsidRPr="00BA7AF6" w:rsidRDefault="00B62780" w:rsidP="00B62780">
            <w:pPr>
              <w:widowControl w:val="0"/>
              <w:tabs>
                <w:tab w:val="left" w:pos="1860"/>
              </w:tabs>
              <w:jc w:val="both"/>
              <w:rPr>
                <w:rFonts w:ascii="Times New Roman" w:eastAsia="Calibri" w:hAnsi="Times New Roman"/>
                <w:i/>
                <w:iCs/>
                <w:color w:val="auto"/>
                <w:sz w:val="22"/>
                <w:szCs w:val="22"/>
                <w:lang w:eastAsia="vi-VN"/>
              </w:rPr>
            </w:pPr>
            <w:r w:rsidRPr="00BA7AF6">
              <w:rPr>
                <w:rFonts w:ascii="Times New Roman" w:eastAsia="Calibri" w:hAnsi="Times New Roman"/>
                <w:color w:val="auto"/>
                <w:sz w:val="22"/>
                <w:szCs w:val="22"/>
                <w:lang w:eastAsia="vi-VN"/>
              </w:rPr>
              <w:t>- TT HĐND tỉnh (b/c);</w:t>
            </w:r>
            <w:r w:rsidRPr="00BA7AF6">
              <w:rPr>
                <w:rFonts w:ascii="Times New Roman" w:eastAsia="Calibri" w:hAnsi="Times New Roman"/>
                <w:i/>
                <w:iCs/>
                <w:color w:val="auto"/>
                <w:sz w:val="22"/>
                <w:szCs w:val="22"/>
                <w:lang w:eastAsia="vi-VN"/>
              </w:rPr>
              <w:t xml:space="preserve"> </w:t>
            </w:r>
          </w:p>
          <w:p w14:paraId="45821E08" w14:textId="77777777" w:rsidR="004B35B8" w:rsidRPr="00BA7AF6" w:rsidRDefault="004B35B8" w:rsidP="004B35B8">
            <w:pPr>
              <w:widowControl w:val="0"/>
              <w:tabs>
                <w:tab w:val="left" w:pos="1860"/>
              </w:tabs>
              <w:jc w:val="both"/>
              <w:rPr>
                <w:rFonts w:ascii="Times New Roman" w:eastAsia="Calibri" w:hAnsi="Times New Roman"/>
                <w:color w:val="auto"/>
                <w:sz w:val="22"/>
                <w:szCs w:val="22"/>
                <w:lang w:eastAsia="vi-VN"/>
              </w:rPr>
            </w:pPr>
            <w:r w:rsidRPr="00BA7AF6">
              <w:rPr>
                <w:rFonts w:ascii="Times New Roman" w:eastAsia="Calibri" w:hAnsi="Times New Roman"/>
                <w:color w:val="auto"/>
                <w:sz w:val="22"/>
                <w:szCs w:val="22"/>
                <w:lang w:eastAsia="vi-VN"/>
              </w:rPr>
              <w:t>- Đoàn ĐBQH tỉnh (b/c);</w:t>
            </w:r>
          </w:p>
          <w:p w14:paraId="2BC6F991" w14:textId="77777777" w:rsidR="00B62780" w:rsidRPr="00BA7AF6" w:rsidRDefault="00B62780" w:rsidP="00B62780">
            <w:pPr>
              <w:widowControl w:val="0"/>
              <w:tabs>
                <w:tab w:val="left" w:pos="1860"/>
              </w:tabs>
              <w:jc w:val="both"/>
              <w:rPr>
                <w:rFonts w:ascii="Times New Roman" w:eastAsia="Calibri" w:hAnsi="Times New Roman"/>
                <w:color w:val="auto"/>
                <w:szCs w:val="24"/>
                <w:lang w:eastAsia="vi-VN"/>
              </w:rPr>
            </w:pPr>
            <w:r w:rsidRPr="00BA7AF6">
              <w:rPr>
                <w:rFonts w:ascii="Times New Roman" w:eastAsia="Calibri" w:hAnsi="Times New Roman"/>
                <w:color w:val="auto"/>
                <w:sz w:val="22"/>
                <w:szCs w:val="22"/>
                <w:lang w:eastAsia="vi-VN"/>
              </w:rPr>
              <w:t>- Chủ tịch, các PCT UBND tỉnh;</w:t>
            </w:r>
          </w:p>
          <w:p w14:paraId="0B60EF4B" w14:textId="77777777" w:rsidR="00B62780" w:rsidRPr="00BA7AF6" w:rsidRDefault="00B62780" w:rsidP="00B62780">
            <w:pPr>
              <w:widowControl w:val="0"/>
              <w:tabs>
                <w:tab w:val="left" w:pos="1860"/>
              </w:tabs>
              <w:jc w:val="both"/>
              <w:rPr>
                <w:rFonts w:ascii="Times New Roman" w:eastAsia="Calibri" w:hAnsi="Times New Roman"/>
                <w:color w:val="auto"/>
                <w:sz w:val="22"/>
                <w:szCs w:val="22"/>
                <w:lang w:eastAsia="vi-VN"/>
              </w:rPr>
            </w:pPr>
            <w:r w:rsidRPr="00BA7AF6">
              <w:rPr>
                <w:rFonts w:ascii="Times New Roman" w:eastAsia="Calibri" w:hAnsi="Times New Roman"/>
                <w:color w:val="auto"/>
                <w:sz w:val="22"/>
                <w:szCs w:val="22"/>
                <w:lang w:eastAsia="vi-VN"/>
              </w:rPr>
              <w:t>- Ban KTNS - HĐND tỉnh;</w:t>
            </w:r>
          </w:p>
          <w:p w14:paraId="20C8CBE4" w14:textId="77777777" w:rsidR="00B62780" w:rsidRPr="00BA7AF6" w:rsidRDefault="00B62780" w:rsidP="00B62780">
            <w:pPr>
              <w:widowControl w:val="0"/>
              <w:tabs>
                <w:tab w:val="left" w:pos="1860"/>
              </w:tabs>
              <w:jc w:val="both"/>
              <w:rPr>
                <w:rFonts w:ascii="Times New Roman" w:eastAsia="Calibri" w:hAnsi="Times New Roman"/>
                <w:color w:val="auto"/>
                <w:szCs w:val="24"/>
                <w:lang w:eastAsia="vi-VN"/>
              </w:rPr>
            </w:pPr>
            <w:r w:rsidRPr="00BA7AF6">
              <w:rPr>
                <w:rFonts w:ascii="Times New Roman" w:eastAsia="Calibri" w:hAnsi="Times New Roman"/>
                <w:color w:val="auto"/>
                <w:sz w:val="22"/>
                <w:szCs w:val="22"/>
                <w:lang w:eastAsia="vi-VN"/>
              </w:rPr>
              <w:t>- Các sở: Tài chính;</w:t>
            </w:r>
            <w:r w:rsidRPr="00BA7AF6">
              <w:rPr>
                <w:rFonts w:ascii="Times New Roman" w:eastAsia="Calibri" w:hAnsi="Times New Roman"/>
                <w:color w:val="auto"/>
                <w:szCs w:val="24"/>
                <w:lang w:eastAsia="vi-VN"/>
              </w:rPr>
              <w:t xml:space="preserve"> </w:t>
            </w:r>
            <w:r w:rsidRPr="00BA7AF6">
              <w:rPr>
                <w:rFonts w:ascii="Times New Roman" w:eastAsia="Calibri" w:hAnsi="Times New Roman"/>
                <w:color w:val="auto"/>
                <w:sz w:val="22"/>
                <w:szCs w:val="22"/>
                <w:lang w:eastAsia="vi-VN"/>
              </w:rPr>
              <w:t>Tư pháp;</w:t>
            </w:r>
          </w:p>
          <w:p w14:paraId="5242B3C8" w14:textId="77777777" w:rsidR="00B62780" w:rsidRPr="00BA7AF6" w:rsidRDefault="00B62780" w:rsidP="00B62780">
            <w:pPr>
              <w:widowControl w:val="0"/>
              <w:tabs>
                <w:tab w:val="left" w:pos="1860"/>
              </w:tabs>
              <w:jc w:val="both"/>
              <w:rPr>
                <w:rFonts w:ascii="Times New Roman" w:eastAsia="Calibri" w:hAnsi="Times New Roman"/>
                <w:color w:val="auto"/>
                <w:sz w:val="22"/>
                <w:szCs w:val="22"/>
                <w:lang w:eastAsia="vi-VN"/>
              </w:rPr>
            </w:pPr>
            <w:r w:rsidRPr="00BA7AF6">
              <w:rPr>
                <w:rFonts w:ascii="Times New Roman" w:eastAsia="Calibri" w:hAnsi="Times New Roman"/>
                <w:color w:val="auto"/>
                <w:sz w:val="22"/>
                <w:szCs w:val="22"/>
                <w:lang w:eastAsia="vi-VN"/>
              </w:rPr>
              <w:t>- VP UBND tỉnh: CVP, P</w:t>
            </w:r>
            <w:r w:rsidR="004B35B8" w:rsidRPr="00BA7AF6">
              <w:rPr>
                <w:rFonts w:ascii="Times New Roman" w:eastAsia="Calibri" w:hAnsi="Times New Roman"/>
                <w:color w:val="auto"/>
                <w:sz w:val="22"/>
                <w:szCs w:val="22"/>
                <w:lang w:eastAsia="vi-VN"/>
              </w:rPr>
              <w:t>C</w:t>
            </w:r>
            <w:r w:rsidRPr="00BA7AF6">
              <w:rPr>
                <w:rFonts w:ascii="Times New Roman" w:eastAsia="Calibri" w:hAnsi="Times New Roman"/>
                <w:color w:val="auto"/>
                <w:sz w:val="22"/>
                <w:szCs w:val="22"/>
                <w:lang w:eastAsia="vi-VN"/>
              </w:rPr>
              <w:t>VP</w:t>
            </w:r>
            <w:r w:rsidR="004B35B8" w:rsidRPr="00BA7AF6">
              <w:rPr>
                <w:rFonts w:ascii="Times New Roman" w:eastAsia="Calibri" w:hAnsi="Times New Roman"/>
                <w:color w:val="auto"/>
                <w:sz w:val="22"/>
                <w:szCs w:val="22"/>
                <w:lang w:eastAsia="vi-VN"/>
              </w:rPr>
              <w:t>-Nguyễn Đình Cầu</w:t>
            </w:r>
            <w:r w:rsidRPr="00BA7AF6">
              <w:rPr>
                <w:rFonts w:ascii="Times New Roman" w:eastAsia="Calibri" w:hAnsi="Times New Roman"/>
                <w:color w:val="auto"/>
                <w:sz w:val="22"/>
                <w:szCs w:val="22"/>
                <w:lang w:eastAsia="vi-VN"/>
              </w:rPr>
              <w:t>;</w:t>
            </w:r>
          </w:p>
          <w:p w14:paraId="63F7E435" w14:textId="77777777" w:rsidR="00B62780" w:rsidRPr="00BA7AF6" w:rsidRDefault="00B62780" w:rsidP="00B62780">
            <w:pPr>
              <w:jc w:val="both"/>
              <w:rPr>
                <w:rFonts w:ascii="Times New Roman" w:hAnsi="Times New Roman"/>
                <w:color w:val="auto"/>
                <w:sz w:val="28"/>
                <w:szCs w:val="28"/>
              </w:rPr>
            </w:pPr>
            <w:r w:rsidRPr="00BA7AF6">
              <w:rPr>
                <w:rFonts w:ascii="Times New Roman" w:eastAsia="Calibri" w:hAnsi="Times New Roman"/>
                <w:color w:val="auto"/>
                <w:sz w:val="22"/>
                <w:szCs w:val="22"/>
                <w:lang w:eastAsia="vi-VN"/>
              </w:rPr>
              <w:t>- Lưu VT,</w:t>
            </w:r>
            <w:r w:rsidR="004B35B8" w:rsidRPr="00BA7AF6">
              <w:rPr>
                <w:rFonts w:ascii="Times New Roman" w:eastAsia="Calibri" w:hAnsi="Times New Roman"/>
                <w:color w:val="auto"/>
                <w:sz w:val="22"/>
                <w:szCs w:val="22"/>
                <w:lang w:eastAsia="vi-VN"/>
              </w:rPr>
              <w:t xml:space="preserve"> KGVX,</w:t>
            </w:r>
            <w:r w:rsidRPr="00BA7AF6">
              <w:rPr>
                <w:rFonts w:ascii="Times New Roman" w:eastAsia="Calibri" w:hAnsi="Times New Roman"/>
                <w:color w:val="auto"/>
                <w:sz w:val="22"/>
                <w:szCs w:val="22"/>
                <w:lang w:eastAsia="vi-VN"/>
              </w:rPr>
              <w:t xml:space="preserve"> KTTH</w:t>
            </w:r>
            <w:r w:rsidR="004B35B8" w:rsidRPr="00BA7AF6">
              <w:rPr>
                <w:rFonts w:ascii="Times New Roman" w:eastAsia="Calibri" w:hAnsi="Times New Roman"/>
                <w:color w:val="auto"/>
                <w:sz w:val="22"/>
                <w:szCs w:val="22"/>
                <w:lang w:eastAsia="vi-VN"/>
              </w:rPr>
              <w:t>.</w:t>
            </w:r>
            <w:r w:rsidRPr="00BA7AF6">
              <w:rPr>
                <w:rFonts w:ascii="Times New Roman" w:eastAsia="Calibri" w:hAnsi="Times New Roman"/>
                <w:color w:val="auto"/>
                <w:sz w:val="22"/>
                <w:szCs w:val="22"/>
                <w:vertAlign w:val="subscript"/>
                <w:lang w:eastAsia="vi-VN"/>
              </w:rPr>
              <w:t>TTL</w:t>
            </w:r>
            <w:r w:rsidRPr="00BA7AF6">
              <w:rPr>
                <w:rFonts w:ascii="Times New Roman" w:eastAsia="Calibri" w:hAnsi="Times New Roman"/>
                <w:color w:val="auto"/>
                <w:sz w:val="22"/>
                <w:szCs w:val="22"/>
                <w:lang w:eastAsia="vi-VN"/>
              </w:rPr>
              <w:t>.</w:t>
            </w:r>
          </w:p>
        </w:tc>
        <w:tc>
          <w:tcPr>
            <w:tcW w:w="4218" w:type="dxa"/>
          </w:tcPr>
          <w:p w14:paraId="37FABC51" w14:textId="77777777" w:rsidR="00B62780" w:rsidRPr="00BA7AF6" w:rsidRDefault="00B62780" w:rsidP="004B35B8">
            <w:pPr>
              <w:widowControl w:val="0"/>
              <w:jc w:val="center"/>
              <w:rPr>
                <w:rFonts w:ascii="Times New Roman" w:eastAsia="Calibri" w:hAnsi="Times New Roman"/>
                <w:b/>
                <w:bCs/>
                <w:color w:val="auto"/>
                <w:sz w:val="28"/>
                <w:szCs w:val="28"/>
                <w:lang w:eastAsia="vi-VN"/>
              </w:rPr>
            </w:pPr>
            <w:r w:rsidRPr="00BA7AF6">
              <w:rPr>
                <w:rFonts w:ascii="Times New Roman" w:eastAsia="Calibri" w:hAnsi="Times New Roman"/>
                <w:b/>
                <w:bCs/>
                <w:color w:val="auto"/>
                <w:sz w:val="28"/>
                <w:szCs w:val="28"/>
                <w:lang w:eastAsia="vi-VN"/>
              </w:rPr>
              <w:t>TM. ỦY BAN NHÂN DÂN</w:t>
            </w:r>
          </w:p>
          <w:p w14:paraId="29173AF5" w14:textId="77777777" w:rsidR="00B62780" w:rsidRPr="00BA7AF6" w:rsidRDefault="004B35B8" w:rsidP="004B35B8">
            <w:pPr>
              <w:widowControl w:val="0"/>
              <w:jc w:val="center"/>
              <w:rPr>
                <w:rFonts w:ascii="Times New Roman" w:eastAsia="Calibri" w:hAnsi="Times New Roman"/>
                <w:b/>
                <w:bCs/>
                <w:color w:val="auto"/>
                <w:sz w:val="28"/>
                <w:szCs w:val="28"/>
                <w:lang w:eastAsia="vi-VN"/>
              </w:rPr>
            </w:pPr>
            <w:r w:rsidRPr="00BA7AF6">
              <w:rPr>
                <w:rFonts w:ascii="Times New Roman" w:eastAsia="Calibri" w:hAnsi="Times New Roman"/>
                <w:b/>
                <w:bCs/>
                <w:color w:val="auto"/>
                <w:sz w:val="28"/>
                <w:szCs w:val="28"/>
                <w:lang w:eastAsia="vi-VN"/>
              </w:rPr>
              <w:t xml:space="preserve">KT. </w:t>
            </w:r>
            <w:r w:rsidR="00B62780" w:rsidRPr="00BA7AF6">
              <w:rPr>
                <w:rFonts w:ascii="Times New Roman" w:eastAsia="Calibri" w:hAnsi="Times New Roman"/>
                <w:b/>
                <w:bCs/>
                <w:color w:val="auto"/>
                <w:sz w:val="28"/>
                <w:szCs w:val="28"/>
                <w:lang w:eastAsia="vi-VN"/>
              </w:rPr>
              <w:t>CHỦ TỊCH</w:t>
            </w:r>
          </w:p>
          <w:p w14:paraId="7B3D8013" w14:textId="77777777" w:rsidR="004B35B8" w:rsidRPr="00BA7AF6" w:rsidRDefault="004B35B8" w:rsidP="004B35B8">
            <w:pPr>
              <w:widowControl w:val="0"/>
              <w:jc w:val="center"/>
              <w:rPr>
                <w:rFonts w:ascii="Times New Roman" w:eastAsia="Calibri" w:hAnsi="Times New Roman"/>
                <w:b/>
                <w:bCs/>
                <w:color w:val="auto"/>
                <w:sz w:val="28"/>
                <w:szCs w:val="28"/>
                <w:lang w:eastAsia="vi-VN"/>
              </w:rPr>
            </w:pPr>
            <w:r w:rsidRPr="00BA7AF6">
              <w:rPr>
                <w:rFonts w:ascii="Times New Roman" w:eastAsia="Calibri" w:hAnsi="Times New Roman"/>
                <w:b/>
                <w:bCs/>
                <w:color w:val="auto"/>
                <w:sz w:val="28"/>
                <w:szCs w:val="28"/>
                <w:lang w:eastAsia="vi-VN"/>
              </w:rPr>
              <w:t>PHÓ CHỦ TỊCH</w:t>
            </w:r>
          </w:p>
          <w:p w14:paraId="51608992" w14:textId="6C5E0C39" w:rsidR="00B62780" w:rsidRPr="00BA7AF6" w:rsidRDefault="005A6D83" w:rsidP="004B35B8">
            <w:pPr>
              <w:widowControl w:val="0"/>
              <w:jc w:val="center"/>
              <w:rPr>
                <w:rFonts w:ascii="Times New Roman" w:eastAsia="Calibri" w:hAnsi="Times New Roman"/>
                <w:b/>
                <w:color w:val="auto"/>
                <w:sz w:val="28"/>
                <w:szCs w:val="28"/>
                <w:lang w:eastAsia="vi-VN"/>
              </w:rPr>
            </w:pPr>
            <w:r>
              <w:rPr>
                <w:rFonts w:ascii="Times New Roman" w:eastAsia="Calibri" w:hAnsi="Times New Roman"/>
                <w:b/>
                <w:bCs/>
                <w:color w:val="auto"/>
                <w:sz w:val="28"/>
                <w:szCs w:val="28"/>
                <w:lang w:eastAsia="vi-VN"/>
              </w:rPr>
              <w:t>Đã ký</w:t>
            </w:r>
            <w:bookmarkStart w:id="5" w:name="_GoBack"/>
            <w:bookmarkEnd w:id="5"/>
          </w:p>
          <w:p w14:paraId="7F8A89D7" w14:textId="77777777" w:rsidR="00B62780" w:rsidRPr="00BA7AF6" w:rsidRDefault="004B35B8" w:rsidP="004B35B8">
            <w:pPr>
              <w:tabs>
                <w:tab w:val="left" w:pos="1080"/>
                <w:tab w:val="center" w:pos="1942"/>
              </w:tabs>
              <w:jc w:val="center"/>
              <w:rPr>
                <w:rFonts w:ascii="Times New Roman" w:hAnsi="Times New Roman"/>
                <w:color w:val="auto"/>
                <w:sz w:val="28"/>
                <w:szCs w:val="28"/>
              </w:rPr>
            </w:pPr>
            <w:r w:rsidRPr="00BA7AF6">
              <w:rPr>
                <w:rFonts w:ascii="Times New Roman" w:eastAsia="Calibri" w:hAnsi="Times New Roman"/>
                <w:b/>
                <w:color w:val="auto"/>
                <w:sz w:val="28"/>
                <w:szCs w:val="28"/>
                <w:lang w:eastAsia="vi-VN"/>
              </w:rPr>
              <w:t>Y</w:t>
            </w:r>
            <w:r w:rsidR="00B62780" w:rsidRPr="00BA7AF6">
              <w:rPr>
                <w:rFonts w:ascii="Times New Roman" w:eastAsia="Calibri" w:hAnsi="Times New Roman"/>
                <w:b/>
                <w:color w:val="auto"/>
                <w:sz w:val="28"/>
                <w:szCs w:val="28"/>
                <w:lang w:eastAsia="vi-VN"/>
              </w:rPr>
              <w:t xml:space="preserve"> Ngọc</w:t>
            </w:r>
          </w:p>
        </w:tc>
      </w:tr>
    </w:tbl>
    <w:p w14:paraId="52701511" w14:textId="77777777" w:rsidR="00B62780" w:rsidRPr="00BA7AF6" w:rsidRDefault="00B62780" w:rsidP="0080352B">
      <w:pPr>
        <w:spacing w:before="120" w:after="120"/>
        <w:ind w:firstLine="720"/>
        <w:jc w:val="both"/>
        <w:rPr>
          <w:rFonts w:ascii="Times New Roman" w:hAnsi="Times New Roman"/>
          <w:color w:val="auto"/>
          <w:sz w:val="28"/>
          <w:szCs w:val="28"/>
        </w:rPr>
      </w:pPr>
    </w:p>
    <w:sectPr w:rsidR="00B62780" w:rsidRPr="00BA7AF6" w:rsidSect="00537FD5">
      <w:headerReference w:type="default" r:id="rId10"/>
      <w:pgSz w:w="11907" w:h="16840" w:code="9"/>
      <w:pgMar w:top="1134"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7C2A2" w14:textId="77777777" w:rsidR="001206A2" w:rsidRDefault="001206A2" w:rsidP="007A341E">
      <w:r>
        <w:separator/>
      </w:r>
    </w:p>
  </w:endnote>
  <w:endnote w:type="continuationSeparator" w:id="0">
    <w:p w14:paraId="4396AE8E" w14:textId="77777777" w:rsidR="001206A2" w:rsidRDefault="001206A2" w:rsidP="007A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26505" w14:textId="77777777" w:rsidR="001206A2" w:rsidRDefault="001206A2" w:rsidP="007A341E">
      <w:r>
        <w:separator/>
      </w:r>
    </w:p>
  </w:footnote>
  <w:footnote w:type="continuationSeparator" w:id="0">
    <w:p w14:paraId="034C6869" w14:textId="77777777" w:rsidR="001206A2" w:rsidRDefault="001206A2" w:rsidP="007A341E">
      <w:r>
        <w:continuationSeparator/>
      </w:r>
    </w:p>
  </w:footnote>
  <w:footnote w:id="1">
    <w:p w14:paraId="6DF39156" w14:textId="77777777" w:rsidR="00472742" w:rsidRPr="00B62780" w:rsidRDefault="00472742" w:rsidP="00B62780">
      <w:pPr>
        <w:pStyle w:val="FootnoteText"/>
        <w:jc w:val="both"/>
        <w:rPr>
          <w:rFonts w:ascii="Times New Roman" w:hAnsi="Times New Roman"/>
          <w:color w:val="auto"/>
        </w:rPr>
      </w:pPr>
      <w:r w:rsidRPr="00B62780">
        <w:rPr>
          <w:rStyle w:val="FootnoteReference"/>
          <w:rFonts w:ascii="Times New Roman" w:hAnsi="Times New Roman"/>
          <w:color w:val="auto"/>
        </w:rPr>
        <w:footnoteRef/>
      </w:r>
      <w:r w:rsidRPr="00B62780">
        <w:rPr>
          <w:rFonts w:ascii="Times New Roman" w:hAnsi="Times New Roman"/>
          <w:color w:val="auto"/>
        </w:rPr>
        <w:t xml:space="preserve"> </w:t>
      </w:r>
      <w:proofErr w:type="gramStart"/>
      <w:r w:rsidRPr="00B62780">
        <w:rPr>
          <w:rFonts w:ascii="Times New Roman" w:hAnsi="Times New Roman"/>
          <w:color w:val="auto"/>
        </w:rPr>
        <w:t>Văn bản số 284/UBND-KTTH ngày 27 tháng 01 năm 2022</w:t>
      </w:r>
      <w:r w:rsidR="00B62780">
        <w:rPr>
          <w:rFonts w:ascii="Times New Roman" w:hAnsi="Times New Roman"/>
          <w:color w:val="auto"/>
        </w:rPr>
        <w:t>.</w:t>
      </w:r>
      <w:proofErr w:type="gramEnd"/>
    </w:p>
  </w:footnote>
  <w:footnote w:id="2">
    <w:p w14:paraId="341B7685" w14:textId="77777777" w:rsidR="00472742" w:rsidRPr="00B62780" w:rsidRDefault="00472742" w:rsidP="00B62780">
      <w:pPr>
        <w:pStyle w:val="FootnoteText"/>
        <w:jc w:val="both"/>
        <w:rPr>
          <w:rFonts w:ascii="Times New Roman" w:hAnsi="Times New Roman"/>
          <w:color w:val="auto"/>
        </w:rPr>
      </w:pPr>
      <w:r w:rsidRPr="00B62780">
        <w:rPr>
          <w:rStyle w:val="FootnoteReference"/>
          <w:rFonts w:ascii="Times New Roman" w:hAnsi="Times New Roman"/>
          <w:color w:val="auto"/>
        </w:rPr>
        <w:footnoteRef/>
      </w:r>
      <w:r w:rsidRPr="00B62780">
        <w:rPr>
          <w:rFonts w:ascii="Times New Roman" w:hAnsi="Times New Roman"/>
          <w:color w:val="auto"/>
        </w:rPr>
        <w:t xml:space="preserve"> </w:t>
      </w:r>
      <w:proofErr w:type="gramStart"/>
      <w:r w:rsidRPr="00B62780">
        <w:rPr>
          <w:rFonts w:ascii="Times New Roman" w:hAnsi="Times New Roman"/>
          <w:color w:val="auto"/>
        </w:rPr>
        <w:t xml:space="preserve">Văn bản số </w:t>
      </w:r>
      <w:r w:rsidR="00475792" w:rsidRPr="00B62780">
        <w:rPr>
          <w:rFonts w:ascii="Times New Roman" w:hAnsi="Times New Roman"/>
          <w:color w:val="auto"/>
        </w:rPr>
        <w:t>798</w:t>
      </w:r>
      <w:r w:rsidRPr="00B62780">
        <w:rPr>
          <w:rFonts w:ascii="Times New Roman" w:hAnsi="Times New Roman"/>
          <w:color w:val="auto"/>
        </w:rPr>
        <w:t>/UBND-KTTH ngày 2</w:t>
      </w:r>
      <w:r w:rsidR="00475792" w:rsidRPr="00B62780">
        <w:rPr>
          <w:rFonts w:ascii="Times New Roman" w:hAnsi="Times New Roman"/>
          <w:color w:val="auto"/>
        </w:rPr>
        <w:t>3</w:t>
      </w:r>
      <w:r w:rsidRPr="00B62780">
        <w:rPr>
          <w:rFonts w:ascii="Times New Roman" w:hAnsi="Times New Roman"/>
          <w:color w:val="auto"/>
        </w:rPr>
        <w:t xml:space="preserve"> tháng </w:t>
      </w:r>
      <w:r w:rsidR="00475792" w:rsidRPr="00B62780">
        <w:rPr>
          <w:rFonts w:ascii="Times New Roman" w:hAnsi="Times New Roman"/>
          <w:color w:val="auto"/>
        </w:rPr>
        <w:t>3</w:t>
      </w:r>
      <w:r w:rsidRPr="00B62780">
        <w:rPr>
          <w:rFonts w:ascii="Times New Roman" w:hAnsi="Times New Roman"/>
          <w:color w:val="auto"/>
        </w:rPr>
        <w:t xml:space="preserve"> năm 2022</w:t>
      </w:r>
      <w:r w:rsidR="00B62780">
        <w:rPr>
          <w:rFonts w:ascii="Times New Roman" w:hAnsi="Times New Roman"/>
          <w:color w:val="auto"/>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9D2D" w14:textId="77777777" w:rsidR="007A341E" w:rsidRPr="00C96795" w:rsidRDefault="007A341E">
    <w:pPr>
      <w:pStyle w:val="Header"/>
      <w:jc w:val="center"/>
      <w:rPr>
        <w:rFonts w:ascii="Times New Roman" w:hAnsi="Times New Roman"/>
        <w:color w:val="auto"/>
        <w:sz w:val="28"/>
        <w:szCs w:val="28"/>
      </w:rPr>
    </w:pPr>
    <w:r w:rsidRPr="00C96795">
      <w:rPr>
        <w:rFonts w:ascii="Times New Roman" w:hAnsi="Times New Roman"/>
        <w:color w:val="auto"/>
        <w:sz w:val="28"/>
        <w:szCs w:val="28"/>
      </w:rPr>
      <w:fldChar w:fldCharType="begin"/>
    </w:r>
    <w:r w:rsidRPr="00C96795">
      <w:rPr>
        <w:rFonts w:ascii="Times New Roman" w:hAnsi="Times New Roman"/>
        <w:color w:val="auto"/>
        <w:sz w:val="28"/>
        <w:szCs w:val="28"/>
      </w:rPr>
      <w:instrText xml:space="preserve"> PAGE   \* MERGEFORMAT </w:instrText>
    </w:r>
    <w:r w:rsidRPr="00C96795">
      <w:rPr>
        <w:rFonts w:ascii="Times New Roman" w:hAnsi="Times New Roman"/>
        <w:color w:val="auto"/>
        <w:sz w:val="28"/>
        <w:szCs w:val="28"/>
      </w:rPr>
      <w:fldChar w:fldCharType="separate"/>
    </w:r>
    <w:r w:rsidR="005A6D83">
      <w:rPr>
        <w:rFonts w:ascii="Times New Roman" w:hAnsi="Times New Roman"/>
        <w:noProof/>
        <w:color w:val="auto"/>
        <w:sz w:val="28"/>
        <w:szCs w:val="28"/>
      </w:rPr>
      <w:t>4</w:t>
    </w:r>
    <w:r w:rsidRPr="00C96795">
      <w:rPr>
        <w:rFonts w:ascii="Times New Roman" w:hAnsi="Times New Roman"/>
        <w:noProof/>
        <w:color w:val="auto"/>
        <w:sz w:val="28"/>
        <w:szCs w:val="28"/>
      </w:rPr>
      <w:fldChar w:fldCharType="end"/>
    </w:r>
  </w:p>
  <w:p w14:paraId="56EAA11C" w14:textId="77777777" w:rsidR="007A341E" w:rsidRDefault="007A3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D3D"/>
    <w:multiLevelType w:val="hybridMultilevel"/>
    <w:tmpl w:val="3B267C18"/>
    <w:lvl w:ilvl="0" w:tplc="9A0404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C22E0F"/>
    <w:multiLevelType w:val="hybridMultilevel"/>
    <w:tmpl w:val="DA2423AE"/>
    <w:lvl w:ilvl="0" w:tplc="243C6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01722B"/>
    <w:multiLevelType w:val="hybridMultilevel"/>
    <w:tmpl w:val="499AFC52"/>
    <w:lvl w:ilvl="0" w:tplc="A06488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8340889"/>
    <w:multiLevelType w:val="hybridMultilevel"/>
    <w:tmpl w:val="21C60F34"/>
    <w:lvl w:ilvl="0" w:tplc="87C2BA22">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CA74C93"/>
    <w:multiLevelType w:val="hybridMultilevel"/>
    <w:tmpl w:val="4A285092"/>
    <w:lvl w:ilvl="0" w:tplc="48E8831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0117F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35AE08FC"/>
    <w:multiLevelType w:val="singleLevel"/>
    <w:tmpl w:val="C9EACDF6"/>
    <w:lvl w:ilvl="0">
      <w:numFmt w:val="bullet"/>
      <w:lvlText w:val="-"/>
      <w:lvlJc w:val="left"/>
      <w:pPr>
        <w:tabs>
          <w:tab w:val="num" w:pos="1440"/>
        </w:tabs>
        <w:ind w:left="1440" w:hanging="360"/>
      </w:pPr>
      <w:rPr>
        <w:rFonts w:ascii="Times New Roman" w:hAnsi="Times New Roman" w:hint="default"/>
      </w:rPr>
    </w:lvl>
  </w:abstractNum>
  <w:abstractNum w:abstractNumId="7">
    <w:nsid w:val="38E32885"/>
    <w:multiLevelType w:val="hybridMultilevel"/>
    <w:tmpl w:val="39609382"/>
    <w:lvl w:ilvl="0" w:tplc="2B7A316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09F5662"/>
    <w:multiLevelType w:val="singleLevel"/>
    <w:tmpl w:val="80CCA9CE"/>
    <w:lvl w:ilvl="0">
      <w:start w:val="1"/>
      <w:numFmt w:val="bullet"/>
      <w:lvlText w:val="-"/>
      <w:lvlJc w:val="left"/>
      <w:pPr>
        <w:tabs>
          <w:tab w:val="num" w:pos="4770"/>
        </w:tabs>
        <w:ind w:left="4770" w:hanging="360"/>
      </w:pPr>
      <w:rPr>
        <w:rFonts w:hint="default"/>
      </w:rPr>
    </w:lvl>
  </w:abstractNum>
  <w:abstractNum w:abstractNumId="9">
    <w:nsid w:val="5206006C"/>
    <w:multiLevelType w:val="hybridMultilevel"/>
    <w:tmpl w:val="EDE89706"/>
    <w:lvl w:ilvl="0" w:tplc="417CA3F8">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6"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6B"/>
    <w:rsid w:val="0000657D"/>
    <w:rsid w:val="000108CE"/>
    <w:rsid w:val="00011931"/>
    <w:rsid w:val="00013C44"/>
    <w:rsid w:val="0001401B"/>
    <w:rsid w:val="0001521D"/>
    <w:rsid w:val="00017302"/>
    <w:rsid w:val="000206E7"/>
    <w:rsid w:val="0002438E"/>
    <w:rsid w:val="00026C31"/>
    <w:rsid w:val="000274C3"/>
    <w:rsid w:val="0003466B"/>
    <w:rsid w:val="0003798D"/>
    <w:rsid w:val="0005567F"/>
    <w:rsid w:val="000572F9"/>
    <w:rsid w:val="00072BC4"/>
    <w:rsid w:val="00073798"/>
    <w:rsid w:val="000806D8"/>
    <w:rsid w:val="00085B95"/>
    <w:rsid w:val="000906F9"/>
    <w:rsid w:val="000A625B"/>
    <w:rsid w:val="000A6504"/>
    <w:rsid w:val="000A6604"/>
    <w:rsid w:val="000B273E"/>
    <w:rsid w:val="000B2CA0"/>
    <w:rsid w:val="000C21CA"/>
    <w:rsid w:val="000C2872"/>
    <w:rsid w:val="000C38C1"/>
    <w:rsid w:val="000D11C7"/>
    <w:rsid w:val="000E1417"/>
    <w:rsid w:val="000E71C4"/>
    <w:rsid w:val="00103079"/>
    <w:rsid w:val="00113D24"/>
    <w:rsid w:val="001206A2"/>
    <w:rsid w:val="001256FA"/>
    <w:rsid w:val="001327E1"/>
    <w:rsid w:val="00133ECC"/>
    <w:rsid w:val="001376BE"/>
    <w:rsid w:val="00151859"/>
    <w:rsid w:val="0018439A"/>
    <w:rsid w:val="00195416"/>
    <w:rsid w:val="00195FB6"/>
    <w:rsid w:val="00196F3B"/>
    <w:rsid w:val="001A26C2"/>
    <w:rsid w:val="001B4A4E"/>
    <w:rsid w:val="001B59F2"/>
    <w:rsid w:val="001B7724"/>
    <w:rsid w:val="001D13A2"/>
    <w:rsid w:val="001D3CA1"/>
    <w:rsid w:val="001D4D78"/>
    <w:rsid w:val="001D4EA9"/>
    <w:rsid w:val="001F0B9A"/>
    <w:rsid w:val="001F2CFC"/>
    <w:rsid w:val="001F65E8"/>
    <w:rsid w:val="00200FE9"/>
    <w:rsid w:val="00203D87"/>
    <w:rsid w:val="00204A8D"/>
    <w:rsid w:val="00205D89"/>
    <w:rsid w:val="0020783D"/>
    <w:rsid w:val="00215258"/>
    <w:rsid w:val="00215691"/>
    <w:rsid w:val="00216B7F"/>
    <w:rsid w:val="002228BA"/>
    <w:rsid w:val="00223805"/>
    <w:rsid w:val="00227028"/>
    <w:rsid w:val="0023171A"/>
    <w:rsid w:val="00232960"/>
    <w:rsid w:val="0023333B"/>
    <w:rsid w:val="002429DD"/>
    <w:rsid w:val="00244003"/>
    <w:rsid w:val="00245674"/>
    <w:rsid w:val="00254AE4"/>
    <w:rsid w:val="00270866"/>
    <w:rsid w:val="002752A2"/>
    <w:rsid w:val="00287783"/>
    <w:rsid w:val="002A267A"/>
    <w:rsid w:val="002A7391"/>
    <w:rsid w:val="002B537D"/>
    <w:rsid w:val="002B6A00"/>
    <w:rsid w:val="002B752E"/>
    <w:rsid w:val="002C260F"/>
    <w:rsid w:val="002D0AE9"/>
    <w:rsid w:val="002D1236"/>
    <w:rsid w:val="002D20F3"/>
    <w:rsid w:val="002E1F9A"/>
    <w:rsid w:val="002E519D"/>
    <w:rsid w:val="002E5337"/>
    <w:rsid w:val="002F473E"/>
    <w:rsid w:val="00306B60"/>
    <w:rsid w:val="0030776B"/>
    <w:rsid w:val="00321E07"/>
    <w:rsid w:val="00326723"/>
    <w:rsid w:val="00326F7F"/>
    <w:rsid w:val="0033338C"/>
    <w:rsid w:val="00334E77"/>
    <w:rsid w:val="003350A9"/>
    <w:rsid w:val="003370DC"/>
    <w:rsid w:val="00344297"/>
    <w:rsid w:val="00350668"/>
    <w:rsid w:val="003509F3"/>
    <w:rsid w:val="00353765"/>
    <w:rsid w:val="00360ED8"/>
    <w:rsid w:val="00362768"/>
    <w:rsid w:val="00371FF8"/>
    <w:rsid w:val="003747A5"/>
    <w:rsid w:val="00381D96"/>
    <w:rsid w:val="00382A62"/>
    <w:rsid w:val="00386377"/>
    <w:rsid w:val="00391536"/>
    <w:rsid w:val="00393508"/>
    <w:rsid w:val="00396D9E"/>
    <w:rsid w:val="003972D9"/>
    <w:rsid w:val="003B08EB"/>
    <w:rsid w:val="003C5DD8"/>
    <w:rsid w:val="003C7694"/>
    <w:rsid w:val="003D1990"/>
    <w:rsid w:val="003D2F00"/>
    <w:rsid w:val="003D6B99"/>
    <w:rsid w:val="003E0529"/>
    <w:rsid w:val="003E259B"/>
    <w:rsid w:val="003E631C"/>
    <w:rsid w:val="003F4FF8"/>
    <w:rsid w:val="003F5D9D"/>
    <w:rsid w:val="003F6AD1"/>
    <w:rsid w:val="00415CCE"/>
    <w:rsid w:val="00415E24"/>
    <w:rsid w:val="00424878"/>
    <w:rsid w:val="00440F1F"/>
    <w:rsid w:val="00441559"/>
    <w:rsid w:val="00446B02"/>
    <w:rsid w:val="00447E10"/>
    <w:rsid w:val="00455AE1"/>
    <w:rsid w:val="00456F5C"/>
    <w:rsid w:val="00472742"/>
    <w:rsid w:val="00475792"/>
    <w:rsid w:val="00476954"/>
    <w:rsid w:val="00482E42"/>
    <w:rsid w:val="004879F6"/>
    <w:rsid w:val="004A04E0"/>
    <w:rsid w:val="004A22C2"/>
    <w:rsid w:val="004A30C3"/>
    <w:rsid w:val="004B0821"/>
    <w:rsid w:val="004B35B8"/>
    <w:rsid w:val="004B5B6B"/>
    <w:rsid w:val="004C1452"/>
    <w:rsid w:val="004C2D33"/>
    <w:rsid w:val="004D69B8"/>
    <w:rsid w:val="004E6564"/>
    <w:rsid w:val="004F4782"/>
    <w:rsid w:val="004F5A18"/>
    <w:rsid w:val="004F6CC6"/>
    <w:rsid w:val="00500B95"/>
    <w:rsid w:val="00506F1A"/>
    <w:rsid w:val="00516780"/>
    <w:rsid w:val="0052096E"/>
    <w:rsid w:val="00520B4C"/>
    <w:rsid w:val="00537FD5"/>
    <w:rsid w:val="00546D26"/>
    <w:rsid w:val="00547247"/>
    <w:rsid w:val="005527E7"/>
    <w:rsid w:val="00557C3D"/>
    <w:rsid w:val="00564308"/>
    <w:rsid w:val="0057037A"/>
    <w:rsid w:val="0057095A"/>
    <w:rsid w:val="00581150"/>
    <w:rsid w:val="00590653"/>
    <w:rsid w:val="00592AFE"/>
    <w:rsid w:val="005A2A46"/>
    <w:rsid w:val="005A3C93"/>
    <w:rsid w:val="005A4569"/>
    <w:rsid w:val="005A6AB3"/>
    <w:rsid w:val="005A6D83"/>
    <w:rsid w:val="005B5D99"/>
    <w:rsid w:val="005D4A47"/>
    <w:rsid w:val="005E36F0"/>
    <w:rsid w:val="005F0BDF"/>
    <w:rsid w:val="005F6D2D"/>
    <w:rsid w:val="005F7722"/>
    <w:rsid w:val="00602C97"/>
    <w:rsid w:val="0060342F"/>
    <w:rsid w:val="00604C2D"/>
    <w:rsid w:val="006057A0"/>
    <w:rsid w:val="00610785"/>
    <w:rsid w:val="0061258C"/>
    <w:rsid w:val="0061658D"/>
    <w:rsid w:val="006208D3"/>
    <w:rsid w:val="00633E14"/>
    <w:rsid w:val="00640727"/>
    <w:rsid w:val="00642C21"/>
    <w:rsid w:val="00643A08"/>
    <w:rsid w:val="006463EE"/>
    <w:rsid w:val="00647B42"/>
    <w:rsid w:val="006545CA"/>
    <w:rsid w:val="00655304"/>
    <w:rsid w:val="00655D57"/>
    <w:rsid w:val="006609BF"/>
    <w:rsid w:val="00660F12"/>
    <w:rsid w:val="00662AB8"/>
    <w:rsid w:val="006709B1"/>
    <w:rsid w:val="006760E6"/>
    <w:rsid w:val="00681404"/>
    <w:rsid w:val="006829C1"/>
    <w:rsid w:val="00690CA8"/>
    <w:rsid w:val="006A2029"/>
    <w:rsid w:val="006B6DAE"/>
    <w:rsid w:val="006C3825"/>
    <w:rsid w:val="006C4870"/>
    <w:rsid w:val="006C76FD"/>
    <w:rsid w:val="006C7EBC"/>
    <w:rsid w:val="006E473B"/>
    <w:rsid w:val="006E7F10"/>
    <w:rsid w:val="006F3848"/>
    <w:rsid w:val="006F4CF3"/>
    <w:rsid w:val="006F6D1A"/>
    <w:rsid w:val="007005FB"/>
    <w:rsid w:val="0071570D"/>
    <w:rsid w:val="00736680"/>
    <w:rsid w:val="007376E6"/>
    <w:rsid w:val="00755594"/>
    <w:rsid w:val="007572C4"/>
    <w:rsid w:val="00761DA9"/>
    <w:rsid w:val="007629D0"/>
    <w:rsid w:val="0076699A"/>
    <w:rsid w:val="00771833"/>
    <w:rsid w:val="00773816"/>
    <w:rsid w:val="00776F4C"/>
    <w:rsid w:val="0078325B"/>
    <w:rsid w:val="00783DDD"/>
    <w:rsid w:val="00787CBD"/>
    <w:rsid w:val="00793101"/>
    <w:rsid w:val="00796105"/>
    <w:rsid w:val="0079629E"/>
    <w:rsid w:val="007A1A7B"/>
    <w:rsid w:val="007A341E"/>
    <w:rsid w:val="007A5F97"/>
    <w:rsid w:val="007A78D8"/>
    <w:rsid w:val="007B2037"/>
    <w:rsid w:val="007B598C"/>
    <w:rsid w:val="007C00CF"/>
    <w:rsid w:val="007C2069"/>
    <w:rsid w:val="007C2F30"/>
    <w:rsid w:val="007D1255"/>
    <w:rsid w:val="007D320F"/>
    <w:rsid w:val="007E1D53"/>
    <w:rsid w:val="007E31FD"/>
    <w:rsid w:val="007E6FF8"/>
    <w:rsid w:val="007F26FD"/>
    <w:rsid w:val="007F68DE"/>
    <w:rsid w:val="0080195C"/>
    <w:rsid w:val="0080352B"/>
    <w:rsid w:val="00804546"/>
    <w:rsid w:val="00804735"/>
    <w:rsid w:val="00812675"/>
    <w:rsid w:val="00815DEF"/>
    <w:rsid w:val="008160E1"/>
    <w:rsid w:val="00831B9A"/>
    <w:rsid w:val="00831CC4"/>
    <w:rsid w:val="008320BD"/>
    <w:rsid w:val="0083237A"/>
    <w:rsid w:val="0083745B"/>
    <w:rsid w:val="00850493"/>
    <w:rsid w:val="00865D52"/>
    <w:rsid w:val="00871921"/>
    <w:rsid w:val="00880ABE"/>
    <w:rsid w:val="00882E2E"/>
    <w:rsid w:val="00886572"/>
    <w:rsid w:val="008939EF"/>
    <w:rsid w:val="00894D59"/>
    <w:rsid w:val="008950E3"/>
    <w:rsid w:val="00895F8D"/>
    <w:rsid w:val="008A120D"/>
    <w:rsid w:val="008A6CED"/>
    <w:rsid w:val="008B37EE"/>
    <w:rsid w:val="008D01AD"/>
    <w:rsid w:val="008D702D"/>
    <w:rsid w:val="008E17C7"/>
    <w:rsid w:val="008E1C33"/>
    <w:rsid w:val="008E68D3"/>
    <w:rsid w:val="008F2E38"/>
    <w:rsid w:val="008F53C1"/>
    <w:rsid w:val="008F5983"/>
    <w:rsid w:val="00901584"/>
    <w:rsid w:val="009063E6"/>
    <w:rsid w:val="00913882"/>
    <w:rsid w:val="009155DD"/>
    <w:rsid w:val="00916CCE"/>
    <w:rsid w:val="00923B9F"/>
    <w:rsid w:val="00933808"/>
    <w:rsid w:val="00934B45"/>
    <w:rsid w:val="00940D52"/>
    <w:rsid w:val="00951280"/>
    <w:rsid w:val="00955B39"/>
    <w:rsid w:val="00957362"/>
    <w:rsid w:val="0097366D"/>
    <w:rsid w:val="00986C16"/>
    <w:rsid w:val="0098775A"/>
    <w:rsid w:val="00993AA2"/>
    <w:rsid w:val="00997A7F"/>
    <w:rsid w:val="009A25A1"/>
    <w:rsid w:val="009B7E94"/>
    <w:rsid w:val="009C1047"/>
    <w:rsid w:val="009C7BB0"/>
    <w:rsid w:val="009D291C"/>
    <w:rsid w:val="009D40CD"/>
    <w:rsid w:val="009D5F5F"/>
    <w:rsid w:val="009D772A"/>
    <w:rsid w:val="009E0177"/>
    <w:rsid w:val="009E37E6"/>
    <w:rsid w:val="009E7EBC"/>
    <w:rsid w:val="009F73F4"/>
    <w:rsid w:val="00A00E51"/>
    <w:rsid w:val="00A039F4"/>
    <w:rsid w:val="00A067EE"/>
    <w:rsid w:val="00A1013D"/>
    <w:rsid w:val="00A14D7E"/>
    <w:rsid w:val="00A15D27"/>
    <w:rsid w:val="00A16B8A"/>
    <w:rsid w:val="00A22B52"/>
    <w:rsid w:val="00A3657F"/>
    <w:rsid w:val="00A37980"/>
    <w:rsid w:val="00A45D2F"/>
    <w:rsid w:val="00A45F0D"/>
    <w:rsid w:val="00A533B5"/>
    <w:rsid w:val="00A56769"/>
    <w:rsid w:val="00A56DFC"/>
    <w:rsid w:val="00A6066B"/>
    <w:rsid w:val="00A60E3D"/>
    <w:rsid w:val="00A63A41"/>
    <w:rsid w:val="00A63A8D"/>
    <w:rsid w:val="00A647BD"/>
    <w:rsid w:val="00A77138"/>
    <w:rsid w:val="00A803CC"/>
    <w:rsid w:val="00A804B6"/>
    <w:rsid w:val="00A8372C"/>
    <w:rsid w:val="00A858BB"/>
    <w:rsid w:val="00A919FC"/>
    <w:rsid w:val="00AA030F"/>
    <w:rsid w:val="00AA5CA3"/>
    <w:rsid w:val="00AC1A0A"/>
    <w:rsid w:val="00AC58AA"/>
    <w:rsid w:val="00AD03BE"/>
    <w:rsid w:val="00AD2827"/>
    <w:rsid w:val="00AD7522"/>
    <w:rsid w:val="00AD7B09"/>
    <w:rsid w:val="00AE4DA9"/>
    <w:rsid w:val="00AE557E"/>
    <w:rsid w:val="00AE6BF7"/>
    <w:rsid w:val="00AF2B3A"/>
    <w:rsid w:val="00AF7596"/>
    <w:rsid w:val="00B01E1B"/>
    <w:rsid w:val="00B02264"/>
    <w:rsid w:val="00B0457C"/>
    <w:rsid w:val="00B05CC9"/>
    <w:rsid w:val="00B078DE"/>
    <w:rsid w:val="00B10ABE"/>
    <w:rsid w:val="00B1304B"/>
    <w:rsid w:val="00B150C8"/>
    <w:rsid w:val="00B22AD2"/>
    <w:rsid w:val="00B24746"/>
    <w:rsid w:val="00B27574"/>
    <w:rsid w:val="00B346A8"/>
    <w:rsid w:val="00B542B2"/>
    <w:rsid w:val="00B57648"/>
    <w:rsid w:val="00B62780"/>
    <w:rsid w:val="00B661E4"/>
    <w:rsid w:val="00B66C75"/>
    <w:rsid w:val="00B97A0D"/>
    <w:rsid w:val="00BA4349"/>
    <w:rsid w:val="00BA7AF6"/>
    <w:rsid w:val="00BB166B"/>
    <w:rsid w:val="00BB3E1E"/>
    <w:rsid w:val="00BB4C16"/>
    <w:rsid w:val="00BC4234"/>
    <w:rsid w:val="00BC4ACB"/>
    <w:rsid w:val="00BC55C4"/>
    <w:rsid w:val="00BC6486"/>
    <w:rsid w:val="00BD181A"/>
    <w:rsid w:val="00BD4BC2"/>
    <w:rsid w:val="00BE2088"/>
    <w:rsid w:val="00BE2CC6"/>
    <w:rsid w:val="00BE3913"/>
    <w:rsid w:val="00BE55B5"/>
    <w:rsid w:val="00BE58C7"/>
    <w:rsid w:val="00BF4576"/>
    <w:rsid w:val="00BF5095"/>
    <w:rsid w:val="00BF6C9F"/>
    <w:rsid w:val="00C025D6"/>
    <w:rsid w:val="00C07F91"/>
    <w:rsid w:val="00C11B6C"/>
    <w:rsid w:val="00C1227E"/>
    <w:rsid w:val="00C135BF"/>
    <w:rsid w:val="00C1613D"/>
    <w:rsid w:val="00C16609"/>
    <w:rsid w:val="00C20A97"/>
    <w:rsid w:val="00C22512"/>
    <w:rsid w:val="00C248C6"/>
    <w:rsid w:val="00C27CAC"/>
    <w:rsid w:val="00C33696"/>
    <w:rsid w:val="00C36A4D"/>
    <w:rsid w:val="00C51F60"/>
    <w:rsid w:val="00C741FE"/>
    <w:rsid w:val="00C81301"/>
    <w:rsid w:val="00C81C4C"/>
    <w:rsid w:val="00C86057"/>
    <w:rsid w:val="00C86805"/>
    <w:rsid w:val="00C957A4"/>
    <w:rsid w:val="00C96795"/>
    <w:rsid w:val="00CA190A"/>
    <w:rsid w:val="00CA3108"/>
    <w:rsid w:val="00CA4E04"/>
    <w:rsid w:val="00CA531B"/>
    <w:rsid w:val="00CA575B"/>
    <w:rsid w:val="00CB0A9B"/>
    <w:rsid w:val="00CB6EE3"/>
    <w:rsid w:val="00CB7397"/>
    <w:rsid w:val="00CC68B5"/>
    <w:rsid w:val="00CC7DDA"/>
    <w:rsid w:val="00CD0774"/>
    <w:rsid w:val="00CD1E5A"/>
    <w:rsid w:val="00CD30BF"/>
    <w:rsid w:val="00CD72FA"/>
    <w:rsid w:val="00CF027E"/>
    <w:rsid w:val="00CF11B9"/>
    <w:rsid w:val="00CF15EF"/>
    <w:rsid w:val="00CF4978"/>
    <w:rsid w:val="00D05C72"/>
    <w:rsid w:val="00D07389"/>
    <w:rsid w:val="00D10B0F"/>
    <w:rsid w:val="00D112BE"/>
    <w:rsid w:val="00D13B34"/>
    <w:rsid w:val="00D155BB"/>
    <w:rsid w:val="00D42A3A"/>
    <w:rsid w:val="00D439F0"/>
    <w:rsid w:val="00D440F5"/>
    <w:rsid w:val="00D522E8"/>
    <w:rsid w:val="00D606B5"/>
    <w:rsid w:val="00D6125A"/>
    <w:rsid w:val="00D61B68"/>
    <w:rsid w:val="00D66916"/>
    <w:rsid w:val="00D80607"/>
    <w:rsid w:val="00D80BA6"/>
    <w:rsid w:val="00D85623"/>
    <w:rsid w:val="00D86322"/>
    <w:rsid w:val="00D90A1C"/>
    <w:rsid w:val="00D93F3B"/>
    <w:rsid w:val="00DA0AFA"/>
    <w:rsid w:val="00DA1C0B"/>
    <w:rsid w:val="00DB3DCF"/>
    <w:rsid w:val="00DB78D2"/>
    <w:rsid w:val="00DC112B"/>
    <w:rsid w:val="00DC518A"/>
    <w:rsid w:val="00DE0BD6"/>
    <w:rsid w:val="00DE4B83"/>
    <w:rsid w:val="00DE579A"/>
    <w:rsid w:val="00DE5C19"/>
    <w:rsid w:val="00DE71A0"/>
    <w:rsid w:val="00DF117F"/>
    <w:rsid w:val="00DF3F64"/>
    <w:rsid w:val="00DF7220"/>
    <w:rsid w:val="00E02607"/>
    <w:rsid w:val="00E04273"/>
    <w:rsid w:val="00E10675"/>
    <w:rsid w:val="00E1423C"/>
    <w:rsid w:val="00E149A4"/>
    <w:rsid w:val="00E17D41"/>
    <w:rsid w:val="00E20E18"/>
    <w:rsid w:val="00E26B17"/>
    <w:rsid w:val="00E3222B"/>
    <w:rsid w:val="00E35A5A"/>
    <w:rsid w:val="00E35B86"/>
    <w:rsid w:val="00E536B3"/>
    <w:rsid w:val="00E576CC"/>
    <w:rsid w:val="00E618F2"/>
    <w:rsid w:val="00E62900"/>
    <w:rsid w:val="00E63737"/>
    <w:rsid w:val="00E657BA"/>
    <w:rsid w:val="00E71846"/>
    <w:rsid w:val="00E74197"/>
    <w:rsid w:val="00E80749"/>
    <w:rsid w:val="00E84EB4"/>
    <w:rsid w:val="00E87232"/>
    <w:rsid w:val="00E87BA7"/>
    <w:rsid w:val="00E93676"/>
    <w:rsid w:val="00EA61A2"/>
    <w:rsid w:val="00EB0AF2"/>
    <w:rsid w:val="00EB1DF1"/>
    <w:rsid w:val="00EB3F4D"/>
    <w:rsid w:val="00EB4E28"/>
    <w:rsid w:val="00EB5694"/>
    <w:rsid w:val="00EC3FAC"/>
    <w:rsid w:val="00EC6D65"/>
    <w:rsid w:val="00ED3019"/>
    <w:rsid w:val="00EE1844"/>
    <w:rsid w:val="00EE6827"/>
    <w:rsid w:val="00EF0666"/>
    <w:rsid w:val="00EF3FC6"/>
    <w:rsid w:val="00EF3FC9"/>
    <w:rsid w:val="00F01CD7"/>
    <w:rsid w:val="00F07971"/>
    <w:rsid w:val="00F079FB"/>
    <w:rsid w:val="00F1407F"/>
    <w:rsid w:val="00F21411"/>
    <w:rsid w:val="00F336C4"/>
    <w:rsid w:val="00F34587"/>
    <w:rsid w:val="00F359E8"/>
    <w:rsid w:val="00F4540C"/>
    <w:rsid w:val="00F51DBF"/>
    <w:rsid w:val="00F535A0"/>
    <w:rsid w:val="00F64449"/>
    <w:rsid w:val="00F814DC"/>
    <w:rsid w:val="00F85F73"/>
    <w:rsid w:val="00F9376B"/>
    <w:rsid w:val="00F97029"/>
    <w:rsid w:val="00FA6EC6"/>
    <w:rsid w:val="00FB3128"/>
    <w:rsid w:val="00FB4D86"/>
    <w:rsid w:val="00FC2EC4"/>
    <w:rsid w:val="00FC63F3"/>
    <w:rsid w:val="00FD0DEA"/>
    <w:rsid w:val="00FD340F"/>
    <w:rsid w:val="00FE1A0F"/>
    <w:rsid w:val="00FE38FC"/>
    <w:rsid w:val="00FE5315"/>
    <w:rsid w:val="00FF03CE"/>
    <w:rsid w:val="00FF2B2A"/>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8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83"/>
    <w:rPr>
      <w:rFonts w:ascii=".VnTime" w:hAnsi=".VnTime"/>
      <w:color w:val="0000FF"/>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right="424"/>
      <w:outlineLvl w:val="1"/>
    </w:pPr>
    <w:rPr>
      <w:sz w:val="28"/>
    </w:rPr>
  </w:style>
  <w:style w:type="paragraph" w:styleId="Heading3">
    <w:name w:val="heading 3"/>
    <w:basedOn w:val="Normal"/>
    <w:next w:val="Normal"/>
    <w:qFormat/>
    <w:pPr>
      <w:keepNext/>
      <w:jc w:val="center"/>
      <w:outlineLvl w:val="2"/>
    </w:pPr>
    <w:rPr>
      <w:rFonts w:ascii=".VnTimeH" w:hAnsi=".VnTimeH"/>
      <w:sz w:val="32"/>
    </w:rPr>
  </w:style>
  <w:style w:type="paragraph" w:styleId="Heading4">
    <w:name w:val="heading 4"/>
    <w:basedOn w:val="Normal"/>
    <w:next w:val="Normal"/>
    <w:qFormat/>
    <w:pPr>
      <w:keepNext/>
      <w:ind w:firstLine="1080"/>
      <w:jc w:val="both"/>
      <w:outlineLvl w:val="3"/>
    </w:pPr>
    <w:rPr>
      <w:sz w:val="28"/>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jc w:val="both"/>
      <w:outlineLvl w:val="6"/>
    </w:pPr>
    <w:rPr>
      <w:rFonts w:ascii="Times New Roman" w:hAnsi="Times New Roman"/>
      <w:sz w:val="32"/>
    </w:rPr>
  </w:style>
  <w:style w:type="paragraph" w:styleId="Heading8">
    <w:name w:val="heading 8"/>
    <w:basedOn w:val="Normal"/>
    <w:next w:val="Normal"/>
    <w:qFormat/>
    <w:pPr>
      <w:keepNext/>
      <w:ind w:firstLine="567"/>
      <w:jc w:val="center"/>
      <w:outlineLvl w:val="7"/>
    </w:pPr>
    <w:rPr>
      <w:rFonts w:ascii="Times New Roman" w:hAnsi="Times New Roman"/>
      <w:sz w:val="28"/>
    </w:rPr>
  </w:style>
  <w:style w:type="paragraph" w:styleId="Heading9">
    <w:name w:val="heading 9"/>
    <w:basedOn w:val="Normal"/>
    <w:next w:val="Normal"/>
    <w:qFormat/>
    <w:pPr>
      <w:keepNext/>
      <w:ind w:left="270" w:firstLine="630"/>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right="424" w:firstLine="810"/>
      <w:jc w:val="both"/>
    </w:pPr>
    <w:rPr>
      <w:sz w:val="28"/>
    </w:rPr>
  </w:style>
  <w:style w:type="paragraph" w:styleId="BodyTextIndent2">
    <w:name w:val="Body Text Indent 2"/>
    <w:basedOn w:val="Normal"/>
    <w:pPr>
      <w:ind w:firstLine="1080"/>
      <w:jc w:val="both"/>
    </w:pPr>
    <w:rPr>
      <w:sz w:val="32"/>
    </w:rPr>
  </w:style>
  <w:style w:type="paragraph" w:styleId="BodyTextIndent3">
    <w:name w:val="Body Text Indent 3"/>
    <w:basedOn w:val="Normal"/>
    <w:pPr>
      <w:ind w:firstLine="900"/>
      <w:jc w:val="both"/>
    </w:pPr>
    <w:rPr>
      <w:rFonts w:ascii="Times New Roman" w:hAnsi="Times New Roman"/>
      <w:sz w:val="28"/>
    </w:rPr>
  </w:style>
  <w:style w:type="paragraph" w:styleId="BodyText">
    <w:name w:val="Body Text"/>
    <w:basedOn w:val="Normal"/>
    <w:rPr>
      <w:rFonts w:ascii="Times New Roman" w:hAnsi="Times New Roman"/>
      <w:sz w:val="28"/>
    </w:rPr>
  </w:style>
  <w:style w:type="table" w:styleId="TableGrid">
    <w:name w:val="Table Grid"/>
    <w:basedOn w:val="TableNormal"/>
    <w:rsid w:val="00F8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798D"/>
    <w:pPr>
      <w:spacing w:before="100" w:beforeAutospacing="1" w:after="100" w:afterAutospacing="1"/>
    </w:pPr>
    <w:rPr>
      <w:rFonts w:ascii="Times New Roman" w:hAnsi="Times New Roman"/>
      <w:color w:val="auto"/>
      <w:szCs w:val="24"/>
    </w:rPr>
  </w:style>
  <w:style w:type="paragraph" w:styleId="Header">
    <w:name w:val="header"/>
    <w:basedOn w:val="Normal"/>
    <w:link w:val="HeaderChar"/>
    <w:uiPriority w:val="99"/>
    <w:rsid w:val="007A341E"/>
    <w:pPr>
      <w:tabs>
        <w:tab w:val="center" w:pos="4680"/>
        <w:tab w:val="right" w:pos="9360"/>
      </w:tabs>
    </w:pPr>
  </w:style>
  <w:style w:type="character" w:customStyle="1" w:styleId="HeaderChar">
    <w:name w:val="Header Char"/>
    <w:link w:val="Header"/>
    <w:uiPriority w:val="99"/>
    <w:rsid w:val="007A341E"/>
    <w:rPr>
      <w:rFonts w:ascii=".VnTime" w:hAnsi=".VnTime"/>
      <w:color w:val="0000FF"/>
      <w:sz w:val="24"/>
    </w:rPr>
  </w:style>
  <w:style w:type="paragraph" w:styleId="Footer">
    <w:name w:val="footer"/>
    <w:basedOn w:val="Normal"/>
    <w:link w:val="FooterChar"/>
    <w:rsid w:val="007A341E"/>
    <w:pPr>
      <w:tabs>
        <w:tab w:val="center" w:pos="4680"/>
        <w:tab w:val="right" w:pos="9360"/>
      </w:tabs>
    </w:pPr>
  </w:style>
  <w:style w:type="character" w:customStyle="1" w:styleId="FooterChar">
    <w:name w:val="Footer Char"/>
    <w:link w:val="Footer"/>
    <w:rsid w:val="007A341E"/>
    <w:rPr>
      <w:rFonts w:ascii=".VnTime" w:hAnsi=".VnTime"/>
      <w:color w:val="0000FF"/>
      <w:sz w:val="24"/>
    </w:rPr>
  </w:style>
  <w:style w:type="paragraph" w:customStyle="1" w:styleId="CharChar3CharCharCharCharCharChar">
    <w:name w:val="Char Char3 Char Char Char Char Char Char"/>
    <w:basedOn w:val="Normal"/>
    <w:rsid w:val="00C36A4D"/>
    <w:pPr>
      <w:spacing w:after="160" w:line="240" w:lineRule="exact"/>
    </w:pPr>
    <w:rPr>
      <w:rFonts w:ascii="Tahoma" w:eastAsia="PMingLiU" w:hAnsi="Tahoma"/>
      <w:color w:val="auto"/>
      <w:sz w:val="20"/>
    </w:rPr>
  </w:style>
  <w:style w:type="paragraph" w:styleId="FootnoteText">
    <w:name w:val="footnote text"/>
    <w:basedOn w:val="Normal"/>
    <w:link w:val="FootnoteTextChar"/>
    <w:rsid w:val="00476954"/>
    <w:rPr>
      <w:sz w:val="20"/>
    </w:rPr>
  </w:style>
  <w:style w:type="character" w:customStyle="1" w:styleId="FootnoteTextChar">
    <w:name w:val="Footnote Text Char"/>
    <w:link w:val="FootnoteText"/>
    <w:rsid w:val="00476954"/>
    <w:rPr>
      <w:rFonts w:ascii=".VnTime" w:hAnsi=".VnTime"/>
      <w:color w:val="0000FF"/>
    </w:rPr>
  </w:style>
  <w:style w:type="character" w:styleId="FootnoteReference">
    <w:name w:val="footnote reference"/>
    <w:rsid w:val="00476954"/>
    <w:rPr>
      <w:vertAlign w:val="superscript"/>
    </w:rPr>
  </w:style>
  <w:style w:type="character" w:styleId="Hyperlink">
    <w:name w:val="Hyperlink"/>
    <w:unhideWhenUsed/>
    <w:rsid w:val="00A647BD"/>
    <w:rPr>
      <w:color w:val="0000FF"/>
      <w:u w:val="single"/>
    </w:rPr>
  </w:style>
  <w:style w:type="character" w:customStyle="1" w:styleId="Bodytext2">
    <w:name w:val="Body text (2)_"/>
    <w:link w:val="Bodytext20"/>
    <w:locked/>
    <w:rsid w:val="00A647BD"/>
    <w:rPr>
      <w:sz w:val="26"/>
      <w:szCs w:val="26"/>
      <w:shd w:val="clear" w:color="auto" w:fill="FFFFFF"/>
    </w:rPr>
  </w:style>
  <w:style w:type="paragraph" w:customStyle="1" w:styleId="Bodytext20">
    <w:name w:val="Body text (2)"/>
    <w:basedOn w:val="Normal"/>
    <w:link w:val="Bodytext2"/>
    <w:rsid w:val="00A647BD"/>
    <w:pPr>
      <w:widowControl w:val="0"/>
      <w:shd w:val="clear" w:color="auto" w:fill="FFFFFF"/>
      <w:spacing w:line="355" w:lineRule="exact"/>
      <w:jc w:val="both"/>
    </w:pPr>
    <w:rPr>
      <w:rFonts w:ascii="Times New Roman" w:hAnsi="Times New Roman"/>
      <w:color w:val="auto"/>
      <w:sz w:val="26"/>
      <w:szCs w:val="26"/>
    </w:rPr>
  </w:style>
  <w:style w:type="character" w:customStyle="1" w:styleId="fontstyle01">
    <w:name w:val="fontstyle01"/>
    <w:basedOn w:val="DefaultParagraphFont"/>
    <w:rsid w:val="0080352B"/>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83"/>
    <w:rPr>
      <w:rFonts w:ascii=".VnTime" w:hAnsi=".VnTime"/>
      <w:color w:val="0000FF"/>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right="424"/>
      <w:outlineLvl w:val="1"/>
    </w:pPr>
    <w:rPr>
      <w:sz w:val="28"/>
    </w:rPr>
  </w:style>
  <w:style w:type="paragraph" w:styleId="Heading3">
    <w:name w:val="heading 3"/>
    <w:basedOn w:val="Normal"/>
    <w:next w:val="Normal"/>
    <w:qFormat/>
    <w:pPr>
      <w:keepNext/>
      <w:jc w:val="center"/>
      <w:outlineLvl w:val="2"/>
    </w:pPr>
    <w:rPr>
      <w:rFonts w:ascii=".VnTimeH" w:hAnsi=".VnTimeH"/>
      <w:sz w:val="32"/>
    </w:rPr>
  </w:style>
  <w:style w:type="paragraph" w:styleId="Heading4">
    <w:name w:val="heading 4"/>
    <w:basedOn w:val="Normal"/>
    <w:next w:val="Normal"/>
    <w:qFormat/>
    <w:pPr>
      <w:keepNext/>
      <w:ind w:firstLine="1080"/>
      <w:jc w:val="both"/>
      <w:outlineLvl w:val="3"/>
    </w:pPr>
    <w:rPr>
      <w:sz w:val="28"/>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jc w:val="both"/>
      <w:outlineLvl w:val="6"/>
    </w:pPr>
    <w:rPr>
      <w:rFonts w:ascii="Times New Roman" w:hAnsi="Times New Roman"/>
      <w:sz w:val="32"/>
    </w:rPr>
  </w:style>
  <w:style w:type="paragraph" w:styleId="Heading8">
    <w:name w:val="heading 8"/>
    <w:basedOn w:val="Normal"/>
    <w:next w:val="Normal"/>
    <w:qFormat/>
    <w:pPr>
      <w:keepNext/>
      <w:ind w:firstLine="567"/>
      <w:jc w:val="center"/>
      <w:outlineLvl w:val="7"/>
    </w:pPr>
    <w:rPr>
      <w:rFonts w:ascii="Times New Roman" w:hAnsi="Times New Roman"/>
      <w:sz w:val="28"/>
    </w:rPr>
  </w:style>
  <w:style w:type="paragraph" w:styleId="Heading9">
    <w:name w:val="heading 9"/>
    <w:basedOn w:val="Normal"/>
    <w:next w:val="Normal"/>
    <w:qFormat/>
    <w:pPr>
      <w:keepNext/>
      <w:ind w:left="270" w:firstLine="630"/>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right="424" w:firstLine="810"/>
      <w:jc w:val="both"/>
    </w:pPr>
    <w:rPr>
      <w:sz w:val="28"/>
    </w:rPr>
  </w:style>
  <w:style w:type="paragraph" w:styleId="BodyTextIndent2">
    <w:name w:val="Body Text Indent 2"/>
    <w:basedOn w:val="Normal"/>
    <w:pPr>
      <w:ind w:firstLine="1080"/>
      <w:jc w:val="both"/>
    </w:pPr>
    <w:rPr>
      <w:sz w:val="32"/>
    </w:rPr>
  </w:style>
  <w:style w:type="paragraph" w:styleId="BodyTextIndent3">
    <w:name w:val="Body Text Indent 3"/>
    <w:basedOn w:val="Normal"/>
    <w:pPr>
      <w:ind w:firstLine="900"/>
      <w:jc w:val="both"/>
    </w:pPr>
    <w:rPr>
      <w:rFonts w:ascii="Times New Roman" w:hAnsi="Times New Roman"/>
      <w:sz w:val="28"/>
    </w:rPr>
  </w:style>
  <w:style w:type="paragraph" w:styleId="BodyText">
    <w:name w:val="Body Text"/>
    <w:basedOn w:val="Normal"/>
    <w:rPr>
      <w:rFonts w:ascii="Times New Roman" w:hAnsi="Times New Roman"/>
      <w:sz w:val="28"/>
    </w:rPr>
  </w:style>
  <w:style w:type="table" w:styleId="TableGrid">
    <w:name w:val="Table Grid"/>
    <w:basedOn w:val="TableNormal"/>
    <w:rsid w:val="00F8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798D"/>
    <w:pPr>
      <w:spacing w:before="100" w:beforeAutospacing="1" w:after="100" w:afterAutospacing="1"/>
    </w:pPr>
    <w:rPr>
      <w:rFonts w:ascii="Times New Roman" w:hAnsi="Times New Roman"/>
      <w:color w:val="auto"/>
      <w:szCs w:val="24"/>
    </w:rPr>
  </w:style>
  <w:style w:type="paragraph" w:styleId="Header">
    <w:name w:val="header"/>
    <w:basedOn w:val="Normal"/>
    <w:link w:val="HeaderChar"/>
    <w:uiPriority w:val="99"/>
    <w:rsid w:val="007A341E"/>
    <w:pPr>
      <w:tabs>
        <w:tab w:val="center" w:pos="4680"/>
        <w:tab w:val="right" w:pos="9360"/>
      </w:tabs>
    </w:pPr>
  </w:style>
  <w:style w:type="character" w:customStyle="1" w:styleId="HeaderChar">
    <w:name w:val="Header Char"/>
    <w:link w:val="Header"/>
    <w:uiPriority w:val="99"/>
    <w:rsid w:val="007A341E"/>
    <w:rPr>
      <w:rFonts w:ascii=".VnTime" w:hAnsi=".VnTime"/>
      <w:color w:val="0000FF"/>
      <w:sz w:val="24"/>
    </w:rPr>
  </w:style>
  <w:style w:type="paragraph" w:styleId="Footer">
    <w:name w:val="footer"/>
    <w:basedOn w:val="Normal"/>
    <w:link w:val="FooterChar"/>
    <w:rsid w:val="007A341E"/>
    <w:pPr>
      <w:tabs>
        <w:tab w:val="center" w:pos="4680"/>
        <w:tab w:val="right" w:pos="9360"/>
      </w:tabs>
    </w:pPr>
  </w:style>
  <w:style w:type="character" w:customStyle="1" w:styleId="FooterChar">
    <w:name w:val="Footer Char"/>
    <w:link w:val="Footer"/>
    <w:rsid w:val="007A341E"/>
    <w:rPr>
      <w:rFonts w:ascii=".VnTime" w:hAnsi=".VnTime"/>
      <w:color w:val="0000FF"/>
      <w:sz w:val="24"/>
    </w:rPr>
  </w:style>
  <w:style w:type="paragraph" w:customStyle="1" w:styleId="CharChar3CharCharCharCharCharChar">
    <w:name w:val="Char Char3 Char Char Char Char Char Char"/>
    <w:basedOn w:val="Normal"/>
    <w:rsid w:val="00C36A4D"/>
    <w:pPr>
      <w:spacing w:after="160" w:line="240" w:lineRule="exact"/>
    </w:pPr>
    <w:rPr>
      <w:rFonts w:ascii="Tahoma" w:eastAsia="PMingLiU" w:hAnsi="Tahoma"/>
      <w:color w:val="auto"/>
      <w:sz w:val="20"/>
    </w:rPr>
  </w:style>
  <w:style w:type="paragraph" w:styleId="FootnoteText">
    <w:name w:val="footnote text"/>
    <w:basedOn w:val="Normal"/>
    <w:link w:val="FootnoteTextChar"/>
    <w:rsid w:val="00476954"/>
    <w:rPr>
      <w:sz w:val="20"/>
    </w:rPr>
  </w:style>
  <w:style w:type="character" w:customStyle="1" w:styleId="FootnoteTextChar">
    <w:name w:val="Footnote Text Char"/>
    <w:link w:val="FootnoteText"/>
    <w:rsid w:val="00476954"/>
    <w:rPr>
      <w:rFonts w:ascii=".VnTime" w:hAnsi=".VnTime"/>
      <w:color w:val="0000FF"/>
    </w:rPr>
  </w:style>
  <w:style w:type="character" w:styleId="FootnoteReference">
    <w:name w:val="footnote reference"/>
    <w:rsid w:val="00476954"/>
    <w:rPr>
      <w:vertAlign w:val="superscript"/>
    </w:rPr>
  </w:style>
  <w:style w:type="character" w:styleId="Hyperlink">
    <w:name w:val="Hyperlink"/>
    <w:unhideWhenUsed/>
    <w:rsid w:val="00A647BD"/>
    <w:rPr>
      <w:color w:val="0000FF"/>
      <w:u w:val="single"/>
    </w:rPr>
  </w:style>
  <w:style w:type="character" w:customStyle="1" w:styleId="Bodytext2">
    <w:name w:val="Body text (2)_"/>
    <w:link w:val="Bodytext20"/>
    <w:locked/>
    <w:rsid w:val="00A647BD"/>
    <w:rPr>
      <w:sz w:val="26"/>
      <w:szCs w:val="26"/>
      <w:shd w:val="clear" w:color="auto" w:fill="FFFFFF"/>
    </w:rPr>
  </w:style>
  <w:style w:type="paragraph" w:customStyle="1" w:styleId="Bodytext20">
    <w:name w:val="Body text (2)"/>
    <w:basedOn w:val="Normal"/>
    <w:link w:val="Bodytext2"/>
    <w:rsid w:val="00A647BD"/>
    <w:pPr>
      <w:widowControl w:val="0"/>
      <w:shd w:val="clear" w:color="auto" w:fill="FFFFFF"/>
      <w:spacing w:line="355" w:lineRule="exact"/>
      <w:jc w:val="both"/>
    </w:pPr>
    <w:rPr>
      <w:rFonts w:ascii="Times New Roman" w:hAnsi="Times New Roman"/>
      <w:color w:val="auto"/>
      <w:sz w:val="26"/>
      <w:szCs w:val="26"/>
    </w:rPr>
  </w:style>
  <w:style w:type="character" w:customStyle="1" w:styleId="fontstyle01">
    <w:name w:val="fontstyle01"/>
    <w:basedOn w:val="DefaultParagraphFont"/>
    <w:rsid w:val="0080352B"/>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5754">
      <w:bodyDiv w:val="1"/>
      <w:marLeft w:val="0"/>
      <w:marRight w:val="0"/>
      <w:marTop w:val="0"/>
      <w:marBottom w:val="0"/>
      <w:divBdr>
        <w:top w:val="none" w:sz="0" w:space="0" w:color="auto"/>
        <w:left w:val="none" w:sz="0" w:space="0" w:color="auto"/>
        <w:bottom w:val="none" w:sz="0" w:space="0" w:color="auto"/>
        <w:right w:val="none" w:sz="0" w:space="0" w:color="auto"/>
      </w:divBdr>
    </w:div>
    <w:div w:id="916748831">
      <w:bodyDiv w:val="1"/>
      <w:marLeft w:val="0"/>
      <w:marRight w:val="0"/>
      <w:marTop w:val="0"/>
      <w:marBottom w:val="0"/>
      <w:divBdr>
        <w:top w:val="none" w:sz="0" w:space="0" w:color="auto"/>
        <w:left w:val="none" w:sz="0" w:space="0" w:color="auto"/>
        <w:bottom w:val="none" w:sz="0" w:space="0" w:color="auto"/>
        <w:right w:val="none" w:sz="0" w:space="0" w:color="auto"/>
      </w:divBdr>
    </w:div>
    <w:div w:id="1359507563">
      <w:bodyDiv w:val="1"/>
      <w:marLeft w:val="0"/>
      <w:marRight w:val="0"/>
      <w:marTop w:val="0"/>
      <w:marBottom w:val="0"/>
      <w:divBdr>
        <w:top w:val="none" w:sz="0" w:space="0" w:color="auto"/>
        <w:left w:val="none" w:sz="0" w:space="0" w:color="auto"/>
        <w:bottom w:val="none" w:sz="0" w:space="0" w:color="auto"/>
        <w:right w:val="none" w:sz="0" w:space="0" w:color="auto"/>
      </w:divBdr>
    </w:div>
    <w:div w:id="1370641183">
      <w:bodyDiv w:val="1"/>
      <w:marLeft w:val="0"/>
      <w:marRight w:val="0"/>
      <w:marTop w:val="0"/>
      <w:marBottom w:val="0"/>
      <w:divBdr>
        <w:top w:val="none" w:sz="0" w:space="0" w:color="auto"/>
        <w:left w:val="none" w:sz="0" w:space="0" w:color="auto"/>
        <w:bottom w:val="none" w:sz="0" w:space="0" w:color="auto"/>
        <w:right w:val="none" w:sz="0" w:space="0" w:color="auto"/>
      </w:divBdr>
    </w:div>
    <w:div w:id="1415278575">
      <w:bodyDiv w:val="1"/>
      <w:marLeft w:val="0"/>
      <w:marRight w:val="0"/>
      <w:marTop w:val="0"/>
      <w:marBottom w:val="0"/>
      <w:divBdr>
        <w:top w:val="none" w:sz="0" w:space="0" w:color="auto"/>
        <w:left w:val="none" w:sz="0" w:space="0" w:color="auto"/>
        <w:bottom w:val="none" w:sz="0" w:space="0" w:color="auto"/>
        <w:right w:val="none" w:sz="0" w:space="0" w:color="auto"/>
      </w:divBdr>
    </w:div>
    <w:div w:id="19041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huong-mai/nghi-dinh-177-2013-nd-cp-huong-dan-luat-gia-21365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356A-12D6-4C98-9424-474C1446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ñy ban nh©n d©n                    céng hoµ x· héi chñ nghÜa viÖt nam</vt:lpstr>
    </vt:vector>
  </TitlesOfParts>
  <Company>144 TRAN HUNG DAO</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                    céng hoµ x· héi chñ nghÜa viÖt nam</dc:title>
  <dc:subject/>
  <dc:creator>VINH TIN</dc:creator>
  <cp:keywords/>
  <cp:lastModifiedBy>Admin</cp:lastModifiedBy>
  <cp:revision>8</cp:revision>
  <cp:lastPrinted>2016-11-22T08:58:00Z</cp:lastPrinted>
  <dcterms:created xsi:type="dcterms:W3CDTF">2022-04-14T01:23:00Z</dcterms:created>
  <dcterms:modified xsi:type="dcterms:W3CDTF">2022-04-17T07:21:00Z</dcterms:modified>
</cp:coreProperties>
</file>