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3544"/>
        <w:gridCol w:w="6296"/>
      </w:tblGrid>
      <w:tr w:rsidR="00AE1058" w:rsidRPr="00C6567B" w:rsidTr="00AE1058">
        <w:tc>
          <w:tcPr>
            <w:tcW w:w="3544" w:type="dxa"/>
            <w:vAlign w:val="center"/>
          </w:tcPr>
          <w:p w:rsidR="00AE1058" w:rsidRPr="00C6567B" w:rsidRDefault="00AE1058" w:rsidP="00C223C8">
            <w:pPr>
              <w:jc w:val="center"/>
              <w:rPr>
                <w:b/>
                <w:sz w:val="26"/>
                <w:szCs w:val="28"/>
              </w:rPr>
            </w:pPr>
            <w:bookmarkStart w:id="0" w:name="_GoBack"/>
            <w:r w:rsidRPr="00C6567B">
              <w:br w:type="page"/>
            </w:r>
            <w:r w:rsidRPr="00C6567B">
              <w:rPr>
                <w:b/>
                <w:sz w:val="26"/>
                <w:szCs w:val="28"/>
              </w:rPr>
              <w:t>HỘI ĐỒNG NHÂN DÂN</w:t>
            </w:r>
          </w:p>
          <w:p w:rsidR="00AE1058" w:rsidRPr="00C6567B" w:rsidRDefault="00AE1058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TỈNH KON TUM</w:t>
            </w:r>
          </w:p>
        </w:tc>
        <w:tc>
          <w:tcPr>
            <w:tcW w:w="6296" w:type="dxa"/>
            <w:vAlign w:val="center"/>
          </w:tcPr>
          <w:p w:rsidR="00AE1058" w:rsidRPr="00C6567B" w:rsidRDefault="00AE1058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CỘNG HÒA XÃ HỘI CHỦ NGHĨA VIỆT NAM</w:t>
            </w:r>
          </w:p>
          <w:p w:rsidR="00AE1058" w:rsidRPr="00202810" w:rsidRDefault="00AE1058" w:rsidP="00C223C8">
            <w:pPr>
              <w:jc w:val="center"/>
              <w:rPr>
                <w:b/>
                <w:szCs w:val="28"/>
              </w:rPr>
            </w:pPr>
            <w:r w:rsidRPr="00202810">
              <w:rPr>
                <w:b/>
                <w:szCs w:val="28"/>
              </w:rPr>
              <w:t>Độc lập - Tự do - Hạnh phúc</w:t>
            </w:r>
          </w:p>
        </w:tc>
      </w:tr>
    </w:tbl>
    <w:p w:rsidR="00AE1058" w:rsidRDefault="00AE1058" w:rsidP="00AE1058">
      <w:pPr>
        <w:spacing w:line="320" w:lineRule="exact"/>
        <w:jc w:val="center"/>
        <w:rPr>
          <w:b/>
        </w:rPr>
      </w:pP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319E9" wp14:editId="3265EE8A">
                <wp:simplePos x="0" y="0"/>
                <wp:positionH relativeFrom="column">
                  <wp:posOffset>2949575</wp:posOffset>
                </wp:positionH>
                <wp:positionV relativeFrom="paragraph">
                  <wp:posOffset>41275</wp:posOffset>
                </wp:positionV>
                <wp:extent cx="2025015" cy="0"/>
                <wp:effectExtent l="0" t="0" r="1333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32.25pt;margin-top:3.25pt;width:15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n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bE+o3ElmNVqa0OG9KhezLOm3x1Suu6J6ni0fj0ZcM5CRZM3LuHiDETZjZ81AxsCAWKx&#10;jq0dAiSUAR1jT063nvCjRxQe8zSfpdkMI3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"/>
            </w:pict>
          </mc:Fallback>
        </mc:AlternateContent>
      </w: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CF762" wp14:editId="542B1682">
                <wp:simplePos x="0" y="0"/>
                <wp:positionH relativeFrom="column">
                  <wp:posOffset>662940</wp:posOffset>
                </wp:positionH>
                <wp:positionV relativeFrom="paragraph">
                  <wp:posOffset>34925</wp:posOffset>
                </wp:positionV>
                <wp:extent cx="609600" cy="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2.2pt;margin-top:2.75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I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Qtw3wG4woIq9TOhg7pSb2YZ02/O6R01RHV8hj9ejaQnIWM5E1KuDgDVfbDZ80ghkCB&#10;OKxTY/sACWNAp6jJ+aYJP3lE4eM8Xc5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"/>
            </w:pict>
          </mc:Fallback>
        </mc:AlternateContent>
      </w:r>
    </w:p>
    <w:bookmarkEnd w:id="0"/>
    <w:p w:rsidR="00AE1058" w:rsidRDefault="00AE1058" w:rsidP="00C05AF3">
      <w:pPr>
        <w:spacing w:line="264" w:lineRule="auto"/>
        <w:ind w:firstLine="544"/>
        <w:jc w:val="center"/>
        <w:rPr>
          <w:b/>
        </w:rPr>
      </w:pPr>
    </w:p>
    <w:p w:rsidR="00C05AF3" w:rsidRPr="00444AA2" w:rsidRDefault="00C05AF3" w:rsidP="00AE1058">
      <w:pPr>
        <w:spacing w:line="264" w:lineRule="auto"/>
        <w:jc w:val="center"/>
        <w:rPr>
          <w:b/>
        </w:rPr>
      </w:pPr>
      <w:r w:rsidRPr="00444AA2">
        <w:rPr>
          <w:b/>
        </w:rPr>
        <w:t xml:space="preserve">Phụ lục </w:t>
      </w:r>
      <w:r w:rsidR="00AE1058">
        <w:rPr>
          <w:b/>
        </w:rPr>
        <w:t>2</w:t>
      </w:r>
    </w:p>
    <w:p w:rsidR="00C05AF3" w:rsidRPr="00444AA2" w:rsidRDefault="00C05AF3" w:rsidP="00AE1058">
      <w:pPr>
        <w:spacing w:line="264" w:lineRule="auto"/>
        <w:jc w:val="center"/>
        <w:rPr>
          <w:b/>
        </w:rPr>
      </w:pPr>
      <w:r w:rsidRPr="00444AA2">
        <w:rPr>
          <w:b/>
        </w:rPr>
        <w:t xml:space="preserve">PHÂN BỔ VỐN NGÂN SÁCH </w:t>
      </w:r>
      <w:r w:rsidR="000668E0" w:rsidRPr="00444AA2">
        <w:rPr>
          <w:b/>
        </w:rPr>
        <w:t xml:space="preserve">TRUNG ƯƠNG </w:t>
      </w:r>
      <w:r w:rsidRPr="00444AA2">
        <w:rPr>
          <w:b/>
        </w:rPr>
        <w:t>THỰC HIỆN DỰ ÁN 2</w:t>
      </w:r>
    </w:p>
    <w:p w:rsidR="00C4389A" w:rsidRPr="00444AA2" w:rsidRDefault="00C05AF3" w:rsidP="00AE1058">
      <w:pPr>
        <w:spacing w:line="264" w:lineRule="auto"/>
        <w:jc w:val="center"/>
        <w:rPr>
          <w:b/>
        </w:rPr>
      </w:pPr>
      <w:r w:rsidRPr="00444AA2">
        <w:rPr>
          <w:b/>
        </w:rPr>
        <w:t xml:space="preserve">QUY HOẠCH, SẮP XẾP, BỐ TRÍ, ỔN ĐỊNH </w:t>
      </w:r>
    </w:p>
    <w:p w:rsidR="00C05AF3" w:rsidRDefault="00C05AF3" w:rsidP="00AE1058">
      <w:pPr>
        <w:spacing w:line="264" w:lineRule="auto"/>
        <w:jc w:val="center"/>
        <w:rPr>
          <w:b/>
        </w:rPr>
      </w:pPr>
      <w:r w:rsidRPr="00444AA2">
        <w:rPr>
          <w:b/>
        </w:rPr>
        <w:t>DÂN CƯ Ở NHỮNG NƠI CẦN THIẾT</w:t>
      </w:r>
    </w:p>
    <w:p w:rsidR="00AE1058" w:rsidRPr="00860CE8" w:rsidRDefault="00AE1058" w:rsidP="00AE1058">
      <w:pPr>
        <w:spacing w:line="264" w:lineRule="auto"/>
        <w:ind w:firstLine="544"/>
        <w:jc w:val="center"/>
        <w:rPr>
          <w:i/>
        </w:rPr>
      </w:pPr>
      <w:r w:rsidRPr="00860CE8">
        <w:rPr>
          <w:i/>
        </w:rPr>
        <w:t xml:space="preserve">(Kèm theo Nghị quyết số       /2022/NĐ-HĐND ngày  </w:t>
      </w:r>
      <w:r>
        <w:rPr>
          <w:i/>
        </w:rPr>
        <w:t xml:space="preserve"> </w:t>
      </w:r>
      <w:r w:rsidRPr="00860CE8">
        <w:rPr>
          <w:i/>
        </w:rPr>
        <w:t xml:space="preserve">    /    </w:t>
      </w:r>
      <w:r>
        <w:rPr>
          <w:i/>
        </w:rPr>
        <w:t xml:space="preserve"> </w:t>
      </w:r>
      <w:r w:rsidRPr="00860CE8">
        <w:rPr>
          <w:i/>
        </w:rPr>
        <w:t>/2022</w:t>
      </w:r>
    </w:p>
    <w:p w:rsidR="00AE1058" w:rsidRPr="00444AA2" w:rsidRDefault="00AE1058" w:rsidP="00AE1058">
      <w:pPr>
        <w:spacing w:line="264" w:lineRule="auto"/>
        <w:jc w:val="center"/>
        <w:rPr>
          <w:b/>
        </w:rPr>
      </w:pPr>
      <w:r w:rsidRPr="00860CE8">
        <w:rPr>
          <w:i/>
        </w:rPr>
        <w:t>của Hội đồng nhân dân tỉnh Kon Tum</w:t>
      </w:r>
    </w:p>
    <w:p w:rsidR="00C05AF3" w:rsidRPr="00444AA2" w:rsidRDefault="004B0BA1" w:rsidP="00C05AF3">
      <w:pPr>
        <w:spacing w:line="264" w:lineRule="auto"/>
        <w:ind w:firstLine="544"/>
        <w:jc w:val="both"/>
      </w:pPr>
      <w:r w:rsidRPr="00444A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BC6B" wp14:editId="517423FF">
                <wp:simplePos x="0" y="0"/>
                <wp:positionH relativeFrom="column">
                  <wp:posOffset>2386965</wp:posOffset>
                </wp:positionH>
                <wp:positionV relativeFrom="paragraph">
                  <wp:posOffset>31750</wp:posOffset>
                </wp:positionV>
                <wp:extent cx="13144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7.95pt;margin-top:2.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"/>
            </w:pict>
          </mc:Fallback>
        </mc:AlternateContent>
      </w:r>
    </w:p>
    <w:p w:rsidR="00C05AF3" w:rsidRPr="00444AA2" w:rsidRDefault="00C05AF3" w:rsidP="004B0BA1">
      <w:pPr>
        <w:spacing w:before="120" w:after="120"/>
        <w:ind w:firstLine="544"/>
        <w:jc w:val="both"/>
        <w:rPr>
          <w:b/>
        </w:rPr>
      </w:pPr>
      <w:r w:rsidRPr="00444AA2">
        <w:rPr>
          <w:b/>
        </w:rPr>
        <w:t>1. Phân bổ vốn đầu tư</w:t>
      </w:r>
    </w:p>
    <w:p w:rsidR="00C05AF3" w:rsidRPr="00444AA2" w:rsidRDefault="00C05AF3" w:rsidP="004B0BA1">
      <w:pPr>
        <w:spacing w:before="120" w:after="120"/>
        <w:ind w:firstLine="544"/>
        <w:jc w:val="both"/>
      </w:pPr>
      <w:r w:rsidRPr="00444AA2">
        <w:t xml:space="preserve">a) Phân bổ vốn cho </w:t>
      </w:r>
      <w:r w:rsidR="000E43C8" w:rsidRPr="00444AA2">
        <w:t>sở,</w:t>
      </w:r>
      <w:r w:rsidR="00EF5020" w:rsidRPr="00444AA2">
        <w:t xml:space="preserve"> ban,</w:t>
      </w:r>
      <w:r w:rsidR="000E43C8" w:rsidRPr="00444AA2">
        <w:t xml:space="preserve"> ngành: </w:t>
      </w:r>
      <w:r w:rsidR="00E52E38" w:rsidRPr="00444AA2">
        <w:t>Không.</w:t>
      </w:r>
    </w:p>
    <w:p w:rsidR="00C05AF3" w:rsidRPr="00444AA2" w:rsidRDefault="00C05AF3" w:rsidP="004B0BA1">
      <w:pPr>
        <w:spacing w:before="120" w:after="120"/>
        <w:ind w:firstLine="544"/>
        <w:jc w:val="both"/>
      </w:pPr>
      <w:r w:rsidRPr="00444AA2">
        <w:t xml:space="preserve">b) </w:t>
      </w:r>
      <w:r w:rsidR="00144AAC" w:rsidRPr="00444AA2">
        <w:t xml:space="preserve">Phân bổ cho các địa phương: </w:t>
      </w:r>
      <w:r w:rsidRPr="00444AA2">
        <w:t>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842"/>
      </w:tblGrid>
      <w:tr w:rsidR="00444AA2" w:rsidRPr="00444AA2" w:rsidTr="00AE1058"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TT</w:t>
            </w: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Nội dung tiêu chí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Số điểm</w:t>
            </w:r>
          </w:p>
        </w:tc>
      </w:tr>
      <w:tr w:rsidR="00444AA2" w:rsidRPr="00444AA2" w:rsidTr="00AE1058"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1</w:t>
            </w: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</w:pPr>
            <w:r w:rsidRPr="00444AA2">
              <w:t>Mỗi dự án có quy mô vốn đầu tư đến 01 tỷ đồng được tính 10 điểm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10</w:t>
            </w:r>
          </w:p>
        </w:tc>
      </w:tr>
      <w:tr w:rsidR="00444AA2" w:rsidRPr="00444AA2" w:rsidTr="00AE1058"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2</w:t>
            </w: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</w:pPr>
            <w:r w:rsidRPr="00444AA2">
              <w:t>Dự án có quy mô trên 01 tỷ đồng, cứ tăng thêm vốn đầu tư 100 triệu đồng được tính thêm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01</w:t>
            </w:r>
          </w:p>
        </w:tc>
      </w:tr>
      <w:tr w:rsidR="00444AA2" w:rsidRPr="00444AA2" w:rsidTr="00AE1058"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3</w:t>
            </w: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</w:pPr>
            <w:r w:rsidRPr="00444AA2">
              <w:t>Mỗi dự án tại xã biên giới được tính thêm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5</w:t>
            </w:r>
          </w:p>
        </w:tc>
      </w:tr>
      <w:tr w:rsidR="00444AA2" w:rsidRPr="00444AA2" w:rsidTr="00AE1058">
        <w:trPr>
          <w:trHeight w:val="531"/>
        </w:trPr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  <w:rPr>
                <w:b/>
              </w:rPr>
            </w:pPr>
            <w:r w:rsidRPr="00444AA2">
              <w:rPr>
                <w:b/>
              </w:rPr>
              <w:t>Tổng cộng điểm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X</w:t>
            </w:r>
            <w:r w:rsidRPr="00444AA2">
              <w:rPr>
                <w:b/>
                <w:vertAlign w:val="subscript"/>
              </w:rPr>
              <w:t>k,i</w:t>
            </w:r>
          </w:p>
        </w:tc>
      </w:tr>
    </w:tbl>
    <w:p w:rsidR="00EF5020" w:rsidRPr="00444AA2" w:rsidRDefault="00E23EFE" w:rsidP="004B0BA1">
      <w:pPr>
        <w:spacing w:before="120" w:after="120"/>
        <w:ind w:firstLine="567"/>
        <w:jc w:val="both"/>
        <w:rPr>
          <w:szCs w:val="28"/>
        </w:rPr>
      </w:pPr>
      <w:r w:rsidRPr="00444AA2">
        <w:rPr>
          <w:szCs w:val="28"/>
        </w:rPr>
        <w:t xml:space="preserve">Nguồn số liệu </w:t>
      </w:r>
      <w:r w:rsidR="00EF5020" w:rsidRPr="00444AA2">
        <w:rPr>
          <w:szCs w:val="28"/>
        </w:rPr>
        <w:t xml:space="preserve">trên cơ sở thực trạng, nhu cầu cần hỗ trợ thực tế của các địa phương tổng hợp trong Đề án </w:t>
      </w:r>
      <w:r w:rsidR="00E83936" w:rsidRPr="00444AA2">
        <w:rPr>
          <w:szCs w:val="28"/>
        </w:rPr>
        <w:t xml:space="preserve">được cấp thẩm quyền phê duyệt </w:t>
      </w:r>
      <w:r w:rsidR="00EF5020" w:rsidRPr="00444AA2">
        <w:rPr>
          <w:szCs w:val="28"/>
        </w:rPr>
        <w:t>và Báo cáo nghiên cứu khả thi của Chương trình.</w:t>
      </w:r>
    </w:p>
    <w:p w:rsidR="00C05AF3" w:rsidRPr="00444AA2" w:rsidRDefault="00C05AF3" w:rsidP="004B0BA1">
      <w:pPr>
        <w:spacing w:before="120" w:after="120"/>
        <w:ind w:firstLine="544"/>
        <w:jc w:val="both"/>
        <w:rPr>
          <w:b/>
        </w:rPr>
      </w:pPr>
      <w:r w:rsidRPr="00444AA2">
        <w:rPr>
          <w:b/>
        </w:rPr>
        <w:t>2. Phân bổ vốn sự nghiệp</w:t>
      </w:r>
    </w:p>
    <w:p w:rsidR="00C05AF3" w:rsidRPr="00444AA2" w:rsidRDefault="00C05AF3" w:rsidP="004B0BA1">
      <w:pPr>
        <w:spacing w:before="120" w:after="120"/>
        <w:ind w:firstLine="544"/>
        <w:jc w:val="both"/>
      </w:pPr>
      <w:r w:rsidRPr="00444AA2">
        <w:t xml:space="preserve">a) Phân bổ vốn </w:t>
      </w:r>
      <w:r w:rsidR="00C06F21" w:rsidRPr="00444AA2">
        <w:t xml:space="preserve">cho sở, </w:t>
      </w:r>
      <w:r w:rsidR="0084662F" w:rsidRPr="00444AA2">
        <w:t xml:space="preserve">ban, </w:t>
      </w:r>
      <w:r w:rsidR="00C06F21" w:rsidRPr="00444AA2">
        <w:t>ngành</w:t>
      </w:r>
      <w:r w:rsidRPr="00444AA2">
        <w:t>: Không.</w:t>
      </w:r>
    </w:p>
    <w:p w:rsidR="00C05AF3" w:rsidRPr="00444AA2" w:rsidRDefault="00C05AF3" w:rsidP="004B0BA1">
      <w:pPr>
        <w:spacing w:before="120" w:after="120"/>
        <w:ind w:firstLine="544"/>
        <w:jc w:val="both"/>
      </w:pPr>
      <w:r w:rsidRPr="00444AA2">
        <w:t>b) Phân bổ vốn cho các địa phương: 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842"/>
      </w:tblGrid>
      <w:tr w:rsidR="00444AA2" w:rsidRPr="00444AA2" w:rsidTr="00AE1058"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TT</w:t>
            </w: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Nội dung tiêu chí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Số điểm</w:t>
            </w:r>
          </w:p>
        </w:tc>
      </w:tr>
      <w:tr w:rsidR="00444AA2" w:rsidRPr="00444AA2" w:rsidTr="00AE1058"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1</w:t>
            </w: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</w:pPr>
            <w:r w:rsidRPr="00444AA2">
              <w:t>Mỗi dự án có quy mô vốn sự nghiệp đến 10 triệu đồng được tính 0,1 điểm; phần còn lại cứ tăng thêm vốn sự nghiệp 10 triệu đồng được tính thêm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</w:pPr>
            <w:r w:rsidRPr="00444AA2">
              <w:t>0,1</w:t>
            </w:r>
          </w:p>
        </w:tc>
      </w:tr>
      <w:tr w:rsidR="00444AA2" w:rsidRPr="00444AA2" w:rsidTr="00AE1058">
        <w:tc>
          <w:tcPr>
            <w:tcW w:w="817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both"/>
              <w:rPr>
                <w:b/>
              </w:rPr>
            </w:pPr>
            <w:r w:rsidRPr="00444AA2">
              <w:rPr>
                <w:b/>
              </w:rPr>
              <w:t>Tổng cộng điểm</w:t>
            </w:r>
          </w:p>
        </w:tc>
        <w:tc>
          <w:tcPr>
            <w:tcW w:w="1842" w:type="dxa"/>
            <w:shd w:val="clear" w:color="auto" w:fill="auto"/>
          </w:tcPr>
          <w:p w:rsidR="00C05AF3" w:rsidRPr="00444AA2" w:rsidRDefault="00C05AF3" w:rsidP="004B0BA1">
            <w:pPr>
              <w:spacing w:before="120" w:after="120"/>
              <w:jc w:val="center"/>
              <w:rPr>
                <w:b/>
              </w:rPr>
            </w:pPr>
            <w:r w:rsidRPr="00444AA2">
              <w:rPr>
                <w:b/>
              </w:rPr>
              <w:t>X</w:t>
            </w:r>
            <w:r w:rsidRPr="00444AA2">
              <w:rPr>
                <w:b/>
                <w:vertAlign w:val="subscript"/>
              </w:rPr>
              <w:t>k,i</w:t>
            </w:r>
          </w:p>
        </w:tc>
      </w:tr>
    </w:tbl>
    <w:p w:rsidR="009D27B2" w:rsidRPr="00444AA2" w:rsidRDefault="00F82F23" w:rsidP="004B0BA1">
      <w:pPr>
        <w:spacing w:before="120" w:after="120"/>
        <w:ind w:firstLine="544"/>
        <w:jc w:val="both"/>
        <w:rPr>
          <w:szCs w:val="28"/>
        </w:rPr>
      </w:pPr>
      <w:r w:rsidRPr="00444AA2">
        <w:rPr>
          <w:sz w:val="30"/>
          <w:szCs w:val="24"/>
        </w:rPr>
        <w:t xml:space="preserve">Nguồn số liệu căn cứ </w:t>
      </w:r>
      <w:r w:rsidR="0070226A" w:rsidRPr="00444AA2">
        <w:rPr>
          <w:szCs w:val="28"/>
        </w:rPr>
        <w:t xml:space="preserve">trên cơ sở thực trạng, nhu cầu cần hỗ trợ thực tế của các địa phương tổng hợp trong Đề án </w:t>
      </w:r>
      <w:r w:rsidR="00E83936" w:rsidRPr="00444AA2">
        <w:rPr>
          <w:szCs w:val="28"/>
        </w:rPr>
        <w:t xml:space="preserve">được cấp thẩm quyền phê duyệt </w:t>
      </w:r>
      <w:r w:rsidR="0070226A" w:rsidRPr="00444AA2">
        <w:rPr>
          <w:szCs w:val="28"/>
        </w:rPr>
        <w:t>và Báo cáo nghiên cứu khả thi của Chương trình.</w:t>
      </w:r>
      <w:r w:rsidR="00AE1058">
        <w:rPr>
          <w:szCs w:val="28"/>
        </w:rPr>
        <w:t>/.</w:t>
      </w:r>
    </w:p>
    <w:sectPr w:rsidR="009D27B2" w:rsidRPr="00444AA2" w:rsidSect="004B0BA1">
      <w:headerReference w:type="default" r:id="rId8"/>
      <w:pgSz w:w="12240" w:h="15840"/>
      <w:pgMar w:top="851" w:right="851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EB" w:rsidRDefault="002E44EB" w:rsidP="00F82F23">
      <w:r>
        <w:separator/>
      </w:r>
    </w:p>
  </w:endnote>
  <w:endnote w:type="continuationSeparator" w:id="0">
    <w:p w:rsidR="002E44EB" w:rsidRDefault="002E44EB" w:rsidP="00F8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EB" w:rsidRDefault="002E44EB" w:rsidP="00F82F23">
      <w:r>
        <w:separator/>
      </w:r>
    </w:p>
  </w:footnote>
  <w:footnote w:type="continuationSeparator" w:id="0">
    <w:p w:rsidR="002E44EB" w:rsidRDefault="002E44EB" w:rsidP="00F8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1" w:rsidRDefault="004B0BA1">
    <w:pPr>
      <w:pStyle w:val="Header"/>
      <w:jc w:val="center"/>
    </w:pPr>
  </w:p>
  <w:p w:rsidR="00F82F23" w:rsidRDefault="00F82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3"/>
    <w:rsid w:val="000668E0"/>
    <w:rsid w:val="00081EE9"/>
    <w:rsid w:val="000D1B91"/>
    <w:rsid w:val="000E43C8"/>
    <w:rsid w:val="00116D3D"/>
    <w:rsid w:val="00140729"/>
    <w:rsid w:val="00144AAC"/>
    <w:rsid w:val="001626DD"/>
    <w:rsid w:val="0021275F"/>
    <w:rsid w:val="00244597"/>
    <w:rsid w:val="00294FA8"/>
    <w:rsid w:val="002D2E2C"/>
    <w:rsid w:val="002E44EB"/>
    <w:rsid w:val="00355422"/>
    <w:rsid w:val="00371531"/>
    <w:rsid w:val="003B370F"/>
    <w:rsid w:val="003B5F2D"/>
    <w:rsid w:val="003C26CF"/>
    <w:rsid w:val="00427129"/>
    <w:rsid w:val="00444AA2"/>
    <w:rsid w:val="0047633F"/>
    <w:rsid w:val="00483D14"/>
    <w:rsid w:val="004A55D0"/>
    <w:rsid w:val="004B0BA1"/>
    <w:rsid w:val="00544781"/>
    <w:rsid w:val="005536C7"/>
    <w:rsid w:val="00612F86"/>
    <w:rsid w:val="00624BD8"/>
    <w:rsid w:val="0065140D"/>
    <w:rsid w:val="0069464E"/>
    <w:rsid w:val="006C4DAD"/>
    <w:rsid w:val="0070226A"/>
    <w:rsid w:val="00711909"/>
    <w:rsid w:val="00712064"/>
    <w:rsid w:val="007E6F01"/>
    <w:rsid w:val="0084662F"/>
    <w:rsid w:val="00885E4B"/>
    <w:rsid w:val="008B1F82"/>
    <w:rsid w:val="008F3F34"/>
    <w:rsid w:val="00967198"/>
    <w:rsid w:val="009A5717"/>
    <w:rsid w:val="009D27B2"/>
    <w:rsid w:val="009D70D9"/>
    <w:rsid w:val="00A43C13"/>
    <w:rsid w:val="00AE1058"/>
    <w:rsid w:val="00B56488"/>
    <w:rsid w:val="00B64957"/>
    <w:rsid w:val="00BE5352"/>
    <w:rsid w:val="00C05AF3"/>
    <w:rsid w:val="00C06F21"/>
    <w:rsid w:val="00C400A6"/>
    <w:rsid w:val="00C4389A"/>
    <w:rsid w:val="00C954A9"/>
    <w:rsid w:val="00CC31B3"/>
    <w:rsid w:val="00CE0722"/>
    <w:rsid w:val="00D14F06"/>
    <w:rsid w:val="00DB1E0E"/>
    <w:rsid w:val="00DD140D"/>
    <w:rsid w:val="00E16A68"/>
    <w:rsid w:val="00E23EFE"/>
    <w:rsid w:val="00E52E38"/>
    <w:rsid w:val="00E83936"/>
    <w:rsid w:val="00E84CFE"/>
    <w:rsid w:val="00ED13DA"/>
    <w:rsid w:val="00EF5020"/>
    <w:rsid w:val="00F1447A"/>
    <w:rsid w:val="00F23BC0"/>
    <w:rsid w:val="00F82F23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C05AF3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8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F23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8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F2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C05AF3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8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F23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8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F2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33E8-9E15-4916-B598-B7BB36AF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2022-06-22T22:19:00Z</dcterms:created>
  <dcterms:modified xsi:type="dcterms:W3CDTF">2022-06-22T22:34:00Z</dcterms:modified>
</cp:coreProperties>
</file>