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72ED0" w:rsidRPr="006C42C8" w:rsidTr="00D773A9">
        <w:trPr>
          <w:trHeight w:hRule="exact" w:val="907"/>
        </w:trPr>
        <w:tc>
          <w:tcPr>
            <w:tcW w:w="1978" w:type="pct"/>
            <w:shd w:val="clear" w:color="auto" w:fill="auto"/>
          </w:tcPr>
          <w:p w:rsidR="00772ED0" w:rsidRPr="006C42C8" w:rsidRDefault="00772ED0" w:rsidP="00D773A9">
            <w:pPr>
              <w:jc w:val="center"/>
              <w:rPr>
                <w:sz w:val="26"/>
                <w:szCs w:val="28"/>
              </w:rPr>
            </w:pPr>
            <w:r w:rsidRPr="006C42C8">
              <w:rPr>
                <w:sz w:val="26"/>
                <w:szCs w:val="28"/>
              </w:rPr>
              <w:t>HĐND TỈNH KON TUM</w:t>
            </w:r>
          </w:p>
          <w:p w:rsidR="00772ED0" w:rsidRPr="006C42C8" w:rsidRDefault="006C42C8" w:rsidP="00D773A9">
            <w:pPr>
              <w:jc w:val="center"/>
              <w:rPr>
                <w:b/>
                <w:sz w:val="26"/>
                <w:szCs w:val="28"/>
              </w:rPr>
            </w:pPr>
            <w:r>
              <w:rPr>
                <w:noProof/>
                <w:sz w:val="26"/>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632460</wp:posOffset>
                      </wp:positionH>
                      <wp:positionV relativeFrom="paragraph">
                        <wp:posOffset>253365</wp:posOffset>
                      </wp:positionV>
                      <wp:extent cx="1120140" cy="0"/>
                      <wp:effectExtent l="13335" t="5715" r="9525" b="1333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772ED0" w:rsidRPr="006C42C8">
              <w:rPr>
                <w:b/>
                <w:sz w:val="26"/>
                <w:szCs w:val="28"/>
              </w:rPr>
              <w:t>BAN KINH TẾ - NGÂN SÁCH</w:t>
            </w:r>
          </w:p>
        </w:tc>
        <w:tc>
          <w:tcPr>
            <w:tcW w:w="3022" w:type="pct"/>
            <w:shd w:val="clear" w:color="auto" w:fill="auto"/>
          </w:tcPr>
          <w:p w:rsidR="00772ED0" w:rsidRPr="006C42C8" w:rsidRDefault="00772ED0" w:rsidP="00D773A9">
            <w:pPr>
              <w:jc w:val="center"/>
              <w:rPr>
                <w:b/>
                <w:sz w:val="26"/>
                <w:szCs w:val="28"/>
              </w:rPr>
            </w:pPr>
            <w:r w:rsidRPr="006C42C8">
              <w:rPr>
                <w:b/>
                <w:sz w:val="26"/>
                <w:szCs w:val="28"/>
              </w:rPr>
              <w:t>CỘNG HÒA XÃ HỘI CHỦ NGHĨA VIỆT NAM</w:t>
            </w:r>
          </w:p>
          <w:p w:rsidR="00772ED0" w:rsidRPr="006C42C8" w:rsidRDefault="006C42C8" w:rsidP="00D773A9">
            <w:pPr>
              <w:jc w:val="center"/>
              <w:rPr>
                <w:b/>
                <w:sz w:val="26"/>
                <w:szCs w:val="28"/>
              </w:rPr>
            </w:pPr>
            <w:r>
              <w:rPr>
                <w:noProof/>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677545</wp:posOffset>
                      </wp:positionH>
                      <wp:positionV relativeFrom="paragraph">
                        <wp:posOffset>253365</wp:posOffset>
                      </wp:positionV>
                      <wp:extent cx="2200275" cy="0"/>
                      <wp:effectExtent l="10795" t="5715" r="8255" b="133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772ED0" w:rsidRPr="006C42C8">
              <w:rPr>
                <w:b/>
                <w:szCs w:val="28"/>
              </w:rPr>
              <w:t>Độc lập - Tự do - Hạnh phúc</w:t>
            </w:r>
          </w:p>
        </w:tc>
      </w:tr>
      <w:tr w:rsidR="00772ED0" w:rsidRPr="006C42C8" w:rsidTr="00D773A9">
        <w:trPr>
          <w:trHeight w:hRule="exact" w:val="518"/>
        </w:trPr>
        <w:tc>
          <w:tcPr>
            <w:tcW w:w="1978" w:type="pct"/>
            <w:shd w:val="clear" w:color="auto" w:fill="auto"/>
          </w:tcPr>
          <w:p w:rsidR="00772ED0" w:rsidRPr="006C42C8" w:rsidRDefault="00772ED0" w:rsidP="00D773A9">
            <w:pPr>
              <w:jc w:val="center"/>
              <w:rPr>
                <w:sz w:val="26"/>
                <w:szCs w:val="28"/>
              </w:rPr>
            </w:pPr>
            <w:r w:rsidRPr="006C42C8">
              <w:rPr>
                <w:sz w:val="26"/>
                <w:szCs w:val="28"/>
              </w:rPr>
              <w:t xml:space="preserve">Số:  </w:t>
            </w:r>
            <w:r w:rsidR="002B771A">
              <w:rPr>
                <w:sz w:val="26"/>
                <w:szCs w:val="28"/>
              </w:rPr>
              <w:t>135</w:t>
            </w:r>
            <w:r w:rsidRPr="006C42C8">
              <w:rPr>
                <w:sz w:val="26"/>
                <w:szCs w:val="28"/>
              </w:rPr>
              <w:t xml:space="preserve"> /BC-BKTNS</w:t>
            </w:r>
          </w:p>
          <w:p w:rsidR="00772ED0" w:rsidRPr="006C42C8" w:rsidRDefault="00772ED0" w:rsidP="00D773A9">
            <w:pPr>
              <w:ind w:firstLine="709"/>
              <w:jc w:val="both"/>
              <w:rPr>
                <w:szCs w:val="28"/>
              </w:rPr>
            </w:pPr>
          </w:p>
          <w:p w:rsidR="00772ED0" w:rsidRPr="006C42C8" w:rsidRDefault="00772ED0" w:rsidP="00D773A9">
            <w:pPr>
              <w:ind w:firstLine="709"/>
              <w:jc w:val="both"/>
              <w:rPr>
                <w:szCs w:val="28"/>
              </w:rPr>
            </w:pPr>
          </w:p>
          <w:p w:rsidR="00772ED0" w:rsidRPr="006C42C8" w:rsidRDefault="00772ED0" w:rsidP="00D773A9">
            <w:pPr>
              <w:ind w:firstLine="709"/>
              <w:jc w:val="both"/>
              <w:rPr>
                <w:szCs w:val="28"/>
              </w:rPr>
            </w:pPr>
          </w:p>
        </w:tc>
        <w:tc>
          <w:tcPr>
            <w:tcW w:w="3022" w:type="pct"/>
            <w:shd w:val="clear" w:color="auto" w:fill="auto"/>
          </w:tcPr>
          <w:p w:rsidR="00772ED0" w:rsidRPr="006C42C8" w:rsidRDefault="00772ED0" w:rsidP="002B771A">
            <w:pPr>
              <w:ind w:firstLine="709"/>
              <w:jc w:val="both"/>
              <w:rPr>
                <w:i/>
                <w:szCs w:val="28"/>
              </w:rPr>
            </w:pPr>
            <w:r w:rsidRPr="006C42C8">
              <w:rPr>
                <w:i/>
                <w:szCs w:val="28"/>
              </w:rPr>
              <w:t xml:space="preserve">Kon Tum, ngày  </w:t>
            </w:r>
            <w:r w:rsidR="002B771A">
              <w:rPr>
                <w:i/>
                <w:szCs w:val="28"/>
              </w:rPr>
              <w:t>02</w:t>
            </w:r>
            <w:r w:rsidRPr="006C42C8">
              <w:rPr>
                <w:i/>
                <w:szCs w:val="28"/>
              </w:rPr>
              <w:t xml:space="preserve"> tháng  </w:t>
            </w:r>
            <w:r w:rsidR="002B771A">
              <w:rPr>
                <w:i/>
                <w:szCs w:val="28"/>
              </w:rPr>
              <w:t>12</w:t>
            </w:r>
            <w:r w:rsidRPr="006C42C8">
              <w:rPr>
                <w:i/>
                <w:szCs w:val="28"/>
              </w:rPr>
              <w:t xml:space="preserve">   năm  </w:t>
            </w:r>
            <w:r w:rsidR="002B771A">
              <w:rPr>
                <w:i/>
                <w:szCs w:val="28"/>
              </w:rPr>
              <w:t>2020</w:t>
            </w:r>
            <w:r w:rsidRPr="006C42C8">
              <w:rPr>
                <w:i/>
                <w:szCs w:val="28"/>
              </w:rPr>
              <w:t xml:space="preserve">  </w:t>
            </w:r>
          </w:p>
        </w:tc>
      </w:tr>
    </w:tbl>
    <w:p w:rsidR="00772ED0" w:rsidRPr="006C42C8" w:rsidRDefault="00772ED0" w:rsidP="00772ED0">
      <w:pPr>
        <w:jc w:val="center"/>
        <w:rPr>
          <w:b/>
        </w:rPr>
      </w:pPr>
      <w:r w:rsidRPr="006C42C8">
        <w:rPr>
          <w:b/>
        </w:rPr>
        <w:t xml:space="preserve"> </w:t>
      </w:r>
    </w:p>
    <w:p w:rsidR="00772ED0" w:rsidRPr="006C42C8" w:rsidRDefault="00772ED0" w:rsidP="00772ED0">
      <w:pPr>
        <w:jc w:val="center"/>
        <w:rPr>
          <w:b/>
        </w:rPr>
      </w:pPr>
      <w:r w:rsidRPr="006C42C8">
        <w:rPr>
          <w:b/>
        </w:rPr>
        <w:t>BÁO CÁO THẨM TRA</w:t>
      </w:r>
    </w:p>
    <w:p w:rsidR="00772ED0" w:rsidRPr="006C42C8" w:rsidRDefault="00772ED0" w:rsidP="00772ED0">
      <w:pPr>
        <w:jc w:val="center"/>
        <w:rPr>
          <w:b/>
        </w:rPr>
      </w:pPr>
      <w:r w:rsidRPr="006C42C8">
        <w:rPr>
          <w:b/>
        </w:rPr>
        <w:t xml:space="preserve">Dự thảo Nghị quyết về kế hoạch phát triển kinh tế - xã hội 5 năm </w:t>
      </w:r>
    </w:p>
    <w:p w:rsidR="00772ED0" w:rsidRPr="006C42C8" w:rsidRDefault="00772ED0" w:rsidP="00772ED0">
      <w:pPr>
        <w:jc w:val="center"/>
        <w:rPr>
          <w:b/>
        </w:rPr>
      </w:pPr>
      <w:proofErr w:type="gramStart"/>
      <w:r w:rsidRPr="006C42C8">
        <w:rPr>
          <w:b/>
        </w:rPr>
        <w:t>giai</w:t>
      </w:r>
      <w:proofErr w:type="gramEnd"/>
      <w:r w:rsidRPr="006C42C8">
        <w:rPr>
          <w:b/>
        </w:rPr>
        <w:t xml:space="preserve"> đoạn 2021-2025</w:t>
      </w:r>
    </w:p>
    <w:p w:rsidR="00772ED0" w:rsidRPr="006C42C8" w:rsidRDefault="006C42C8" w:rsidP="00772ED0">
      <w:pPr>
        <w:jc w:val="center"/>
        <w:rPr>
          <w:b/>
        </w:rPr>
      </w:pPr>
      <w:r>
        <w:rPr>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margin">
                  <wp:posOffset>2326005</wp:posOffset>
                </wp:positionH>
                <wp:positionV relativeFrom="paragraph">
                  <wp:posOffset>83184</wp:posOffset>
                </wp:positionV>
                <wp:extent cx="110490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3.15pt;margin-top:6.55pt;width:87pt;height:0;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7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">
                <w10:wrap anchorx="margin"/>
              </v:shape>
            </w:pict>
          </mc:Fallback>
        </mc:AlternateContent>
      </w:r>
    </w:p>
    <w:p w:rsidR="00772ED0" w:rsidRPr="006C42C8" w:rsidRDefault="00772ED0" w:rsidP="006C42C8">
      <w:pPr>
        <w:spacing w:before="120" w:after="120"/>
        <w:ind w:firstLine="709"/>
        <w:jc w:val="both"/>
        <w:rPr>
          <w:szCs w:val="28"/>
        </w:rPr>
      </w:pPr>
      <w:r w:rsidRPr="006C42C8">
        <w:rPr>
          <w:szCs w:val="28"/>
        </w:rPr>
        <w:t xml:space="preserve">Căn cứ Luật Tổ chức Chính quyền địa phương năm 2015; </w:t>
      </w:r>
      <w:r w:rsidRPr="006C42C8">
        <w:rPr>
          <w:rFonts w:eastAsia="Times New Roman"/>
          <w:szCs w:val="28"/>
          <w:lang w:val="nl-NL" w:eastAsia="x-none"/>
        </w:rPr>
        <w:t xml:space="preserve">Luật sửa đổi, bổ sung một số điều của Luật Tổ chức Chính phủ và Luật Tổ chức chính quyền địa phương năm 2019; </w:t>
      </w:r>
      <w:r w:rsidRPr="006C42C8">
        <w:rPr>
          <w:szCs w:val="28"/>
        </w:rPr>
        <w:t>Luật hoạt động giám sát của Quốc hội và Hội đồng nhân dân năm 2015;</w:t>
      </w:r>
    </w:p>
    <w:p w:rsidR="00772ED0" w:rsidRPr="006C42C8" w:rsidRDefault="00772ED0" w:rsidP="006C42C8">
      <w:pPr>
        <w:spacing w:before="120" w:after="120"/>
        <w:ind w:firstLine="709"/>
        <w:jc w:val="both"/>
        <w:rPr>
          <w:szCs w:val="28"/>
        </w:rPr>
      </w:pPr>
      <w:r w:rsidRPr="006C42C8">
        <w:rPr>
          <w:szCs w:val="28"/>
        </w:rPr>
        <w:t>Thực hiện sự phân công của Thường trực Hội đồng nhân tỉnh,</w:t>
      </w:r>
      <w:r w:rsidRPr="006C42C8">
        <w:t xml:space="preserve"> </w:t>
      </w:r>
      <w:r w:rsidRPr="006C42C8">
        <w:rPr>
          <w:szCs w:val="28"/>
        </w:rPr>
        <w:t xml:space="preserve">trên cơ sở </w:t>
      </w:r>
      <w:r w:rsidRPr="006C42C8">
        <w:t xml:space="preserve">Tờ trình số 153/TTr-UBND ngày 27 tháng 11 tháng 2020 của Ủy ban nhân dân tỉnh về dự thảo Nghị quyết Về kế hoạch phát triển kinh tế - xã hội 5 năm giai </w:t>
      </w:r>
      <w:proofErr w:type="gramStart"/>
      <w:r w:rsidRPr="006C42C8">
        <w:t>đoạn</w:t>
      </w:r>
      <w:proofErr w:type="gramEnd"/>
      <w:r w:rsidRPr="006C42C8">
        <w:t xml:space="preserve"> 2021-2025; dự thảo Nghị quyết </w:t>
      </w:r>
      <w:r w:rsidRPr="006C42C8">
        <w:rPr>
          <w:szCs w:val="28"/>
        </w:rPr>
        <w:t xml:space="preserve">và hồ sơ trình thẩm tra kèm theo; Ban Kinh tế - Ngân sách đã tổ chức phiên họp toàn thể thẩm tra nội dung trên. </w:t>
      </w:r>
      <w:proofErr w:type="gramStart"/>
      <w:r w:rsidRPr="006C42C8">
        <w:rPr>
          <w:szCs w:val="28"/>
        </w:rPr>
        <w:t>Tham dự cuộc họp có lãnh đạo các Ban Hội đồng nhân dân tỉnh; đại diện Ủy ban nhân dân tỉnh và các sở, ngành liên quan.</w:t>
      </w:r>
      <w:proofErr w:type="gramEnd"/>
      <w:r w:rsidRPr="006C42C8">
        <w:rPr>
          <w:szCs w:val="28"/>
        </w:rPr>
        <w:t xml:space="preserve"> Ban Kinh tế - Ngân sách báo cáo kết quả thẩm tra như sau:</w:t>
      </w:r>
    </w:p>
    <w:p w:rsidR="00B12BC2" w:rsidRPr="006C42C8" w:rsidRDefault="00F7252D" w:rsidP="006C42C8">
      <w:pPr>
        <w:spacing w:before="120" w:after="120"/>
        <w:ind w:firstLine="709"/>
        <w:jc w:val="both"/>
        <w:rPr>
          <w:b/>
        </w:rPr>
      </w:pPr>
      <w:r w:rsidRPr="006C42C8">
        <w:rPr>
          <w:b/>
        </w:rPr>
        <w:t>1</w:t>
      </w:r>
      <w:r w:rsidR="00B12BC2" w:rsidRPr="006C42C8">
        <w:rPr>
          <w:b/>
        </w:rPr>
        <w:t xml:space="preserve">. </w:t>
      </w:r>
      <w:r w:rsidR="00B12BC2" w:rsidRPr="006C42C8">
        <w:rPr>
          <w:b/>
          <w:spacing w:val="-4"/>
        </w:rPr>
        <w:t xml:space="preserve">Kết quả thực hiện kế hoạch phát triển </w:t>
      </w:r>
      <w:r w:rsidR="00B12BC2" w:rsidRPr="006C42C8">
        <w:rPr>
          <w:b/>
        </w:rPr>
        <w:t>kinh tế - xã hội 5 năm giai đoạn 2016-2020</w:t>
      </w:r>
    </w:p>
    <w:p w:rsidR="00B12BC2" w:rsidRPr="006C42C8" w:rsidRDefault="00B12BC2" w:rsidP="006C42C8">
      <w:pPr>
        <w:spacing w:before="120" w:after="120"/>
        <w:ind w:firstLine="709"/>
        <w:jc w:val="both"/>
        <w:rPr>
          <w:lang w:val="af-ZA"/>
        </w:rPr>
      </w:pPr>
      <w:r w:rsidRPr="006C42C8">
        <w:rPr>
          <w:lang w:val="af-ZA"/>
        </w:rPr>
        <w:t xml:space="preserve">Ban Kinh tế - Ngân sách cơ bản nhất trí với đánh giá của Ủy ban nhân dân tỉnh về </w:t>
      </w:r>
      <w:r w:rsidR="00CF7492" w:rsidRPr="006C42C8">
        <w:rPr>
          <w:lang w:val="af-ZA"/>
        </w:rPr>
        <w:t>k</w:t>
      </w:r>
      <w:r w:rsidRPr="006C42C8">
        <w:rPr>
          <w:spacing w:val="-4"/>
        </w:rPr>
        <w:t xml:space="preserve">ết quả thực hiện kế hoạch phát triển </w:t>
      </w:r>
      <w:r w:rsidRPr="006C42C8">
        <w:t>kinh tế - xã hội 5 năm giai đoạn 2016-2020</w:t>
      </w:r>
      <w:r w:rsidRPr="006C42C8">
        <w:rPr>
          <w:lang w:val="af-ZA"/>
        </w:rPr>
        <w:t xml:space="preserve">, trong đó nhấn mạnh một số nội dung sau: </w:t>
      </w:r>
    </w:p>
    <w:p w:rsidR="00CF7492" w:rsidRPr="006C42C8" w:rsidRDefault="00CF7492" w:rsidP="006C42C8">
      <w:pPr>
        <w:spacing w:before="120" w:after="120"/>
        <w:ind w:firstLine="709"/>
        <w:jc w:val="both"/>
        <w:rPr>
          <w:lang w:val="sv-SE"/>
        </w:rPr>
      </w:pPr>
      <w:r w:rsidRPr="006C42C8">
        <w:rPr>
          <w:lang w:val="af-ZA"/>
        </w:rPr>
        <w:t>Kinh tế duy trì mức tăng trưởng khá cao, bình quân đạt 9,13%/năm; cơ cấu kinh tế chuyển dịch theo hướng tăng tỷ trọng công nghiệp - xây dựng và dịch vụ; thu nhập bình quân đầu người không ngừng tăng lên; các ngành kinh tế mũi nhọn, sản phẩm chủ lực được chú trọng phát triển; một số vùng chuyên canh cây hàng hóa tập trung (</w:t>
      </w:r>
      <w:r w:rsidRPr="006C42C8">
        <w:rPr>
          <w:i/>
          <w:lang w:val="af-ZA"/>
        </w:rPr>
        <w:t>cà phê, cao su...</w:t>
      </w:r>
      <w:r w:rsidRPr="006C42C8">
        <w:rPr>
          <w:lang w:val="af-ZA"/>
        </w:rPr>
        <w:t>)</w:t>
      </w:r>
      <w:r w:rsidRPr="006C42C8">
        <w:rPr>
          <w:sz w:val="20"/>
          <w:lang w:val="af-ZA"/>
        </w:rPr>
        <w:t xml:space="preserve"> </w:t>
      </w:r>
      <w:r w:rsidRPr="006C42C8">
        <w:rPr>
          <w:lang w:val="af-ZA"/>
        </w:rPr>
        <w:t xml:space="preserve">tiếp tục ổn định và phát triển, đặc biệt là diện tích Sâm Ngọc Linh và các loại cây dược liệu khác được mở rộng và phát triển; ba vùng kinh tế động lực được đầu tư ngày một khang trang; các nguồn lực được chú trọng khai thác và sử dụng hiệu quả; </w:t>
      </w:r>
      <w:r w:rsidRPr="006C42C8">
        <w:rPr>
          <w:lang w:val="id-ID"/>
        </w:rPr>
        <w:t>môi trường đầu tư</w:t>
      </w:r>
      <w:r w:rsidRPr="006C42C8">
        <w:rPr>
          <w:lang w:val="af-ZA"/>
        </w:rPr>
        <w:t xml:space="preserve"> được cải thiện,</w:t>
      </w:r>
      <w:r w:rsidRPr="006C42C8">
        <w:rPr>
          <w:bCs/>
          <w:iCs/>
          <w:lang w:val="nl-NL"/>
        </w:rPr>
        <w:t xml:space="preserve"> t</w:t>
      </w:r>
      <w:r w:rsidRPr="006C42C8">
        <w:rPr>
          <w:bCs/>
          <w:iCs/>
          <w:spacing w:val="-4"/>
          <w:lang w:val="nl-NL"/>
        </w:rPr>
        <w:t>hu hút đầu tư có nhiều chuyển biến t</w:t>
      </w:r>
      <w:r w:rsidRPr="006C42C8">
        <w:rPr>
          <w:bCs/>
          <w:iCs/>
          <w:spacing w:val="-4"/>
          <w:lang w:val="vi-VN"/>
        </w:rPr>
        <w:t>í</w:t>
      </w:r>
      <w:r w:rsidRPr="006C42C8">
        <w:rPr>
          <w:bCs/>
          <w:iCs/>
          <w:spacing w:val="-4"/>
          <w:lang w:val="nl-NL"/>
        </w:rPr>
        <w:t>ch cực</w:t>
      </w:r>
      <w:r w:rsidRPr="006C42C8">
        <w:rPr>
          <w:lang w:val="sv-SE"/>
        </w:rPr>
        <w:t xml:space="preserve">; chất lượng giáo dục - đào tạo từng bước được nâng lên; </w:t>
      </w:r>
      <w:r w:rsidRPr="006C42C8">
        <w:rPr>
          <w:bdr w:val="none" w:sz="0" w:space="0" w:color="auto" w:frame="1"/>
          <w:lang w:val="af-ZA"/>
        </w:rPr>
        <w:t>công tác phòng chống dịch bệnh, chăm sóc sức khỏe cho Nhân dân có nhiều tiến bộ;</w:t>
      </w:r>
      <w:r w:rsidRPr="006C42C8">
        <w:rPr>
          <w:lang w:val="sv-SE"/>
        </w:rPr>
        <w:t xml:space="preserve"> </w:t>
      </w:r>
      <w:r w:rsidRPr="006C42C8">
        <w:rPr>
          <w:lang w:val="af-ZA"/>
        </w:rPr>
        <w:t>tỷ lệ hộ nghèo giảm bình quân hằng năm đạt mục tiêu đề ra;</w:t>
      </w:r>
      <w:r w:rsidRPr="006C42C8">
        <w:rPr>
          <w:lang w:val="nl-NL"/>
        </w:rPr>
        <w:t xml:space="preserve"> an sinh, phúc lợi xã hội được chú trọng thực hiện</w:t>
      </w:r>
      <w:r w:rsidRPr="006C42C8">
        <w:rPr>
          <w:lang w:val="af-ZA"/>
        </w:rPr>
        <w:t>; đời sống vật chất và tinh thần của đồng bào các dân tộc trên địa bàn tỉnh từng bước được cải thiện rõ rệt; công tác nghiên cứu, ứng dụng k</w:t>
      </w:r>
      <w:r w:rsidRPr="006C42C8">
        <w:rPr>
          <w:lang w:val="vi-VN"/>
        </w:rPr>
        <w:t xml:space="preserve">hoa học, kỹ thuật </w:t>
      </w:r>
      <w:r w:rsidRPr="006C42C8">
        <w:rPr>
          <w:lang w:val="af-ZA"/>
        </w:rPr>
        <w:t>vào đời sống và sản xuất được đẩy mạnh;</w:t>
      </w:r>
      <w:r w:rsidRPr="006C42C8">
        <w:rPr>
          <w:spacing w:val="-4"/>
          <w:lang w:val="nl-NL"/>
        </w:rPr>
        <w:t xml:space="preserve"> công tác cải cách hành chính có sự chuyển biến </w:t>
      </w:r>
      <w:r w:rsidRPr="006C42C8">
        <w:rPr>
          <w:spacing w:val="-4"/>
          <w:lang w:val="nl-NL"/>
        </w:rPr>
        <w:lastRenderedPageBreak/>
        <w:t xml:space="preserve">tích cực; </w:t>
      </w:r>
      <w:r w:rsidRPr="006C42C8">
        <w:rPr>
          <w:lang w:val="af-ZA"/>
        </w:rPr>
        <w:t xml:space="preserve">kỷ luật, kỷ cương hành chính được chú trọng; </w:t>
      </w:r>
      <w:r w:rsidRPr="006C42C8">
        <w:rPr>
          <w:spacing w:val="-4"/>
          <w:lang w:val="nl-NL"/>
        </w:rPr>
        <w:t>quốc phòng an ninh, trật tự, an toàn xã hội được giữ vững;</w:t>
      </w:r>
      <w:r w:rsidRPr="006C42C8">
        <w:rPr>
          <w:lang w:val="it-IT"/>
        </w:rPr>
        <w:t xml:space="preserve"> đối ngoại địa phương ngày càng được mở rộng.</w:t>
      </w:r>
    </w:p>
    <w:p w:rsidR="00CF7492" w:rsidRPr="002B771A" w:rsidRDefault="00CF7492" w:rsidP="006C42C8">
      <w:pPr>
        <w:spacing w:before="120" w:after="120"/>
        <w:ind w:firstLine="709"/>
        <w:jc w:val="both"/>
        <w:rPr>
          <w:lang w:val="af-ZA"/>
        </w:rPr>
      </w:pPr>
      <w:r w:rsidRPr="002B771A">
        <w:rPr>
          <w:lang w:val="sv-SE"/>
        </w:rPr>
        <w:t>Tuy nhiên,</w:t>
      </w:r>
      <w:r w:rsidRPr="002B771A">
        <w:rPr>
          <w:i/>
          <w:lang w:val="sv-SE"/>
        </w:rPr>
        <w:t xml:space="preserve"> </w:t>
      </w:r>
      <w:r w:rsidRPr="006C42C8">
        <w:rPr>
          <w:bCs/>
          <w:spacing w:val="-4"/>
          <w:lang w:val="sv-SE"/>
        </w:rPr>
        <w:t xml:space="preserve">kinh tế tăng trưởng chưa tương xứng với tiềm năng, lợi thế của tỉnh; qui mô kinh tế còn nhỏ; hàm lượng khoa học - công nghệ trong sản phẩm còn thấp. </w:t>
      </w:r>
      <w:r w:rsidRPr="006C42C8">
        <w:rPr>
          <w:lang w:val="sv-SE"/>
        </w:rPr>
        <w:t>Công tác quản lý, bảo vệ rừng có lúc, có nơi chưa tốt. Chất lượng n</w:t>
      </w:r>
      <w:r w:rsidRPr="006C42C8">
        <w:rPr>
          <w:spacing w:val="-2"/>
          <w:lang w:val="sv-SE"/>
        </w:rPr>
        <w:t>guồn nhân lực của tỉnh chưa đáp ứng yêu cầu phát triển kinh tế-xã hội; công tác đào tạo nghề, bố trí việc làm sau đào tạo còn hạn chế</w:t>
      </w:r>
      <w:r w:rsidRPr="006C42C8">
        <w:rPr>
          <w:lang w:val="af-ZA"/>
        </w:rPr>
        <w:t xml:space="preserve">. </w:t>
      </w:r>
      <w:r w:rsidRPr="006C42C8">
        <w:rPr>
          <w:lang w:val="af-ZA" w:eastAsia="ar-SA"/>
        </w:rPr>
        <w:t>A</w:t>
      </w:r>
      <w:r w:rsidRPr="006C42C8">
        <w:rPr>
          <w:lang w:val="af-ZA" w:eastAsia="en-GB"/>
        </w:rPr>
        <w:t>n ninh nông thôn tiềm ẩn nguy cơ mất ổn định; t</w:t>
      </w:r>
      <w:r w:rsidRPr="006C42C8">
        <w:rPr>
          <w:lang w:val="af-ZA" w:eastAsia="ar-SA"/>
        </w:rPr>
        <w:t>ình trạng khiếu kiện, tranh chấp, lấn chiếm đất đai và việc bồi thường, giải phóng mặt bằng có nơi, có vụ việc phức tạp</w:t>
      </w:r>
      <w:r w:rsidRPr="006C42C8">
        <w:rPr>
          <w:lang w:val="af-ZA" w:eastAsia="en-GB"/>
        </w:rPr>
        <w:t xml:space="preserve">. </w:t>
      </w:r>
      <w:r w:rsidRPr="006C42C8">
        <w:rPr>
          <w:lang w:val="sv-SE"/>
        </w:rPr>
        <w:t>Công tác vận động quần chúng hiệu quả chưa cao</w:t>
      </w:r>
      <w:r w:rsidRPr="002B771A">
        <w:rPr>
          <w:lang w:val="af-ZA"/>
        </w:rPr>
        <w:t xml:space="preserve">. </w:t>
      </w:r>
    </w:p>
    <w:p w:rsidR="00CF7492" w:rsidRPr="002B771A" w:rsidRDefault="00F7252D" w:rsidP="006C42C8">
      <w:pPr>
        <w:spacing w:before="120" w:after="120"/>
        <w:ind w:firstLine="709"/>
        <w:jc w:val="both"/>
        <w:rPr>
          <w:b/>
          <w:bCs/>
          <w:lang w:val="af-ZA"/>
        </w:rPr>
      </w:pPr>
      <w:r w:rsidRPr="002B771A">
        <w:rPr>
          <w:b/>
          <w:lang w:val="af-ZA"/>
        </w:rPr>
        <w:t>2</w:t>
      </w:r>
      <w:r w:rsidR="00CF7492" w:rsidRPr="002B771A">
        <w:rPr>
          <w:b/>
          <w:lang w:val="af-ZA"/>
        </w:rPr>
        <w:t xml:space="preserve">. Về </w:t>
      </w:r>
      <w:r w:rsidR="006E1A26" w:rsidRPr="002B771A">
        <w:rPr>
          <w:b/>
          <w:bCs/>
          <w:lang w:val="af-ZA"/>
        </w:rPr>
        <w:t>Kế hoạch phát triển kinh tế-xã hội 5 năm giai đoạn 2021-2025</w:t>
      </w:r>
    </w:p>
    <w:p w:rsidR="00225D92" w:rsidRPr="006C42C8" w:rsidRDefault="00522528" w:rsidP="006C42C8">
      <w:pPr>
        <w:spacing w:before="120" w:after="120"/>
        <w:ind w:firstLine="709"/>
        <w:jc w:val="both"/>
        <w:rPr>
          <w:szCs w:val="28"/>
          <w:lang w:val="sv-SE"/>
        </w:rPr>
      </w:pPr>
      <w:r w:rsidRPr="006C42C8">
        <w:rPr>
          <w:lang w:val="af-ZA"/>
        </w:rPr>
        <w:t xml:space="preserve">Ban Kinh tế - Ngân sách </w:t>
      </w:r>
      <w:r w:rsidR="00940C6B" w:rsidRPr="006C42C8">
        <w:rPr>
          <w:lang w:val="af-ZA"/>
        </w:rPr>
        <w:t xml:space="preserve">cơ bản </w:t>
      </w:r>
      <w:r w:rsidRPr="006C42C8">
        <w:rPr>
          <w:lang w:val="af-ZA"/>
        </w:rPr>
        <w:t>nhất</w:t>
      </w:r>
      <w:r w:rsidR="00940C6B" w:rsidRPr="006C42C8">
        <w:rPr>
          <w:lang w:val="af-ZA"/>
        </w:rPr>
        <w:t xml:space="preserve"> trí</w:t>
      </w:r>
      <w:r w:rsidRPr="006C42C8">
        <w:rPr>
          <w:lang w:val="af-ZA"/>
        </w:rPr>
        <w:t xml:space="preserve"> </w:t>
      </w:r>
      <w:r w:rsidR="0094349D" w:rsidRPr="006C42C8">
        <w:rPr>
          <w:lang w:val="af-ZA"/>
        </w:rPr>
        <w:t xml:space="preserve">với mục tiêu tổng quát; </w:t>
      </w:r>
      <w:r w:rsidR="006821A0" w:rsidRPr="006C42C8">
        <w:rPr>
          <w:lang w:val="af-ZA"/>
        </w:rPr>
        <w:t xml:space="preserve">lĩnh vực đột phá; </w:t>
      </w:r>
      <w:r w:rsidR="0094349D" w:rsidRPr="006C42C8">
        <w:rPr>
          <w:lang w:val="af-ZA"/>
        </w:rPr>
        <w:t xml:space="preserve">các chỉ tiêu chủ yếu </w:t>
      </w:r>
      <w:r w:rsidR="006821A0" w:rsidRPr="006C42C8">
        <w:rPr>
          <w:lang w:val="af-ZA"/>
        </w:rPr>
        <w:t xml:space="preserve">và định hướng phát triển các ngành, lĩnh vực trong </w:t>
      </w:r>
      <w:r w:rsidR="00AF4819" w:rsidRPr="006C42C8">
        <w:rPr>
          <w:lang w:val="af-ZA"/>
        </w:rPr>
        <w:t xml:space="preserve">tờ trình dự thảo Nghị quyết </w:t>
      </w:r>
      <w:r w:rsidR="006821A0" w:rsidRPr="006C42C8">
        <w:rPr>
          <w:lang w:val="af-ZA"/>
        </w:rPr>
        <w:t>Kế hoạch</w:t>
      </w:r>
      <w:r w:rsidR="00940C6B" w:rsidRPr="006C42C8">
        <w:rPr>
          <w:lang w:val="af-ZA"/>
        </w:rPr>
        <w:t xml:space="preserve"> phát </w:t>
      </w:r>
      <w:r w:rsidR="006821A0" w:rsidRPr="002B771A">
        <w:rPr>
          <w:bCs/>
          <w:lang w:val="af-ZA"/>
        </w:rPr>
        <w:t>triển kinh tế</w:t>
      </w:r>
      <w:r w:rsidR="00940C6B" w:rsidRPr="002B771A">
        <w:rPr>
          <w:bCs/>
          <w:lang w:val="af-ZA"/>
        </w:rPr>
        <w:t xml:space="preserve"> </w:t>
      </w:r>
      <w:r w:rsidR="006821A0" w:rsidRPr="002B771A">
        <w:rPr>
          <w:bCs/>
          <w:lang w:val="af-ZA"/>
        </w:rPr>
        <w:t>-</w:t>
      </w:r>
      <w:r w:rsidR="00940C6B" w:rsidRPr="002B771A">
        <w:rPr>
          <w:bCs/>
          <w:lang w:val="af-ZA"/>
        </w:rPr>
        <w:t xml:space="preserve"> </w:t>
      </w:r>
      <w:r w:rsidR="006821A0" w:rsidRPr="002B771A">
        <w:rPr>
          <w:bCs/>
          <w:lang w:val="af-ZA"/>
        </w:rPr>
        <w:t xml:space="preserve">xã hội 5 năm giai đoạn 2021-2025. </w:t>
      </w:r>
      <w:r w:rsidR="00225D92" w:rsidRPr="002B771A">
        <w:rPr>
          <w:bCs/>
          <w:lang w:val="af-ZA"/>
        </w:rPr>
        <w:t>Đ</w:t>
      </w:r>
      <w:r w:rsidR="006821A0" w:rsidRPr="002B771A">
        <w:rPr>
          <w:lang w:val="af-ZA"/>
        </w:rPr>
        <w:t xml:space="preserve">ề nghị Ủy ban nhân dân tỉnh </w:t>
      </w:r>
      <w:r w:rsidR="00225D92" w:rsidRPr="002B771A">
        <w:rPr>
          <w:lang w:val="af-ZA"/>
        </w:rPr>
        <w:t xml:space="preserve">bám sát </w:t>
      </w:r>
      <w:r w:rsidR="00225D92" w:rsidRPr="006C42C8">
        <w:rPr>
          <w:szCs w:val="28"/>
          <w:lang w:val="sv-SE"/>
        </w:rPr>
        <w:t>Nghị quyết Đại hội đại biểu Đảng bộ tỉnh nhiệm kỳ 2020 – 2025; Chương trình hành động của Ban chấp hành Đảng bộ tỉnh khóa XVI để thực hiện thắng lợi mục tiêu đề ra.</w:t>
      </w:r>
    </w:p>
    <w:p w:rsidR="00057957" w:rsidRPr="006C42C8" w:rsidRDefault="00F7252D" w:rsidP="006C42C8">
      <w:pPr>
        <w:spacing w:before="120" w:after="120"/>
        <w:ind w:firstLine="709"/>
        <w:jc w:val="both"/>
        <w:rPr>
          <w:b/>
          <w:lang w:val="af-ZA"/>
        </w:rPr>
      </w:pPr>
      <w:r w:rsidRPr="006C42C8">
        <w:rPr>
          <w:b/>
          <w:lang w:val="af-ZA"/>
        </w:rPr>
        <w:t>3</w:t>
      </w:r>
      <w:r w:rsidR="00057957" w:rsidRPr="006C42C8">
        <w:rPr>
          <w:b/>
          <w:lang w:val="af-ZA"/>
        </w:rPr>
        <w:t xml:space="preserve">. </w:t>
      </w:r>
      <w:r w:rsidR="00057957" w:rsidRPr="006C42C8">
        <w:rPr>
          <w:b/>
          <w:lang w:val="da-DK"/>
        </w:rPr>
        <w:t>Về dự thảo Nghị quyết</w:t>
      </w:r>
      <w:r w:rsidR="00057957" w:rsidRPr="006C42C8">
        <w:rPr>
          <w:b/>
          <w:lang w:val="af-ZA"/>
        </w:rPr>
        <w:t xml:space="preserve"> </w:t>
      </w:r>
    </w:p>
    <w:p w:rsidR="007E47B0" w:rsidRPr="00B83CC0" w:rsidRDefault="00057957" w:rsidP="006C42C8">
      <w:pPr>
        <w:spacing w:before="120" w:after="120"/>
        <w:ind w:firstLine="709"/>
        <w:jc w:val="both"/>
        <w:rPr>
          <w:szCs w:val="28"/>
          <w:lang w:val="sv-SE"/>
        </w:rPr>
      </w:pPr>
      <w:r w:rsidRPr="006C42C8">
        <w:rPr>
          <w:szCs w:val="28"/>
          <w:lang w:val="da-DK"/>
        </w:rPr>
        <w:t xml:space="preserve">Ban Kinh tế - Ngân sách cơ bản nhất </w:t>
      </w:r>
      <w:r w:rsidR="00A32F6D" w:rsidRPr="006C42C8">
        <w:rPr>
          <w:szCs w:val="28"/>
          <w:lang w:val="da-DK"/>
        </w:rPr>
        <w:t xml:space="preserve">trí </w:t>
      </w:r>
      <w:r w:rsidRPr="006C42C8">
        <w:rPr>
          <w:szCs w:val="28"/>
          <w:lang w:val="da-DK"/>
        </w:rPr>
        <w:t xml:space="preserve">với nội dung dự thảo Nghị quyết về </w:t>
      </w:r>
      <w:r w:rsidRPr="006C42C8">
        <w:rPr>
          <w:lang w:val="af-ZA"/>
        </w:rPr>
        <w:t>kế hoạch phát triển kinh tế - xã hội 5 năm giai đoạn 2021-2025</w:t>
      </w:r>
      <w:r w:rsidR="005B0522" w:rsidRPr="006C42C8">
        <w:rPr>
          <w:szCs w:val="28"/>
          <w:lang w:val="da-DK"/>
        </w:rPr>
        <w:t>. Đ</w:t>
      </w:r>
      <w:r w:rsidRPr="006C42C8">
        <w:rPr>
          <w:szCs w:val="28"/>
          <w:lang w:val="da-DK"/>
        </w:rPr>
        <w:t xml:space="preserve">ề nghị </w:t>
      </w:r>
      <w:r w:rsidR="007E47B0" w:rsidRPr="006C42C8">
        <w:rPr>
          <w:szCs w:val="28"/>
          <w:lang w:val="nl-NL"/>
        </w:rPr>
        <w:t xml:space="preserve">Ủy ban nhân dân tỉnh rà soát, cập nhật bổ sung các chỉ tiêu kế hoạch đảm bảo phù hợp với </w:t>
      </w:r>
      <w:r w:rsidRPr="006C42C8">
        <w:rPr>
          <w:szCs w:val="28"/>
          <w:lang w:val="sv-SE"/>
        </w:rPr>
        <w:t>Nghị quyết Đại hội đại biểu Đảng bộ tỉ</w:t>
      </w:r>
      <w:r w:rsidR="00225D92" w:rsidRPr="006C42C8">
        <w:rPr>
          <w:szCs w:val="28"/>
          <w:lang w:val="sv-SE"/>
        </w:rPr>
        <w:t>nh</w:t>
      </w:r>
      <w:r w:rsidR="007E47B0" w:rsidRPr="006C42C8">
        <w:rPr>
          <w:szCs w:val="28"/>
          <w:lang w:val="sv-SE"/>
        </w:rPr>
        <w:t xml:space="preserve"> </w:t>
      </w:r>
      <w:r w:rsidRPr="006C42C8">
        <w:rPr>
          <w:szCs w:val="28"/>
          <w:lang w:val="sv-SE"/>
        </w:rPr>
        <w:t xml:space="preserve">nhiệm kỳ 2020 </w:t>
      </w:r>
      <w:r w:rsidR="007E47B0" w:rsidRPr="006C42C8">
        <w:rPr>
          <w:szCs w:val="28"/>
          <w:lang w:val="sv-SE"/>
        </w:rPr>
        <w:t>–</w:t>
      </w:r>
      <w:r w:rsidRPr="006C42C8">
        <w:rPr>
          <w:szCs w:val="28"/>
          <w:lang w:val="sv-SE"/>
        </w:rPr>
        <w:t xml:space="preserve"> </w:t>
      </w:r>
      <w:r w:rsidRPr="00B83CC0">
        <w:rPr>
          <w:szCs w:val="28"/>
          <w:lang w:val="sv-SE"/>
        </w:rPr>
        <w:t>2025</w:t>
      </w:r>
      <w:r w:rsidR="0069135E" w:rsidRPr="00B83CC0">
        <w:rPr>
          <w:szCs w:val="28"/>
          <w:lang w:val="sv-SE"/>
        </w:rPr>
        <w:t>,</w:t>
      </w:r>
      <w:r w:rsidR="007E47B0" w:rsidRPr="00B83CC0">
        <w:rPr>
          <w:szCs w:val="28"/>
          <w:lang w:val="sv-SE"/>
        </w:rPr>
        <w:t xml:space="preserve"> </w:t>
      </w:r>
      <w:r w:rsidR="00B83CC0" w:rsidRPr="00B83CC0">
        <w:rPr>
          <w:szCs w:val="28"/>
          <w:lang w:val="sv-SE"/>
        </w:rPr>
        <w:t>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r w:rsidR="00225D92" w:rsidRPr="00B83CC0">
        <w:rPr>
          <w:szCs w:val="28"/>
          <w:lang w:val="sv-SE"/>
        </w:rPr>
        <w:t>.</w:t>
      </w:r>
    </w:p>
    <w:p w:rsidR="00225D92" w:rsidRPr="006C42C8" w:rsidRDefault="00225D92" w:rsidP="006C42C8">
      <w:pPr>
        <w:spacing w:before="120" w:after="120"/>
        <w:ind w:firstLine="709"/>
        <w:jc w:val="both"/>
        <w:rPr>
          <w:szCs w:val="28"/>
          <w:lang w:val="nl-NL"/>
        </w:rPr>
      </w:pPr>
      <w:r w:rsidRPr="006C42C8">
        <w:rPr>
          <w:szCs w:val="28"/>
          <w:lang w:val="sv-SE"/>
        </w:rPr>
        <w:t>Trên đây là báo cáo thẩm tra của Ban Kinh tế - Ngân sách</w:t>
      </w:r>
      <w:r w:rsidRPr="006C42C8">
        <w:rPr>
          <w:szCs w:val="28"/>
          <w:lang w:val="nl-NL"/>
        </w:rPr>
        <w:t>. Kính trình Hội đồng nhân dân tỉnh Khóa XI Kỳ họp thứ 11 xem xét, quyết định./.</w:t>
      </w:r>
    </w:p>
    <w:tbl>
      <w:tblPr>
        <w:tblW w:w="5000" w:type="pct"/>
        <w:tblLook w:val="01E0" w:firstRow="1" w:lastRow="1" w:firstColumn="1" w:lastColumn="1" w:noHBand="0" w:noVBand="0"/>
      </w:tblPr>
      <w:tblGrid>
        <w:gridCol w:w="4315"/>
        <w:gridCol w:w="4973"/>
      </w:tblGrid>
      <w:tr w:rsidR="007E47B0" w:rsidRPr="006C42C8" w:rsidTr="00D773A9">
        <w:tc>
          <w:tcPr>
            <w:tcW w:w="2323" w:type="pct"/>
            <w:shd w:val="clear" w:color="auto" w:fill="auto"/>
          </w:tcPr>
          <w:p w:rsidR="007E47B0" w:rsidRPr="006C42C8" w:rsidRDefault="007E47B0" w:rsidP="00D773A9">
            <w:pPr>
              <w:spacing w:before="60"/>
              <w:rPr>
                <w:b/>
                <w:i/>
                <w:sz w:val="24"/>
                <w:lang w:val="nl-NL"/>
              </w:rPr>
            </w:pPr>
            <w:r w:rsidRPr="006C42C8">
              <w:rPr>
                <w:b/>
                <w:i/>
                <w:sz w:val="24"/>
                <w:lang w:val="nl-NL"/>
              </w:rPr>
              <w:t>Nơi nhận:</w:t>
            </w:r>
          </w:p>
          <w:p w:rsidR="007E47B0" w:rsidRPr="006C42C8" w:rsidRDefault="007E47B0" w:rsidP="00D773A9">
            <w:pPr>
              <w:rPr>
                <w:sz w:val="22"/>
                <w:lang w:val="nl-NL"/>
              </w:rPr>
            </w:pPr>
            <w:r w:rsidRPr="006C42C8">
              <w:rPr>
                <w:sz w:val="22"/>
                <w:lang w:val="nl-NL"/>
              </w:rPr>
              <w:t>- Thường trực HĐND tỉnh;</w:t>
            </w:r>
          </w:p>
          <w:p w:rsidR="007E47B0" w:rsidRPr="006C42C8" w:rsidRDefault="007E47B0" w:rsidP="00D773A9">
            <w:pPr>
              <w:rPr>
                <w:sz w:val="22"/>
              </w:rPr>
            </w:pPr>
            <w:r w:rsidRPr="006C42C8">
              <w:rPr>
                <w:sz w:val="22"/>
              </w:rPr>
              <w:t>- Uỷ ban nhân dân tỉnh;</w:t>
            </w:r>
          </w:p>
          <w:p w:rsidR="007E47B0" w:rsidRPr="006C42C8" w:rsidRDefault="007E47B0" w:rsidP="00D773A9">
            <w:pPr>
              <w:rPr>
                <w:sz w:val="22"/>
              </w:rPr>
            </w:pPr>
            <w:r w:rsidRPr="006C42C8">
              <w:rPr>
                <w:sz w:val="22"/>
              </w:rPr>
              <w:t>- Đại biểu HĐND tỉnh;</w:t>
            </w:r>
          </w:p>
          <w:p w:rsidR="007E47B0" w:rsidRPr="006C42C8" w:rsidRDefault="007E47B0" w:rsidP="00D773A9">
            <w:r w:rsidRPr="006C42C8">
              <w:rPr>
                <w:sz w:val="22"/>
              </w:rPr>
              <w:t>- Lưu: VT, Ban KT-NS</w:t>
            </w:r>
            <w:r w:rsidRPr="006C42C8">
              <w:rPr>
                <w:sz w:val="14"/>
              </w:rPr>
              <w:t>.</w:t>
            </w:r>
          </w:p>
        </w:tc>
        <w:tc>
          <w:tcPr>
            <w:tcW w:w="2677" w:type="pct"/>
            <w:shd w:val="clear" w:color="auto" w:fill="auto"/>
          </w:tcPr>
          <w:p w:rsidR="007E47B0" w:rsidRPr="006C42C8" w:rsidRDefault="007E47B0" w:rsidP="00D773A9">
            <w:pPr>
              <w:spacing w:before="60"/>
              <w:jc w:val="center"/>
              <w:rPr>
                <w:b/>
              </w:rPr>
            </w:pPr>
            <w:r w:rsidRPr="006C42C8">
              <w:rPr>
                <w:b/>
              </w:rPr>
              <w:t>TM. BAN KINH TẾ - NGÂN SÁCH</w:t>
            </w:r>
          </w:p>
          <w:p w:rsidR="007E47B0" w:rsidRPr="006C42C8" w:rsidRDefault="007E47B0" w:rsidP="00D773A9">
            <w:pPr>
              <w:jc w:val="center"/>
              <w:rPr>
                <w:b/>
                <w:sz w:val="26"/>
              </w:rPr>
            </w:pPr>
            <w:r w:rsidRPr="006C42C8">
              <w:rPr>
                <w:b/>
              </w:rPr>
              <w:t>TRƯỞNG BAN</w:t>
            </w:r>
          </w:p>
          <w:p w:rsidR="007E47B0" w:rsidRPr="006C42C8" w:rsidRDefault="002B771A" w:rsidP="00D773A9">
            <w:pPr>
              <w:jc w:val="center"/>
              <w:rPr>
                <w:b/>
              </w:rPr>
            </w:pPr>
            <w:r>
              <w:rPr>
                <w:b/>
              </w:rPr>
              <w:t>Đã ký</w:t>
            </w:r>
            <w:bookmarkStart w:id="0" w:name="_GoBack"/>
            <w:bookmarkEnd w:id="0"/>
          </w:p>
          <w:p w:rsidR="007E47B0" w:rsidRPr="006C42C8" w:rsidRDefault="007E47B0" w:rsidP="00D773A9">
            <w:pPr>
              <w:spacing w:before="40"/>
              <w:jc w:val="center"/>
              <w:rPr>
                <w:b/>
                <w:sz w:val="26"/>
              </w:rPr>
            </w:pPr>
            <w:r w:rsidRPr="006C42C8">
              <w:rPr>
                <w:b/>
              </w:rPr>
              <w:t>Hồ Văn Đà</w:t>
            </w:r>
          </w:p>
        </w:tc>
      </w:tr>
    </w:tbl>
    <w:p w:rsidR="0014223F" w:rsidRPr="006C42C8" w:rsidRDefault="0014223F" w:rsidP="007E47B0">
      <w:pPr>
        <w:spacing w:before="120" w:after="120" w:line="264" w:lineRule="auto"/>
        <w:ind w:firstLine="709"/>
        <w:jc w:val="both"/>
        <w:rPr>
          <w:szCs w:val="28"/>
          <w:lang w:val="nl-NL"/>
        </w:rPr>
      </w:pPr>
    </w:p>
    <w:p w:rsidR="00E119B4" w:rsidRPr="006C42C8" w:rsidRDefault="00E119B4" w:rsidP="00B12BC2">
      <w:pPr>
        <w:spacing w:before="120" w:after="120"/>
        <w:ind w:firstLine="567"/>
        <w:jc w:val="both"/>
      </w:pPr>
    </w:p>
    <w:sectPr w:rsidR="00E119B4" w:rsidRPr="006C42C8" w:rsidSect="004005D9">
      <w:head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DB" w:rsidRDefault="00C643DB">
      <w:r>
        <w:separator/>
      </w:r>
    </w:p>
  </w:endnote>
  <w:endnote w:type="continuationSeparator" w:id="0">
    <w:p w:rsidR="00C643DB" w:rsidRDefault="00C6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DB" w:rsidRDefault="00C643DB">
      <w:r>
        <w:separator/>
      </w:r>
    </w:p>
  </w:footnote>
  <w:footnote w:type="continuationSeparator" w:id="0">
    <w:p w:rsidR="00C643DB" w:rsidRDefault="00C6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A9" w:rsidRDefault="00D773A9">
    <w:pPr>
      <w:pStyle w:val="Header"/>
      <w:jc w:val="center"/>
    </w:pPr>
    <w:r>
      <w:fldChar w:fldCharType="begin"/>
    </w:r>
    <w:r>
      <w:instrText xml:space="preserve"> PAGE   \* MERGEFORMAT </w:instrText>
    </w:r>
    <w:r>
      <w:fldChar w:fldCharType="separate"/>
    </w:r>
    <w:r w:rsidR="002B771A">
      <w:rPr>
        <w:noProof/>
      </w:rPr>
      <w:t>2</w:t>
    </w:r>
    <w:r>
      <w:rPr>
        <w:noProof/>
      </w:rPr>
      <w:fldChar w:fldCharType="end"/>
    </w:r>
  </w:p>
  <w:p w:rsidR="00D773A9" w:rsidRDefault="00D77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D0"/>
    <w:rsid w:val="00030D1E"/>
    <w:rsid w:val="00057957"/>
    <w:rsid w:val="00113AB2"/>
    <w:rsid w:val="0014223F"/>
    <w:rsid w:val="001725C6"/>
    <w:rsid w:val="001B3AF4"/>
    <w:rsid w:val="001B6190"/>
    <w:rsid w:val="0020115D"/>
    <w:rsid w:val="00225D92"/>
    <w:rsid w:val="002B771A"/>
    <w:rsid w:val="0038592D"/>
    <w:rsid w:val="003B763D"/>
    <w:rsid w:val="004005D9"/>
    <w:rsid w:val="004C7367"/>
    <w:rsid w:val="00522528"/>
    <w:rsid w:val="00557F24"/>
    <w:rsid w:val="005B0522"/>
    <w:rsid w:val="00642268"/>
    <w:rsid w:val="00643472"/>
    <w:rsid w:val="006821A0"/>
    <w:rsid w:val="0069135E"/>
    <w:rsid w:val="006C42C8"/>
    <w:rsid w:val="006D2E52"/>
    <w:rsid w:val="006E1A26"/>
    <w:rsid w:val="00772ED0"/>
    <w:rsid w:val="007E47B0"/>
    <w:rsid w:val="0084441B"/>
    <w:rsid w:val="00940C6B"/>
    <w:rsid w:val="0094349D"/>
    <w:rsid w:val="009C2D44"/>
    <w:rsid w:val="009E28A8"/>
    <w:rsid w:val="00A248D1"/>
    <w:rsid w:val="00A32F6D"/>
    <w:rsid w:val="00AC6DA8"/>
    <w:rsid w:val="00AE484C"/>
    <w:rsid w:val="00AF4819"/>
    <w:rsid w:val="00B12BC2"/>
    <w:rsid w:val="00B83CC0"/>
    <w:rsid w:val="00BA0ECA"/>
    <w:rsid w:val="00BF68CB"/>
    <w:rsid w:val="00C46906"/>
    <w:rsid w:val="00C643DB"/>
    <w:rsid w:val="00CF1686"/>
    <w:rsid w:val="00CF7492"/>
    <w:rsid w:val="00D174A4"/>
    <w:rsid w:val="00D773A9"/>
    <w:rsid w:val="00E119B4"/>
    <w:rsid w:val="00E56C9E"/>
    <w:rsid w:val="00E659C4"/>
    <w:rsid w:val="00F7252D"/>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92"/>
    <w:pPr>
      <w:tabs>
        <w:tab w:val="center" w:pos="4680"/>
        <w:tab w:val="right" w:pos="9360"/>
      </w:tabs>
      <w:jc w:val="both"/>
    </w:pPr>
    <w:rPr>
      <w:rFonts w:eastAsia="Times New Roman"/>
      <w:color w:val="002060"/>
      <w:szCs w:val="28"/>
      <w:lang w:val="x-none" w:eastAsia="x-none"/>
    </w:rPr>
  </w:style>
  <w:style w:type="character" w:customStyle="1" w:styleId="HeaderChar">
    <w:name w:val="Header Char"/>
    <w:link w:val="Header"/>
    <w:uiPriority w:val="99"/>
    <w:rsid w:val="00CF7492"/>
    <w:rPr>
      <w:rFonts w:eastAsia="Times New Roman"/>
      <w:color w:val="002060"/>
      <w:sz w:val="28"/>
      <w:szCs w:val="28"/>
      <w:lang w:val="x-none" w:eastAsia="x-none"/>
    </w:rPr>
  </w:style>
  <w:style w:type="paragraph" w:styleId="BodyTextIndent3">
    <w:name w:val="Body Text Indent 3"/>
    <w:basedOn w:val="Normal"/>
    <w:link w:val="BodyTextIndent3Char"/>
    <w:unhideWhenUsed/>
    <w:rsid w:val="0014223F"/>
    <w:pPr>
      <w:spacing w:after="120" w:line="276" w:lineRule="auto"/>
      <w:ind w:left="283"/>
    </w:pPr>
    <w:rPr>
      <w:rFonts w:eastAsia="Times New Roman"/>
      <w:sz w:val="16"/>
      <w:szCs w:val="16"/>
    </w:rPr>
  </w:style>
  <w:style w:type="character" w:customStyle="1" w:styleId="BodyTextIndent3Char">
    <w:name w:val="Body Text Indent 3 Char"/>
    <w:link w:val="BodyTextIndent3"/>
    <w:rsid w:val="0014223F"/>
    <w:rPr>
      <w:rFonts w:eastAsia="Times New Roman"/>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057957"/>
    <w:pPr>
      <w:jc w:val="both"/>
    </w:pPr>
    <w:rPr>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057957"/>
    <w:rPr>
      <w:noProof/>
      <w:color w:val="002060"/>
      <w:lang w:val="vi-VN"/>
    </w:rPr>
  </w:style>
  <w:style w:type="character" w:styleId="FootnoteReference">
    <w:name w:val="footnote reference"/>
    <w:basedOn w:val="DefaultParagraphFont"/>
    <w:uiPriority w:val="99"/>
    <w:semiHidden/>
    <w:unhideWhenUsed/>
    <w:rsid w:val="006C4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92"/>
    <w:pPr>
      <w:tabs>
        <w:tab w:val="center" w:pos="4680"/>
        <w:tab w:val="right" w:pos="9360"/>
      </w:tabs>
      <w:jc w:val="both"/>
    </w:pPr>
    <w:rPr>
      <w:rFonts w:eastAsia="Times New Roman"/>
      <w:color w:val="002060"/>
      <w:szCs w:val="28"/>
      <w:lang w:val="x-none" w:eastAsia="x-none"/>
    </w:rPr>
  </w:style>
  <w:style w:type="character" w:customStyle="1" w:styleId="HeaderChar">
    <w:name w:val="Header Char"/>
    <w:link w:val="Header"/>
    <w:uiPriority w:val="99"/>
    <w:rsid w:val="00CF7492"/>
    <w:rPr>
      <w:rFonts w:eastAsia="Times New Roman"/>
      <w:color w:val="002060"/>
      <w:sz w:val="28"/>
      <w:szCs w:val="28"/>
      <w:lang w:val="x-none" w:eastAsia="x-none"/>
    </w:rPr>
  </w:style>
  <w:style w:type="paragraph" w:styleId="BodyTextIndent3">
    <w:name w:val="Body Text Indent 3"/>
    <w:basedOn w:val="Normal"/>
    <w:link w:val="BodyTextIndent3Char"/>
    <w:unhideWhenUsed/>
    <w:rsid w:val="0014223F"/>
    <w:pPr>
      <w:spacing w:after="120" w:line="276" w:lineRule="auto"/>
      <w:ind w:left="283"/>
    </w:pPr>
    <w:rPr>
      <w:rFonts w:eastAsia="Times New Roman"/>
      <w:sz w:val="16"/>
      <w:szCs w:val="16"/>
    </w:rPr>
  </w:style>
  <w:style w:type="character" w:customStyle="1" w:styleId="BodyTextIndent3Char">
    <w:name w:val="Body Text Indent 3 Char"/>
    <w:link w:val="BodyTextIndent3"/>
    <w:rsid w:val="0014223F"/>
    <w:rPr>
      <w:rFonts w:eastAsia="Times New Roman"/>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057957"/>
    <w:pPr>
      <w:jc w:val="both"/>
    </w:pPr>
    <w:rPr>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057957"/>
    <w:rPr>
      <w:noProof/>
      <w:color w:val="002060"/>
      <w:lang w:val="vi-VN"/>
    </w:rPr>
  </w:style>
  <w:style w:type="character" w:styleId="FootnoteReference">
    <w:name w:val="footnote reference"/>
    <w:basedOn w:val="DefaultParagraphFont"/>
    <w:uiPriority w:val="99"/>
    <w:semiHidden/>
    <w:unhideWhenUsed/>
    <w:rsid w:val="006C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2020-12-02T06:49:00Z</dcterms:created>
  <dcterms:modified xsi:type="dcterms:W3CDTF">2020-12-02T09:05:00Z</dcterms:modified>
</cp:coreProperties>
</file>