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5779"/>
      </w:tblGrid>
      <w:tr w:rsidR="009652CC" w:rsidRPr="009652CC" w14:paraId="506D47C7" w14:textId="77777777" w:rsidTr="00055CDF">
        <w:trPr>
          <w:trHeight w:hRule="exact" w:val="689"/>
        </w:trPr>
        <w:tc>
          <w:tcPr>
            <w:tcW w:w="1984" w:type="pct"/>
            <w:tcBorders>
              <w:top w:val="nil"/>
              <w:left w:val="nil"/>
              <w:bottom w:val="nil"/>
              <w:right w:val="nil"/>
            </w:tcBorders>
            <w:hideMark/>
          </w:tcPr>
          <w:p w14:paraId="1EC3F2B1" w14:textId="77777777" w:rsidR="00B5056D" w:rsidRPr="009652CC" w:rsidRDefault="00B5056D" w:rsidP="00055CDF">
            <w:pPr>
              <w:pStyle w:val="Heading3"/>
              <w:spacing w:before="0" w:after="0"/>
              <w:jc w:val="center"/>
              <w:rPr>
                <w:b w:val="0"/>
                <w:color w:val="auto"/>
                <w:sz w:val="26"/>
                <w:szCs w:val="26"/>
              </w:rPr>
            </w:pPr>
            <w:r w:rsidRPr="009652CC">
              <w:rPr>
                <w:b w:val="0"/>
                <w:color w:val="auto"/>
                <w:sz w:val="26"/>
                <w:szCs w:val="26"/>
              </w:rPr>
              <w:t>HĐND TỈNH KON TUM</w:t>
            </w:r>
          </w:p>
          <w:p w14:paraId="5E423BE7" w14:textId="77777777" w:rsidR="00B5056D" w:rsidRPr="009652CC" w:rsidRDefault="00B5056D" w:rsidP="00055CDF">
            <w:pPr>
              <w:jc w:val="center"/>
              <w:rPr>
                <w:b/>
                <w:sz w:val="26"/>
                <w:szCs w:val="26"/>
                <w:lang w:eastAsia="vi-VN"/>
              </w:rPr>
            </w:pPr>
            <w:r w:rsidRPr="009652CC">
              <w:rPr>
                <w:sz w:val="26"/>
                <w:szCs w:val="26"/>
                <w:lang w:eastAsia="vi-VN"/>
              </w:rPr>
              <mc:AlternateContent>
                <mc:Choice Requires="wps">
                  <w:drawing>
                    <wp:anchor distT="4294967294" distB="4294967294" distL="114300" distR="114300" simplePos="0" relativeHeight="251659264" behindDoc="0" locked="0" layoutInCell="1" allowOverlap="1" wp14:anchorId="3137A760" wp14:editId="3F1CE637">
                      <wp:simplePos x="0" y="0"/>
                      <wp:positionH relativeFrom="margin">
                        <wp:align>center</wp:align>
                      </wp:positionH>
                      <wp:positionV relativeFrom="paragraph">
                        <wp:posOffset>215264</wp:posOffset>
                      </wp:positionV>
                      <wp:extent cx="59563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5D272A" id="Straight Connector 5"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p8HQIAADUEAAAOAAAAZHJzL2Uyb0RvYy54bWysU02P2yAQvVfqf0DcE9vZOE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" strokecolor="#002060">
                      <w10:wrap anchorx="margin"/>
                    </v:line>
                  </w:pict>
                </mc:Fallback>
              </mc:AlternateContent>
            </w:r>
            <w:r w:rsidRPr="009652CC">
              <w:rPr>
                <w:b/>
                <w:sz w:val="26"/>
                <w:szCs w:val="26"/>
                <w:lang w:eastAsia="vi-VN"/>
              </w:rPr>
              <w:t>BAN KINH TẾ - NGÂN SÁCH</w:t>
            </w:r>
          </w:p>
        </w:tc>
        <w:tc>
          <w:tcPr>
            <w:tcW w:w="3016" w:type="pct"/>
            <w:tcBorders>
              <w:top w:val="nil"/>
              <w:left w:val="nil"/>
              <w:bottom w:val="nil"/>
              <w:right w:val="nil"/>
            </w:tcBorders>
            <w:hideMark/>
          </w:tcPr>
          <w:p w14:paraId="2E00F153" w14:textId="77777777" w:rsidR="00B5056D" w:rsidRPr="009652CC" w:rsidRDefault="00B5056D" w:rsidP="00055CDF">
            <w:pPr>
              <w:jc w:val="center"/>
              <w:rPr>
                <w:b/>
                <w:sz w:val="26"/>
                <w:szCs w:val="26"/>
              </w:rPr>
            </w:pPr>
            <w:r w:rsidRPr="009652CC">
              <w:rPr>
                <w:b/>
                <w:sz w:val="26"/>
                <w:szCs w:val="26"/>
              </w:rPr>
              <w:t>CỘNG HÒA XÃ HỘI CHỦ NGHĨA VIỆT NAM</w:t>
            </w:r>
          </w:p>
          <w:p w14:paraId="7536BFE9" w14:textId="77777777" w:rsidR="00B5056D" w:rsidRPr="009652CC" w:rsidRDefault="00B5056D" w:rsidP="00055CDF">
            <w:pPr>
              <w:jc w:val="center"/>
              <w:rPr>
                <w:b/>
                <w:sz w:val="28"/>
                <w:szCs w:val="28"/>
              </w:rPr>
            </w:pPr>
            <w:r w:rsidRPr="009652CC">
              <w:rPr>
                <w:sz w:val="28"/>
                <w:szCs w:val="28"/>
                <w:lang w:eastAsia="vi-VN"/>
              </w:rPr>
              <mc:AlternateContent>
                <mc:Choice Requires="wps">
                  <w:drawing>
                    <wp:anchor distT="4294967294" distB="4294967294" distL="114300" distR="114300" simplePos="0" relativeHeight="251660288" behindDoc="0" locked="0" layoutInCell="1" allowOverlap="1" wp14:anchorId="52B8ABBD" wp14:editId="11A150BF">
                      <wp:simplePos x="0" y="0"/>
                      <wp:positionH relativeFrom="column">
                        <wp:posOffset>750534</wp:posOffset>
                      </wp:positionH>
                      <wp:positionV relativeFrom="paragraph">
                        <wp:posOffset>224418</wp:posOffset>
                      </wp:positionV>
                      <wp:extent cx="20834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AF52F9"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1pt,17.65pt" to="223.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" strokecolor="#002060"/>
                  </w:pict>
                </mc:Fallback>
              </mc:AlternateContent>
            </w:r>
            <w:r w:rsidRPr="009652CC">
              <w:rPr>
                <w:b/>
                <w:sz w:val="28"/>
                <w:szCs w:val="28"/>
              </w:rPr>
              <w:t>Độc lập - Tự do - Hạnh phúc</w:t>
            </w:r>
          </w:p>
        </w:tc>
      </w:tr>
      <w:tr w:rsidR="009652CC" w:rsidRPr="009652CC" w14:paraId="7463BC31" w14:textId="77777777" w:rsidTr="00055CDF">
        <w:trPr>
          <w:trHeight w:hRule="exact" w:val="434"/>
        </w:trPr>
        <w:tc>
          <w:tcPr>
            <w:tcW w:w="1984" w:type="pct"/>
            <w:tcBorders>
              <w:top w:val="nil"/>
              <w:left w:val="nil"/>
              <w:bottom w:val="nil"/>
              <w:right w:val="nil"/>
            </w:tcBorders>
            <w:hideMark/>
          </w:tcPr>
          <w:p w14:paraId="0B677A22" w14:textId="31BF7A1F" w:rsidR="00B5056D" w:rsidRPr="009652CC" w:rsidRDefault="00B5056D" w:rsidP="00FA7112">
            <w:pPr>
              <w:jc w:val="center"/>
              <w:rPr>
                <w:sz w:val="28"/>
                <w:szCs w:val="28"/>
              </w:rPr>
            </w:pPr>
            <w:r w:rsidRPr="009652CC">
              <w:rPr>
                <w:sz w:val="28"/>
                <w:szCs w:val="28"/>
              </w:rPr>
              <w:t xml:space="preserve">Số: </w:t>
            </w:r>
            <w:r w:rsidR="00FA7112">
              <w:rPr>
                <w:sz w:val="28"/>
                <w:szCs w:val="28"/>
                <w:lang w:val="en-US"/>
              </w:rPr>
              <w:t>71</w:t>
            </w:r>
            <w:r w:rsidRPr="009652CC">
              <w:rPr>
                <w:sz w:val="28"/>
                <w:szCs w:val="28"/>
              </w:rPr>
              <w:t>/BC-BKTNS</w:t>
            </w:r>
          </w:p>
        </w:tc>
        <w:tc>
          <w:tcPr>
            <w:tcW w:w="3016" w:type="pct"/>
            <w:tcBorders>
              <w:top w:val="nil"/>
              <w:left w:val="nil"/>
              <w:bottom w:val="nil"/>
              <w:right w:val="nil"/>
            </w:tcBorders>
            <w:hideMark/>
          </w:tcPr>
          <w:p w14:paraId="1BC51FDA" w14:textId="26DD3241" w:rsidR="00B5056D" w:rsidRPr="00FA7112" w:rsidRDefault="00B5056D" w:rsidP="00FA7112">
            <w:pPr>
              <w:ind w:firstLine="759"/>
              <w:rPr>
                <w:i/>
                <w:sz w:val="28"/>
                <w:szCs w:val="28"/>
                <w:lang w:val="en-US"/>
              </w:rPr>
            </w:pPr>
            <w:r w:rsidRPr="009652CC">
              <w:rPr>
                <w:i/>
                <w:sz w:val="28"/>
                <w:szCs w:val="28"/>
              </w:rPr>
              <w:t xml:space="preserve">Kon Tum, ngày   </w:t>
            </w:r>
            <w:r w:rsidR="00FA7112">
              <w:rPr>
                <w:i/>
                <w:sz w:val="28"/>
                <w:szCs w:val="28"/>
                <w:lang w:val="en-US"/>
              </w:rPr>
              <w:t>30</w:t>
            </w:r>
            <w:r w:rsidRPr="009652CC">
              <w:rPr>
                <w:i/>
                <w:sz w:val="28"/>
                <w:szCs w:val="28"/>
              </w:rPr>
              <w:t xml:space="preserve">  tháng  </w:t>
            </w:r>
            <w:r w:rsidR="00FA7112">
              <w:rPr>
                <w:i/>
                <w:sz w:val="28"/>
                <w:szCs w:val="28"/>
                <w:lang w:val="en-US"/>
              </w:rPr>
              <w:t>11</w:t>
            </w:r>
            <w:r w:rsidRPr="009652CC">
              <w:rPr>
                <w:i/>
                <w:sz w:val="28"/>
                <w:szCs w:val="28"/>
              </w:rPr>
              <w:t xml:space="preserve"> năm</w:t>
            </w:r>
            <w:r w:rsidR="00FA7112">
              <w:rPr>
                <w:i/>
                <w:sz w:val="28"/>
                <w:szCs w:val="28"/>
                <w:lang w:val="en-US"/>
              </w:rPr>
              <w:t xml:space="preserve"> 2021</w:t>
            </w:r>
          </w:p>
        </w:tc>
      </w:tr>
    </w:tbl>
    <w:p w14:paraId="7735873B" w14:textId="2CD83D99" w:rsidR="00B5056D" w:rsidRPr="009652CC" w:rsidRDefault="00B5056D" w:rsidP="0058551B">
      <w:pPr>
        <w:jc w:val="center"/>
        <w:rPr>
          <w:b/>
          <w:sz w:val="28"/>
          <w:szCs w:val="28"/>
          <w:lang w:val="en-US"/>
        </w:rPr>
      </w:pPr>
    </w:p>
    <w:p w14:paraId="711404CB" w14:textId="77777777" w:rsidR="0058551B" w:rsidRPr="009652CC" w:rsidRDefault="0058551B" w:rsidP="0058551B">
      <w:pPr>
        <w:jc w:val="center"/>
        <w:rPr>
          <w:b/>
          <w:sz w:val="28"/>
          <w:szCs w:val="28"/>
        </w:rPr>
      </w:pPr>
      <w:r w:rsidRPr="009652CC">
        <w:rPr>
          <w:b/>
          <w:sz w:val="28"/>
          <w:szCs w:val="28"/>
        </w:rPr>
        <w:t>BÁO CÁO THẨM TRA</w:t>
      </w:r>
    </w:p>
    <w:p w14:paraId="0CA917C4" w14:textId="77777777" w:rsidR="007E3AF5" w:rsidRPr="009652CC" w:rsidRDefault="007E3AF5" w:rsidP="005F7796">
      <w:pPr>
        <w:jc w:val="center"/>
        <w:rPr>
          <w:b/>
          <w:sz w:val="28"/>
          <w:szCs w:val="28"/>
          <w:lang w:val="en-US"/>
        </w:rPr>
      </w:pPr>
      <w:r w:rsidRPr="009652CC">
        <w:rPr>
          <w:b/>
          <w:sz w:val="28"/>
          <w:szCs w:val="28"/>
        </w:rPr>
        <w:t>Kế hoạch tài chính - ngân sách nhà nước 3 năm (2022-2024)</w:t>
      </w:r>
    </w:p>
    <w:p w14:paraId="4EF1D819" w14:textId="4E01820F" w:rsidR="0058551B" w:rsidRPr="009652CC" w:rsidRDefault="00527C83" w:rsidP="005F7796">
      <w:pPr>
        <w:jc w:val="center"/>
        <w:rPr>
          <w:b/>
          <w:sz w:val="28"/>
          <w:szCs w:val="28"/>
        </w:rPr>
      </w:pPr>
      <w:r>
        <w:rPr>
          <w:sz w:val="28"/>
          <w:szCs w:val="28"/>
        </w:rPr>
        <w:pict w14:anchorId="121D6FF7">
          <v:line id="_x0000_s1028" style="position:absolute;left:0;text-align:left;z-index:251656704;mso-position-horizontal:center;mso-position-horizontal-relative:margin" from="0,5.3pt" to="47.8pt,5.3pt" strokeweight=".25pt">
            <w10:wrap anchorx="margin"/>
          </v:line>
        </w:pict>
      </w:r>
    </w:p>
    <w:p w14:paraId="1FCED99D" w14:textId="5D156221" w:rsidR="007E3AF5" w:rsidRPr="009652CC" w:rsidRDefault="007E3AF5" w:rsidP="009652CC">
      <w:pPr>
        <w:spacing w:before="60" w:after="60" w:line="264" w:lineRule="auto"/>
        <w:ind w:firstLine="709"/>
        <w:jc w:val="both"/>
        <w:rPr>
          <w:sz w:val="28"/>
          <w:szCs w:val="28"/>
        </w:rPr>
      </w:pPr>
      <w:r w:rsidRPr="009652CC">
        <w:rPr>
          <w:sz w:val="28"/>
          <w:szCs w:val="28"/>
        </w:rPr>
        <w:t xml:space="preserve">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 </w:t>
      </w:r>
    </w:p>
    <w:p w14:paraId="172D7EE4" w14:textId="3CB555B0" w:rsidR="005F7796" w:rsidRPr="009652CC" w:rsidRDefault="00B679CB" w:rsidP="009652CC">
      <w:pPr>
        <w:spacing w:before="60" w:after="60" w:line="264" w:lineRule="auto"/>
        <w:ind w:firstLine="709"/>
        <w:jc w:val="both"/>
        <w:rPr>
          <w:sz w:val="28"/>
          <w:szCs w:val="28"/>
        </w:rPr>
      </w:pPr>
      <w:r w:rsidRPr="009652CC">
        <w:rPr>
          <w:sz w:val="28"/>
          <w:szCs w:val="28"/>
        </w:rPr>
        <w:t>Thực hiện sự phân công của</w:t>
      </w:r>
      <w:r w:rsidR="00945F3A" w:rsidRPr="009652CC">
        <w:rPr>
          <w:sz w:val="28"/>
          <w:szCs w:val="28"/>
        </w:rPr>
        <w:t xml:space="preserve"> Thường trực Hội đồng nhân</w:t>
      </w:r>
      <w:r w:rsidR="000672ED" w:rsidRPr="00FA7112">
        <w:rPr>
          <w:sz w:val="28"/>
          <w:szCs w:val="28"/>
        </w:rPr>
        <w:t xml:space="preserve"> dân</w:t>
      </w:r>
      <w:r w:rsidR="00945F3A" w:rsidRPr="009652CC">
        <w:rPr>
          <w:sz w:val="28"/>
          <w:szCs w:val="28"/>
        </w:rPr>
        <w:t xml:space="preserve"> tỉnh</w:t>
      </w:r>
      <w:r w:rsidR="005F7796" w:rsidRPr="009652CC">
        <w:rPr>
          <w:sz w:val="28"/>
          <w:szCs w:val="28"/>
        </w:rPr>
        <w:t xml:space="preserve">, trên cơ sở </w:t>
      </w:r>
      <w:r w:rsidR="007E3AF5" w:rsidRPr="00FA7112">
        <w:rPr>
          <w:sz w:val="28"/>
          <w:szCs w:val="28"/>
        </w:rPr>
        <w:t>Báo cáo số 373/BC-UBND ngày 19/11/2021</w:t>
      </w:r>
      <w:r w:rsidR="005F7796" w:rsidRPr="009652CC">
        <w:rPr>
          <w:sz w:val="28"/>
          <w:szCs w:val="28"/>
        </w:rPr>
        <w:t xml:space="preserve"> của Ủy ban nhân dân tỉnh về </w:t>
      </w:r>
      <w:r w:rsidR="007E3AF5" w:rsidRPr="009652CC">
        <w:rPr>
          <w:sz w:val="28"/>
          <w:szCs w:val="28"/>
        </w:rPr>
        <w:t>Kế hoạch tài chính - ngân sác</w:t>
      </w:r>
      <w:r w:rsidR="00414DC6" w:rsidRPr="009652CC">
        <w:rPr>
          <w:sz w:val="28"/>
          <w:szCs w:val="28"/>
        </w:rPr>
        <w:t>h nhà nước 03 năm (2022 - 2024)</w:t>
      </w:r>
      <w:r w:rsidR="005F7796" w:rsidRPr="009652CC">
        <w:rPr>
          <w:sz w:val="28"/>
          <w:szCs w:val="28"/>
        </w:rPr>
        <w:t xml:space="preserve"> </w:t>
      </w:r>
      <w:r w:rsidRPr="009652CC">
        <w:rPr>
          <w:sz w:val="28"/>
          <w:szCs w:val="28"/>
        </w:rPr>
        <w:t xml:space="preserve">Ban Kinh tế - Ngân sách đã tổ chức </w:t>
      </w:r>
      <w:r w:rsidRPr="00FA7112">
        <w:rPr>
          <w:sz w:val="28"/>
          <w:szCs w:val="28"/>
        </w:rPr>
        <w:t xml:space="preserve">phiên họp toàn thể </w:t>
      </w:r>
      <w:r w:rsidRPr="009652CC">
        <w:rPr>
          <w:sz w:val="28"/>
          <w:szCs w:val="28"/>
        </w:rPr>
        <w:t>thẩm tra nội dung trên. Tham dự cuộc họp có lãnh đạo các Ban Hội đồng nhân dân tỉnh; đại diện Ủy ban nhân dân tỉnh và các sở, ngành liên quan. Ban Kinh tế - Ngân sách báo cáo kết quả thẩm tra như sau:</w:t>
      </w:r>
    </w:p>
    <w:p w14:paraId="4769B9BC" w14:textId="52FBA6C4" w:rsidR="00B02C5F" w:rsidRPr="009652CC" w:rsidRDefault="00EA3AE7" w:rsidP="009652CC">
      <w:pPr>
        <w:spacing w:before="60" w:after="60" w:line="264" w:lineRule="auto"/>
        <w:ind w:firstLine="709"/>
        <w:jc w:val="both"/>
        <w:rPr>
          <w:iCs/>
          <w:sz w:val="28"/>
          <w:szCs w:val="28"/>
          <w:lang w:val="af-ZA"/>
        </w:rPr>
      </w:pPr>
      <w:r w:rsidRPr="009652CC">
        <w:rPr>
          <w:iCs/>
          <w:sz w:val="28"/>
          <w:szCs w:val="28"/>
          <w:lang w:val="af-ZA"/>
        </w:rPr>
        <w:t xml:space="preserve">Căn cứ Luật Ngân sách Nhà nước, quy định của Chính phủ, </w:t>
      </w:r>
      <w:r w:rsidR="00B02C5F" w:rsidRPr="009652CC">
        <w:rPr>
          <w:sz w:val="28"/>
          <w:szCs w:val="28"/>
          <w:lang w:val="sv-SE"/>
        </w:rPr>
        <w:t xml:space="preserve">hướng dẫn </w:t>
      </w:r>
      <w:r w:rsidRPr="009652CC">
        <w:rPr>
          <w:sz w:val="28"/>
          <w:szCs w:val="28"/>
          <w:lang w:val="sv-SE"/>
        </w:rPr>
        <w:t xml:space="preserve">của các Bộ, ngành Trung ương về </w:t>
      </w:r>
      <w:r w:rsidR="00B02C5F" w:rsidRPr="009652CC">
        <w:rPr>
          <w:sz w:val="28"/>
          <w:szCs w:val="28"/>
          <w:lang w:val="sv-SE"/>
        </w:rPr>
        <w:t>lập kế hoạch tài chính - ngân sách nhà nước 03 năm</w:t>
      </w:r>
      <w:r w:rsidR="00491220" w:rsidRPr="009652CC">
        <w:rPr>
          <w:sz w:val="28"/>
          <w:szCs w:val="28"/>
          <w:lang w:val="sv-SE"/>
        </w:rPr>
        <w:t>,</w:t>
      </w:r>
      <w:r w:rsidR="00F01B64" w:rsidRPr="009652CC">
        <w:rPr>
          <w:sz w:val="28"/>
          <w:szCs w:val="28"/>
          <w:lang w:val="sv-SE"/>
        </w:rPr>
        <w:t xml:space="preserve"> </w:t>
      </w:r>
      <w:r w:rsidR="00B02C5F" w:rsidRPr="009652CC">
        <w:rPr>
          <w:iCs/>
          <w:sz w:val="28"/>
          <w:szCs w:val="28"/>
          <w:lang w:val="af-ZA"/>
        </w:rPr>
        <w:t xml:space="preserve">Ủy ban nhân dân tỉnh </w:t>
      </w:r>
      <w:r w:rsidR="00491220" w:rsidRPr="009652CC">
        <w:rPr>
          <w:iCs/>
          <w:sz w:val="28"/>
          <w:szCs w:val="28"/>
          <w:lang w:val="af-ZA"/>
        </w:rPr>
        <w:t xml:space="preserve">đã chỉ đạo các cơ quan chuyên môn </w:t>
      </w:r>
      <w:r w:rsidR="003E2F59" w:rsidRPr="009652CC">
        <w:rPr>
          <w:iCs/>
          <w:sz w:val="28"/>
          <w:szCs w:val="28"/>
          <w:lang w:val="af-ZA"/>
        </w:rPr>
        <w:t xml:space="preserve">căn cứ vào tình hình thực hiện kế hoạch kinh tế - xã hội, dự toán ngân sách nhà nước; mục tiêu, định hướng phát triển kinh tế - xã hội của địa phương </w:t>
      </w:r>
      <w:r w:rsidR="007E3AF5" w:rsidRPr="009652CC">
        <w:rPr>
          <w:sz w:val="28"/>
          <w:szCs w:val="28"/>
        </w:rPr>
        <w:t>xây dựng Kế hoạch tài chính - ngân sách nhà nước 03 năm (2022 - 2024) của địa phương</w:t>
      </w:r>
      <w:r w:rsidR="00647E41" w:rsidRPr="009652CC">
        <w:rPr>
          <w:iCs/>
          <w:sz w:val="28"/>
          <w:szCs w:val="28"/>
          <w:lang w:val="af-ZA"/>
        </w:rPr>
        <w:t>.</w:t>
      </w:r>
      <w:r w:rsidR="003E2F59" w:rsidRPr="009652CC">
        <w:rPr>
          <w:iCs/>
          <w:sz w:val="28"/>
          <w:szCs w:val="28"/>
          <w:lang w:val="af-ZA"/>
        </w:rPr>
        <w:t xml:space="preserve"> Cụ thể như sau:</w:t>
      </w:r>
    </w:p>
    <w:p w14:paraId="3E073105" w14:textId="4CBE8973" w:rsidR="003E2F59" w:rsidRPr="009652CC" w:rsidRDefault="005A07C3" w:rsidP="009652CC">
      <w:pPr>
        <w:spacing w:before="60" w:after="60" w:line="264" w:lineRule="auto"/>
        <w:ind w:firstLine="709"/>
        <w:jc w:val="both"/>
        <w:rPr>
          <w:b/>
          <w:iCs/>
          <w:sz w:val="28"/>
          <w:szCs w:val="28"/>
          <w:lang w:val="af-ZA"/>
        </w:rPr>
      </w:pPr>
      <w:r w:rsidRPr="009652CC">
        <w:rPr>
          <w:b/>
          <w:iCs/>
          <w:sz w:val="28"/>
          <w:szCs w:val="28"/>
          <w:lang w:val="af-ZA"/>
        </w:rPr>
        <w:t xml:space="preserve">1. </w:t>
      </w:r>
      <w:r w:rsidR="003E2F59" w:rsidRPr="009652CC">
        <w:rPr>
          <w:b/>
          <w:iCs/>
          <w:sz w:val="28"/>
          <w:szCs w:val="28"/>
          <w:lang w:val="af-ZA"/>
        </w:rPr>
        <w:t xml:space="preserve">Về dự báo </w:t>
      </w:r>
      <w:r w:rsidR="00021665" w:rsidRPr="009652CC">
        <w:rPr>
          <w:b/>
          <w:iCs/>
          <w:sz w:val="28"/>
          <w:szCs w:val="28"/>
          <w:lang w:val="af-ZA"/>
        </w:rPr>
        <w:t>một số</w:t>
      </w:r>
      <w:r w:rsidR="003E2F59" w:rsidRPr="009652CC">
        <w:rPr>
          <w:b/>
          <w:iCs/>
          <w:sz w:val="28"/>
          <w:szCs w:val="28"/>
          <w:lang w:val="af-ZA"/>
        </w:rPr>
        <w:t xml:space="preserve"> chỉ tiêu phát triển kinh tế - </w:t>
      </w:r>
      <w:r w:rsidR="00D208DC" w:rsidRPr="009652CC">
        <w:rPr>
          <w:b/>
          <w:iCs/>
          <w:sz w:val="28"/>
          <w:szCs w:val="28"/>
          <w:lang w:val="af-ZA"/>
        </w:rPr>
        <w:t xml:space="preserve">xã hội chủ yếu của địa phương trong </w:t>
      </w:r>
      <w:r w:rsidR="00021665" w:rsidRPr="009652CC">
        <w:rPr>
          <w:b/>
          <w:iCs/>
          <w:sz w:val="28"/>
          <w:szCs w:val="28"/>
          <w:lang w:val="af-ZA"/>
        </w:rPr>
        <w:t>giai đoạn 20</w:t>
      </w:r>
      <w:r w:rsidR="00945F3A" w:rsidRPr="009652CC">
        <w:rPr>
          <w:b/>
          <w:iCs/>
          <w:sz w:val="28"/>
          <w:szCs w:val="28"/>
          <w:lang w:val="af-ZA"/>
        </w:rPr>
        <w:t>2</w:t>
      </w:r>
      <w:r w:rsidR="007E3AF5" w:rsidRPr="009652CC">
        <w:rPr>
          <w:b/>
          <w:iCs/>
          <w:sz w:val="28"/>
          <w:szCs w:val="28"/>
          <w:lang w:val="af-ZA"/>
        </w:rPr>
        <w:t>2</w:t>
      </w:r>
      <w:r w:rsidR="00021665" w:rsidRPr="009652CC">
        <w:rPr>
          <w:b/>
          <w:iCs/>
          <w:sz w:val="28"/>
          <w:szCs w:val="28"/>
          <w:lang w:val="af-ZA"/>
        </w:rPr>
        <w:t xml:space="preserve"> - 202</w:t>
      </w:r>
      <w:r w:rsidR="007E3AF5" w:rsidRPr="009652CC">
        <w:rPr>
          <w:b/>
          <w:iCs/>
          <w:sz w:val="28"/>
          <w:szCs w:val="28"/>
          <w:lang w:val="af-ZA"/>
        </w:rPr>
        <w:t>4</w:t>
      </w:r>
    </w:p>
    <w:p w14:paraId="34F070D9" w14:textId="75603F63" w:rsidR="00021665" w:rsidRPr="009652CC" w:rsidRDefault="00021665" w:rsidP="009652CC">
      <w:pPr>
        <w:spacing w:before="60" w:after="60" w:line="264" w:lineRule="auto"/>
        <w:ind w:firstLine="709"/>
        <w:jc w:val="both"/>
        <w:rPr>
          <w:iCs/>
          <w:sz w:val="28"/>
          <w:szCs w:val="28"/>
          <w:lang w:val="af-ZA"/>
        </w:rPr>
      </w:pPr>
      <w:r w:rsidRPr="009652CC">
        <w:rPr>
          <w:iCs/>
          <w:sz w:val="28"/>
          <w:szCs w:val="28"/>
          <w:lang w:val="af-ZA"/>
        </w:rPr>
        <w:t>Trong giai đoạn 20</w:t>
      </w:r>
      <w:r w:rsidR="00945F3A" w:rsidRPr="009652CC">
        <w:rPr>
          <w:iCs/>
          <w:sz w:val="28"/>
          <w:szCs w:val="28"/>
          <w:lang w:val="af-ZA"/>
        </w:rPr>
        <w:t>2</w:t>
      </w:r>
      <w:r w:rsidR="007E3AF5" w:rsidRPr="009652CC">
        <w:rPr>
          <w:iCs/>
          <w:sz w:val="28"/>
          <w:szCs w:val="28"/>
          <w:lang w:val="af-ZA"/>
        </w:rPr>
        <w:t>2</w:t>
      </w:r>
      <w:r w:rsidRPr="009652CC">
        <w:rPr>
          <w:iCs/>
          <w:sz w:val="28"/>
          <w:szCs w:val="28"/>
          <w:lang w:val="af-ZA"/>
        </w:rPr>
        <w:t xml:space="preserve"> - 202</w:t>
      </w:r>
      <w:r w:rsidR="007E3AF5" w:rsidRPr="009652CC">
        <w:rPr>
          <w:iCs/>
          <w:sz w:val="28"/>
          <w:szCs w:val="28"/>
          <w:lang w:val="af-ZA"/>
        </w:rPr>
        <w:t>4</w:t>
      </w:r>
      <w:r w:rsidRPr="009652CC">
        <w:rPr>
          <w:iCs/>
          <w:sz w:val="28"/>
          <w:szCs w:val="28"/>
          <w:lang w:val="af-ZA"/>
        </w:rPr>
        <w:t xml:space="preserve">, Ủy ban nhân dân tỉnh dự báo một số chỉ tiêu chủ yếu của địa phương, như: Tổng sản phẩm </w:t>
      </w:r>
      <w:r w:rsidR="00B82668" w:rsidRPr="009652CC">
        <w:rPr>
          <w:iCs/>
          <w:sz w:val="28"/>
          <w:szCs w:val="28"/>
          <w:lang w:val="af-ZA"/>
        </w:rPr>
        <w:t>trên địa bàn tỉnh</w:t>
      </w:r>
      <w:r w:rsidRPr="009652CC">
        <w:rPr>
          <w:iCs/>
          <w:sz w:val="28"/>
          <w:szCs w:val="28"/>
          <w:lang w:val="af-ZA"/>
        </w:rPr>
        <w:t xml:space="preserve"> (GRDP)</w:t>
      </w:r>
      <w:r w:rsidR="00B82668" w:rsidRPr="009652CC">
        <w:rPr>
          <w:iCs/>
          <w:sz w:val="28"/>
          <w:szCs w:val="28"/>
          <w:lang w:val="af-ZA"/>
        </w:rPr>
        <w:t xml:space="preserve"> năm </w:t>
      </w:r>
      <w:r w:rsidR="005A531C" w:rsidRPr="009652CC">
        <w:rPr>
          <w:iCs/>
          <w:sz w:val="28"/>
          <w:szCs w:val="28"/>
          <w:lang w:val="af-ZA"/>
        </w:rPr>
        <w:t>202</w:t>
      </w:r>
      <w:r w:rsidR="007E3AF5" w:rsidRPr="009652CC">
        <w:rPr>
          <w:iCs/>
          <w:sz w:val="28"/>
          <w:szCs w:val="28"/>
          <w:lang w:val="af-ZA"/>
        </w:rPr>
        <w:t>2</w:t>
      </w:r>
      <w:r w:rsidR="005A531C" w:rsidRPr="009652CC">
        <w:rPr>
          <w:iCs/>
          <w:sz w:val="28"/>
          <w:szCs w:val="28"/>
          <w:lang w:val="af-ZA"/>
        </w:rPr>
        <w:t xml:space="preserve"> </w:t>
      </w:r>
      <w:r w:rsidR="00D620F9" w:rsidRPr="009652CC">
        <w:rPr>
          <w:iCs/>
          <w:sz w:val="28"/>
          <w:szCs w:val="28"/>
          <w:lang w:val="af-ZA"/>
        </w:rPr>
        <w:t>là</w:t>
      </w:r>
      <w:r w:rsidR="00B82668" w:rsidRPr="009652CC">
        <w:rPr>
          <w:iCs/>
          <w:sz w:val="28"/>
          <w:szCs w:val="28"/>
          <w:lang w:val="af-ZA"/>
        </w:rPr>
        <w:t xml:space="preserve"> </w:t>
      </w:r>
      <w:r w:rsidR="007E3AF5" w:rsidRPr="009652CC">
        <w:rPr>
          <w:iCs/>
          <w:sz w:val="28"/>
          <w:szCs w:val="28"/>
          <w:lang w:val="af-ZA"/>
        </w:rPr>
        <w:t>29.800</w:t>
      </w:r>
      <w:r w:rsidR="008D7E3C" w:rsidRPr="009652CC">
        <w:rPr>
          <w:iCs/>
          <w:sz w:val="28"/>
          <w:szCs w:val="28"/>
          <w:lang w:val="af-ZA"/>
        </w:rPr>
        <w:t xml:space="preserve"> </w:t>
      </w:r>
      <w:r w:rsidR="00B82668" w:rsidRPr="009652CC">
        <w:rPr>
          <w:iCs/>
          <w:sz w:val="28"/>
          <w:szCs w:val="28"/>
          <w:lang w:val="af-ZA"/>
        </w:rPr>
        <w:t>tỷ đồng</w:t>
      </w:r>
      <w:r w:rsidR="00D620F9" w:rsidRPr="009652CC">
        <w:rPr>
          <w:iCs/>
          <w:sz w:val="28"/>
          <w:szCs w:val="28"/>
          <w:lang w:val="af-ZA"/>
        </w:rPr>
        <w:t xml:space="preserve">, năm </w:t>
      </w:r>
      <w:r w:rsidR="005A531C" w:rsidRPr="009652CC">
        <w:rPr>
          <w:iCs/>
          <w:sz w:val="28"/>
          <w:szCs w:val="28"/>
          <w:lang w:val="af-ZA"/>
        </w:rPr>
        <w:t>202</w:t>
      </w:r>
      <w:r w:rsidR="007E3AF5" w:rsidRPr="009652CC">
        <w:rPr>
          <w:iCs/>
          <w:sz w:val="28"/>
          <w:szCs w:val="28"/>
          <w:lang w:val="af-ZA"/>
        </w:rPr>
        <w:t>3</w:t>
      </w:r>
      <w:r w:rsidR="005A531C" w:rsidRPr="009652CC">
        <w:rPr>
          <w:iCs/>
          <w:sz w:val="28"/>
          <w:szCs w:val="28"/>
          <w:lang w:val="af-ZA"/>
        </w:rPr>
        <w:t xml:space="preserve"> </w:t>
      </w:r>
      <w:r w:rsidR="00D620F9" w:rsidRPr="009652CC">
        <w:rPr>
          <w:iCs/>
          <w:sz w:val="28"/>
          <w:szCs w:val="28"/>
          <w:lang w:val="af-ZA"/>
        </w:rPr>
        <w:t>là</w:t>
      </w:r>
      <w:r w:rsidR="00B82668" w:rsidRPr="009652CC">
        <w:rPr>
          <w:iCs/>
          <w:sz w:val="28"/>
          <w:szCs w:val="28"/>
          <w:lang w:val="af-ZA"/>
        </w:rPr>
        <w:t xml:space="preserve"> </w:t>
      </w:r>
      <w:r w:rsidR="007E3AF5" w:rsidRPr="009652CC">
        <w:rPr>
          <w:iCs/>
          <w:sz w:val="28"/>
          <w:szCs w:val="28"/>
          <w:lang w:val="af-ZA"/>
        </w:rPr>
        <w:t>33.980</w:t>
      </w:r>
      <w:r w:rsidR="008D7E3C" w:rsidRPr="009652CC">
        <w:rPr>
          <w:iCs/>
          <w:sz w:val="28"/>
          <w:szCs w:val="28"/>
          <w:lang w:val="af-ZA"/>
        </w:rPr>
        <w:t xml:space="preserve"> </w:t>
      </w:r>
      <w:r w:rsidR="00B82668" w:rsidRPr="009652CC">
        <w:rPr>
          <w:iCs/>
          <w:sz w:val="28"/>
          <w:szCs w:val="28"/>
          <w:lang w:val="af-ZA"/>
        </w:rPr>
        <w:t>tỷ đồng</w:t>
      </w:r>
      <w:r w:rsidR="00D620F9" w:rsidRPr="009652CC">
        <w:rPr>
          <w:iCs/>
          <w:sz w:val="28"/>
          <w:szCs w:val="28"/>
          <w:lang w:val="af-ZA"/>
        </w:rPr>
        <w:t>, năm 202</w:t>
      </w:r>
      <w:r w:rsidR="007E3AF5" w:rsidRPr="009652CC">
        <w:rPr>
          <w:iCs/>
          <w:sz w:val="28"/>
          <w:szCs w:val="28"/>
          <w:lang w:val="af-ZA"/>
        </w:rPr>
        <w:t>4</w:t>
      </w:r>
      <w:r w:rsidR="00D620F9" w:rsidRPr="009652CC">
        <w:rPr>
          <w:iCs/>
          <w:sz w:val="28"/>
          <w:szCs w:val="28"/>
          <w:lang w:val="af-ZA"/>
        </w:rPr>
        <w:t xml:space="preserve"> là</w:t>
      </w:r>
      <w:r w:rsidR="00B82668" w:rsidRPr="009652CC">
        <w:rPr>
          <w:iCs/>
          <w:sz w:val="28"/>
          <w:szCs w:val="28"/>
          <w:lang w:val="af-ZA"/>
        </w:rPr>
        <w:t xml:space="preserve"> </w:t>
      </w:r>
      <w:r w:rsidR="007E3AF5" w:rsidRPr="009652CC">
        <w:rPr>
          <w:iCs/>
          <w:sz w:val="28"/>
          <w:szCs w:val="28"/>
          <w:lang w:val="af-ZA"/>
        </w:rPr>
        <w:t>38</w:t>
      </w:r>
      <w:r w:rsidR="003043FF" w:rsidRPr="009652CC">
        <w:rPr>
          <w:iCs/>
          <w:sz w:val="28"/>
          <w:szCs w:val="28"/>
          <w:lang w:val="af-ZA"/>
        </w:rPr>
        <w:t>.</w:t>
      </w:r>
      <w:r w:rsidR="007E3AF5" w:rsidRPr="009652CC">
        <w:rPr>
          <w:iCs/>
          <w:sz w:val="28"/>
          <w:szCs w:val="28"/>
          <w:lang w:val="af-ZA"/>
        </w:rPr>
        <w:t>450</w:t>
      </w:r>
      <w:r w:rsidR="008D7E3C" w:rsidRPr="009652CC">
        <w:rPr>
          <w:iCs/>
          <w:sz w:val="28"/>
          <w:szCs w:val="28"/>
          <w:lang w:val="af-ZA"/>
        </w:rPr>
        <w:t xml:space="preserve"> </w:t>
      </w:r>
      <w:r w:rsidR="00B82668" w:rsidRPr="009652CC">
        <w:rPr>
          <w:iCs/>
          <w:sz w:val="28"/>
          <w:szCs w:val="28"/>
          <w:lang w:val="af-ZA"/>
        </w:rPr>
        <w:t xml:space="preserve">tỷ đồng; </w:t>
      </w:r>
      <w:r w:rsidR="00D620F9" w:rsidRPr="009652CC">
        <w:rPr>
          <w:iCs/>
          <w:sz w:val="28"/>
          <w:szCs w:val="28"/>
          <w:lang w:val="af-ZA"/>
        </w:rPr>
        <w:t>t</w:t>
      </w:r>
      <w:r w:rsidR="00B82668" w:rsidRPr="009652CC">
        <w:rPr>
          <w:iCs/>
          <w:sz w:val="28"/>
          <w:szCs w:val="28"/>
          <w:lang w:val="af-ZA"/>
        </w:rPr>
        <w:t xml:space="preserve">ốc độ tăng trưởng GRDP tăng trong </w:t>
      </w:r>
      <w:r w:rsidR="005A531C" w:rsidRPr="009652CC">
        <w:rPr>
          <w:iCs/>
          <w:sz w:val="28"/>
          <w:szCs w:val="28"/>
          <w:lang w:val="af-ZA"/>
        </w:rPr>
        <w:t xml:space="preserve">03 </w:t>
      </w:r>
      <w:r w:rsidR="00B82668" w:rsidRPr="009652CC">
        <w:rPr>
          <w:iCs/>
          <w:sz w:val="28"/>
          <w:szCs w:val="28"/>
          <w:lang w:val="af-ZA"/>
        </w:rPr>
        <w:t>năm</w:t>
      </w:r>
      <w:r w:rsidR="00634E73" w:rsidRPr="009652CC">
        <w:rPr>
          <w:iCs/>
          <w:sz w:val="28"/>
          <w:szCs w:val="28"/>
          <w:lang w:val="af-ZA"/>
        </w:rPr>
        <w:t xml:space="preserve"> tiếp tục</w:t>
      </w:r>
      <w:r w:rsidR="00B82668" w:rsidRPr="009652CC">
        <w:rPr>
          <w:iCs/>
          <w:sz w:val="28"/>
          <w:szCs w:val="28"/>
          <w:lang w:val="af-ZA"/>
        </w:rPr>
        <w:t xml:space="preserve"> </w:t>
      </w:r>
      <w:r w:rsidR="005A531C" w:rsidRPr="009652CC">
        <w:rPr>
          <w:iCs/>
          <w:sz w:val="28"/>
          <w:szCs w:val="28"/>
          <w:lang w:val="af-ZA"/>
        </w:rPr>
        <w:t xml:space="preserve">được </w:t>
      </w:r>
      <w:r w:rsidR="00634E73" w:rsidRPr="009652CC">
        <w:rPr>
          <w:iCs/>
          <w:sz w:val="28"/>
          <w:szCs w:val="28"/>
          <w:lang w:val="af-ZA"/>
        </w:rPr>
        <w:t xml:space="preserve">giữ </w:t>
      </w:r>
      <w:r w:rsidR="005A531C" w:rsidRPr="009652CC">
        <w:rPr>
          <w:iCs/>
          <w:sz w:val="28"/>
          <w:szCs w:val="28"/>
          <w:lang w:val="af-ZA"/>
        </w:rPr>
        <w:t xml:space="preserve">trên </w:t>
      </w:r>
      <w:r w:rsidR="007E3AF5" w:rsidRPr="009652CC">
        <w:rPr>
          <w:iCs/>
          <w:sz w:val="28"/>
          <w:szCs w:val="28"/>
          <w:lang w:val="af-ZA"/>
        </w:rPr>
        <w:t>10</w:t>
      </w:r>
      <w:r w:rsidR="005A531C" w:rsidRPr="009652CC">
        <w:rPr>
          <w:iCs/>
          <w:sz w:val="28"/>
          <w:szCs w:val="28"/>
          <w:lang w:val="af-ZA"/>
        </w:rPr>
        <w:t>%</w:t>
      </w:r>
      <w:r w:rsidR="00B82668" w:rsidRPr="009652CC">
        <w:rPr>
          <w:iCs/>
          <w:sz w:val="28"/>
          <w:szCs w:val="28"/>
          <w:lang w:val="af-ZA"/>
        </w:rPr>
        <w:t xml:space="preserve">; </w:t>
      </w:r>
      <w:r w:rsidR="00D620F9" w:rsidRPr="009652CC">
        <w:rPr>
          <w:iCs/>
          <w:sz w:val="28"/>
          <w:szCs w:val="28"/>
          <w:lang w:val="af-ZA"/>
        </w:rPr>
        <w:t>c</w:t>
      </w:r>
      <w:r w:rsidR="00B82668" w:rsidRPr="009652CC">
        <w:rPr>
          <w:iCs/>
          <w:sz w:val="28"/>
          <w:szCs w:val="28"/>
          <w:lang w:val="af-ZA"/>
        </w:rPr>
        <w:t xml:space="preserve">huyển dịch cơ cấu kinh tế vẫn đảm bảo theo hướng tăng tỷ trọng nhóm ngành Dịch vụ và Công nghiệp - </w:t>
      </w:r>
      <w:r w:rsidR="00D620F9" w:rsidRPr="009652CC">
        <w:rPr>
          <w:iCs/>
          <w:sz w:val="28"/>
          <w:szCs w:val="28"/>
          <w:lang w:val="af-ZA"/>
        </w:rPr>
        <w:t xml:space="preserve">Xây </w:t>
      </w:r>
      <w:r w:rsidR="00B82668" w:rsidRPr="009652CC">
        <w:rPr>
          <w:iCs/>
          <w:sz w:val="28"/>
          <w:szCs w:val="28"/>
          <w:lang w:val="af-ZA"/>
        </w:rPr>
        <w:t xml:space="preserve">dựng, giảm tỷ trọng nhóm ngành Nông, lâm, ngư nghiệp; các chỉ tiêu kinh tế khác nhìn chung tăng trưởng ổn định. Về lĩnh vực xã </w:t>
      </w:r>
      <w:r w:rsidR="00A27789" w:rsidRPr="009652CC">
        <w:rPr>
          <w:iCs/>
          <w:sz w:val="28"/>
          <w:szCs w:val="28"/>
          <w:lang w:val="af-ZA"/>
        </w:rPr>
        <w:t>hội</w:t>
      </w:r>
      <w:r w:rsidR="00B82668" w:rsidRPr="009652CC">
        <w:rPr>
          <w:iCs/>
          <w:sz w:val="28"/>
          <w:szCs w:val="28"/>
          <w:lang w:val="af-ZA"/>
        </w:rPr>
        <w:t xml:space="preserve">; tỷ lệ hộ nghèo </w:t>
      </w:r>
      <w:r w:rsidR="004C2DDD" w:rsidRPr="009652CC">
        <w:rPr>
          <w:iCs/>
          <w:sz w:val="28"/>
          <w:szCs w:val="28"/>
          <w:lang w:val="af-ZA"/>
        </w:rPr>
        <w:t xml:space="preserve">tiếp tục giảm so với các năm; các cơ sở y tế tiếp tục được đầu tư, nâng cấp, người tham gia bảo hiểm xã hội ngày </w:t>
      </w:r>
      <w:r w:rsidR="00EE5BF5" w:rsidRPr="009652CC">
        <w:rPr>
          <w:iCs/>
          <w:sz w:val="28"/>
          <w:szCs w:val="28"/>
          <w:lang w:val="af-ZA"/>
        </w:rPr>
        <w:t>càng gia tăng</w:t>
      </w:r>
      <w:r w:rsidR="00712B8B" w:rsidRPr="009652CC">
        <w:rPr>
          <w:iCs/>
          <w:sz w:val="28"/>
          <w:szCs w:val="28"/>
          <w:lang w:val="af-ZA"/>
        </w:rPr>
        <w:t>...</w:t>
      </w:r>
    </w:p>
    <w:p w14:paraId="0725FB1E" w14:textId="7BBEAD37" w:rsidR="00552D4E" w:rsidRPr="009652CC" w:rsidRDefault="00330E0E" w:rsidP="009652CC">
      <w:pPr>
        <w:spacing w:before="60" w:after="60" w:line="264" w:lineRule="auto"/>
        <w:ind w:firstLine="709"/>
        <w:jc w:val="both"/>
        <w:rPr>
          <w:iCs/>
          <w:sz w:val="28"/>
          <w:szCs w:val="28"/>
          <w:lang w:val="af-ZA"/>
        </w:rPr>
      </w:pPr>
      <w:r w:rsidRPr="009652CC">
        <w:rPr>
          <w:iCs/>
          <w:sz w:val="28"/>
          <w:szCs w:val="28"/>
          <w:lang w:val="af-ZA"/>
        </w:rPr>
        <w:t xml:space="preserve">Căn </w:t>
      </w:r>
      <w:r w:rsidR="00D620F9" w:rsidRPr="009652CC">
        <w:rPr>
          <w:iCs/>
          <w:sz w:val="28"/>
          <w:szCs w:val="28"/>
          <w:lang w:val="af-ZA"/>
        </w:rPr>
        <w:t>cứ vào các chủ trương, chính sách của Đảng, Nhà nước, định hướng kinh tế vĩ mô giai đoạn 20</w:t>
      </w:r>
      <w:r w:rsidR="00634E73" w:rsidRPr="009652CC">
        <w:rPr>
          <w:iCs/>
          <w:sz w:val="28"/>
          <w:szCs w:val="28"/>
          <w:lang w:val="af-ZA"/>
        </w:rPr>
        <w:t xml:space="preserve">20 </w:t>
      </w:r>
      <w:r w:rsidR="00D620F9" w:rsidRPr="009652CC">
        <w:rPr>
          <w:iCs/>
          <w:sz w:val="28"/>
          <w:szCs w:val="28"/>
          <w:lang w:val="af-ZA"/>
        </w:rPr>
        <w:t>- 202</w:t>
      </w:r>
      <w:r w:rsidR="00634E73" w:rsidRPr="009652CC">
        <w:rPr>
          <w:iCs/>
          <w:sz w:val="28"/>
          <w:szCs w:val="28"/>
          <w:lang w:val="af-ZA"/>
        </w:rPr>
        <w:t>2</w:t>
      </w:r>
      <w:r w:rsidR="00D620F9" w:rsidRPr="009652CC">
        <w:rPr>
          <w:iCs/>
          <w:sz w:val="28"/>
          <w:szCs w:val="28"/>
          <w:lang w:val="af-ZA"/>
        </w:rPr>
        <w:t xml:space="preserve"> của Trung ương</w:t>
      </w:r>
      <w:r w:rsidR="00D679A0" w:rsidRPr="009652CC">
        <w:rPr>
          <w:iCs/>
          <w:sz w:val="28"/>
          <w:szCs w:val="28"/>
          <w:vertAlign w:val="superscript"/>
          <w:lang w:val="af-ZA"/>
        </w:rPr>
        <w:t>(</w:t>
      </w:r>
      <w:r w:rsidR="00BA748E" w:rsidRPr="009652CC">
        <w:rPr>
          <w:rStyle w:val="FootnoteReference"/>
          <w:iCs/>
          <w:sz w:val="28"/>
          <w:szCs w:val="28"/>
          <w:lang w:val="af-ZA"/>
        </w:rPr>
        <w:footnoteReference w:id="2"/>
      </w:r>
      <w:r w:rsidR="00D679A0" w:rsidRPr="009652CC">
        <w:rPr>
          <w:iCs/>
          <w:sz w:val="28"/>
          <w:szCs w:val="28"/>
          <w:vertAlign w:val="superscript"/>
          <w:lang w:val="af-ZA"/>
        </w:rPr>
        <w:t>)</w:t>
      </w:r>
      <w:r w:rsidRPr="009652CC">
        <w:rPr>
          <w:iCs/>
          <w:sz w:val="28"/>
          <w:szCs w:val="28"/>
          <w:lang w:val="af-ZA"/>
        </w:rPr>
        <w:t>,</w:t>
      </w:r>
      <w:r w:rsidRPr="00FA7112">
        <w:rPr>
          <w:rFonts w:ascii="Arial" w:hAnsi="Arial" w:cs="Arial"/>
          <w:sz w:val="18"/>
          <w:szCs w:val="18"/>
          <w:shd w:val="clear" w:color="auto" w:fill="FFFFFF"/>
          <w:lang w:val="af-ZA"/>
        </w:rPr>
        <w:t xml:space="preserve"> </w:t>
      </w:r>
      <w:r w:rsidR="00D620F9" w:rsidRPr="009652CC">
        <w:rPr>
          <w:iCs/>
          <w:sz w:val="28"/>
          <w:szCs w:val="28"/>
          <w:lang w:val="af-ZA"/>
        </w:rPr>
        <w:t xml:space="preserve">kết quả thực hiện </w:t>
      </w:r>
      <w:r w:rsidRPr="009652CC">
        <w:rPr>
          <w:iCs/>
          <w:sz w:val="28"/>
          <w:szCs w:val="28"/>
          <w:lang w:val="af-ZA"/>
        </w:rPr>
        <w:t xml:space="preserve">nhiệm </w:t>
      </w:r>
      <w:r w:rsidRPr="009652CC">
        <w:rPr>
          <w:iCs/>
          <w:sz w:val="28"/>
          <w:szCs w:val="28"/>
          <w:lang w:val="af-ZA"/>
        </w:rPr>
        <w:lastRenderedPageBreak/>
        <w:t xml:space="preserve">vụ phát triển kinh tế - xã hội </w:t>
      </w:r>
      <w:r w:rsidR="00D620F9" w:rsidRPr="009652CC">
        <w:rPr>
          <w:iCs/>
          <w:sz w:val="28"/>
          <w:szCs w:val="28"/>
          <w:lang w:val="af-ZA"/>
        </w:rPr>
        <w:t>trong giai đoạn 2016 - 20</w:t>
      </w:r>
      <w:r w:rsidR="001F0D18" w:rsidRPr="009652CC">
        <w:rPr>
          <w:iCs/>
          <w:sz w:val="28"/>
          <w:szCs w:val="28"/>
          <w:lang w:val="af-ZA"/>
        </w:rPr>
        <w:t>20</w:t>
      </w:r>
      <w:r w:rsidRPr="009652CC">
        <w:rPr>
          <w:iCs/>
          <w:sz w:val="28"/>
          <w:szCs w:val="28"/>
          <w:lang w:val="af-ZA"/>
        </w:rPr>
        <w:t xml:space="preserve"> và</w:t>
      </w:r>
      <w:r w:rsidR="00D620F9" w:rsidRPr="009652CC">
        <w:rPr>
          <w:iCs/>
          <w:sz w:val="28"/>
          <w:szCs w:val="28"/>
          <w:lang w:val="af-ZA"/>
        </w:rPr>
        <w:t xml:space="preserve"> dự kiến mục tiêu, nhiệm vụ phát triển kinh tế - xã hội năm 20</w:t>
      </w:r>
      <w:r w:rsidR="00CB4DFC" w:rsidRPr="009652CC">
        <w:rPr>
          <w:iCs/>
          <w:sz w:val="28"/>
          <w:szCs w:val="28"/>
          <w:lang w:val="af-ZA"/>
        </w:rPr>
        <w:t>2</w:t>
      </w:r>
      <w:r w:rsidR="001F0D18" w:rsidRPr="009652CC">
        <w:rPr>
          <w:iCs/>
          <w:sz w:val="28"/>
          <w:szCs w:val="28"/>
          <w:lang w:val="af-ZA"/>
        </w:rPr>
        <w:t>1</w:t>
      </w:r>
      <w:r w:rsidRPr="009652CC">
        <w:rPr>
          <w:iCs/>
          <w:sz w:val="28"/>
          <w:szCs w:val="28"/>
          <w:lang w:val="af-ZA"/>
        </w:rPr>
        <w:t>,</w:t>
      </w:r>
      <w:r w:rsidR="00D620F9" w:rsidRPr="009652CC">
        <w:rPr>
          <w:iCs/>
          <w:sz w:val="28"/>
          <w:szCs w:val="28"/>
          <w:lang w:val="af-ZA"/>
        </w:rPr>
        <w:t xml:space="preserve"> </w:t>
      </w:r>
      <w:r w:rsidRPr="009652CC">
        <w:rPr>
          <w:iCs/>
          <w:sz w:val="28"/>
          <w:szCs w:val="28"/>
          <w:lang w:val="af-ZA"/>
        </w:rPr>
        <w:t xml:space="preserve">Ủy ban nhân dân tỉnh dự báo một số chỉ tiêu chủ yếu của địa phương cơ bản bám sát với </w:t>
      </w:r>
      <w:r w:rsidR="001F0D18" w:rsidRPr="009652CC">
        <w:rPr>
          <w:sz w:val="28"/>
          <w:szCs w:val="28"/>
        </w:rPr>
        <w:t>Nghị quyết Đại hội Đảng bộ tỉnh Kon Tum lần thứ XVI</w:t>
      </w:r>
      <w:r w:rsidRPr="009652CC">
        <w:rPr>
          <w:iCs/>
          <w:sz w:val="28"/>
          <w:szCs w:val="28"/>
          <w:lang w:val="af-ZA"/>
        </w:rPr>
        <w:t xml:space="preserve"> </w:t>
      </w:r>
      <w:r w:rsidRPr="009652CC">
        <w:rPr>
          <w:i/>
          <w:iCs/>
          <w:sz w:val="28"/>
          <w:szCs w:val="28"/>
          <w:lang w:val="af-ZA"/>
        </w:rPr>
        <w:t xml:space="preserve">(Nghị quyết số </w:t>
      </w:r>
      <w:r w:rsidR="00BC365B" w:rsidRPr="009652CC">
        <w:rPr>
          <w:i/>
          <w:iCs/>
          <w:sz w:val="28"/>
          <w:szCs w:val="28"/>
          <w:lang w:val="af-ZA"/>
        </w:rPr>
        <w:t>06</w:t>
      </w:r>
      <w:r w:rsidRPr="009652CC">
        <w:rPr>
          <w:i/>
          <w:iCs/>
          <w:sz w:val="28"/>
          <w:szCs w:val="28"/>
          <w:lang w:val="af-ZA"/>
        </w:rPr>
        <w:t xml:space="preserve">-NQ/ĐH ngày </w:t>
      </w:r>
      <w:r w:rsidR="00BC365B" w:rsidRPr="009652CC">
        <w:rPr>
          <w:i/>
          <w:iCs/>
          <w:sz w:val="28"/>
          <w:szCs w:val="28"/>
          <w:lang w:val="af-ZA"/>
        </w:rPr>
        <w:t>30</w:t>
      </w:r>
      <w:r w:rsidRPr="009652CC">
        <w:rPr>
          <w:i/>
          <w:iCs/>
          <w:sz w:val="28"/>
          <w:szCs w:val="28"/>
          <w:lang w:val="af-ZA"/>
        </w:rPr>
        <w:t>/</w:t>
      </w:r>
      <w:r w:rsidR="00BC365B" w:rsidRPr="009652CC">
        <w:rPr>
          <w:i/>
          <w:iCs/>
          <w:sz w:val="28"/>
          <w:szCs w:val="28"/>
          <w:lang w:val="af-ZA"/>
        </w:rPr>
        <w:t>9</w:t>
      </w:r>
      <w:r w:rsidRPr="009652CC">
        <w:rPr>
          <w:i/>
          <w:iCs/>
          <w:sz w:val="28"/>
          <w:szCs w:val="28"/>
          <w:lang w:val="af-ZA"/>
        </w:rPr>
        <w:t>/20</w:t>
      </w:r>
      <w:r w:rsidR="00BC365B" w:rsidRPr="009652CC">
        <w:rPr>
          <w:i/>
          <w:iCs/>
          <w:sz w:val="28"/>
          <w:szCs w:val="28"/>
          <w:lang w:val="af-ZA"/>
        </w:rPr>
        <w:t>20</w:t>
      </w:r>
      <w:r w:rsidRPr="009652CC">
        <w:rPr>
          <w:i/>
          <w:iCs/>
          <w:sz w:val="28"/>
          <w:szCs w:val="28"/>
          <w:lang w:val="af-ZA"/>
        </w:rPr>
        <w:t>)</w:t>
      </w:r>
      <w:r w:rsidRPr="009652CC">
        <w:rPr>
          <w:iCs/>
          <w:sz w:val="28"/>
          <w:szCs w:val="28"/>
          <w:lang w:val="af-ZA"/>
        </w:rPr>
        <w:t xml:space="preserve"> và </w:t>
      </w:r>
      <w:r w:rsidR="00BC365B" w:rsidRPr="009652CC">
        <w:rPr>
          <w:bCs/>
          <w:sz w:val="28"/>
          <w:szCs w:val="28"/>
          <w:lang w:val="sv-SE"/>
        </w:rPr>
        <w:t xml:space="preserve">Nghị quyết số 56/2020/NQ-HĐND ngày 08 tháng 12 năm 2020 của Hội đồng nhân dân tỉnh về Kế hoạch phát triển kinh tế - xã hội 5 năm giai đoạn 2021-2025 </w:t>
      </w:r>
      <w:r w:rsidRPr="009652CC">
        <w:rPr>
          <w:iCs/>
          <w:sz w:val="28"/>
          <w:szCs w:val="28"/>
          <w:lang w:val="af-ZA"/>
        </w:rPr>
        <w:t>và phù hợp với tình hình thực tế của tỉnh hiện nay.</w:t>
      </w:r>
    </w:p>
    <w:p w14:paraId="571F6FE9" w14:textId="30DC5ACD" w:rsidR="00624D90" w:rsidRPr="009652CC" w:rsidRDefault="00DC5944" w:rsidP="009652CC">
      <w:pPr>
        <w:spacing w:before="60" w:after="60" w:line="264" w:lineRule="auto"/>
        <w:ind w:firstLine="709"/>
        <w:jc w:val="both"/>
        <w:rPr>
          <w:b/>
          <w:iCs/>
          <w:sz w:val="28"/>
          <w:szCs w:val="28"/>
          <w:lang w:val="af-ZA"/>
        </w:rPr>
      </w:pPr>
      <w:r w:rsidRPr="009652CC">
        <w:rPr>
          <w:b/>
          <w:iCs/>
          <w:sz w:val="28"/>
          <w:szCs w:val="28"/>
          <w:lang w:val="af-ZA"/>
        </w:rPr>
        <w:t>2</w:t>
      </w:r>
      <w:r w:rsidR="00624D90" w:rsidRPr="009652CC">
        <w:rPr>
          <w:b/>
          <w:iCs/>
          <w:sz w:val="28"/>
          <w:szCs w:val="28"/>
          <w:lang w:val="af-ZA"/>
        </w:rPr>
        <w:t xml:space="preserve">. Về Kế hoạch </w:t>
      </w:r>
      <w:r w:rsidR="00AD25CF" w:rsidRPr="009652CC">
        <w:rPr>
          <w:b/>
          <w:iCs/>
          <w:sz w:val="28"/>
          <w:szCs w:val="28"/>
          <w:lang w:val="af-ZA"/>
        </w:rPr>
        <w:t xml:space="preserve">tài chính - </w:t>
      </w:r>
      <w:r w:rsidR="00624D90" w:rsidRPr="009652CC">
        <w:rPr>
          <w:b/>
          <w:iCs/>
          <w:sz w:val="28"/>
          <w:szCs w:val="28"/>
          <w:lang w:val="af-ZA"/>
        </w:rPr>
        <w:t>ngân sách nhà nước</w:t>
      </w:r>
      <w:r w:rsidRPr="009652CC">
        <w:rPr>
          <w:b/>
          <w:iCs/>
          <w:sz w:val="28"/>
          <w:szCs w:val="28"/>
          <w:lang w:val="af-ZA"/>
        </w:rPr>
        <w:t xml:space="preserve"> 03 năm 2</w:t>
      </w:r>
      <w:r w:rsidR="00AD25CF" w:rsidRPr="009652CC">
        <w:rPr>
          <w:b/>
          <w:iCs/>
          <w:sz w:val="28"/>
          <w:szCs w:val="28"/>
          <w:lang w:val="af-ZA"/>
        </w:rPr>
        <w:t>0</w:t>
      </w:r>
      <w:r w:rsidR="00615EC6" w:rsidRPr="009652CC">
        <w:rPr>
          <w:b/>
          <w:iCs/>
          <w:sz w:val="28"/>
          <w:szCs w:val="28"/>
          <w:lang w:val="af-ZA"/>
        </w:rPr>
        <w:t>2</w:t>
      </w:r>
      <w:r w:rsidR="00BC365B" w:rsidRPr="009652CC">
        <w:rPr>
          <w:b/>
          <w:iCs/>
          <w:sz w:val="28"/>
          <w:szCs w:val="28"/>
          <w:lang w:val="af-ZA"/>
        </w:rPr>
        <w:t>2</w:t>
      </w:r>
      <w:r w:rsidRPr="009652CC">
        <w:rPr>
          <w:b/>
          <w:iCs/>
          <w:sz w:val="28"/>
          <w:szCs w:val="28"/>
          <w:lang w:val="af-ZA"/>
        </w:rPr>
        <w:t>-202</w:t>
      </w:r>
      <w:r w:rsidR="00BC365B" w:rsidRPr="009652CC">
        <w:rPr>
          <w:b/>
          <w:iCs/>
          <w:sz w:val="28"/>
          <w:szCs w:val="28"/>
          <w:lang w:val="af-ZA"/>
        </w:rPr>
        <w:t>4</w:t>
      </w:r>
    </w:p>
    <w:p w14:paraId="6C151875" w14:textId="77777777" w:rsidR="0052559A" w:rsidRPr="009652CC" w:rsidRDefault="00DC5944" w:rsidP="009652CC">
      <w:pPr>
        <w:spacing w:before="60" w:after="60" w:line="264" w:lineRule="auto"/>
        <w:ind w:firstLine="709"/>
        <w:jc w:val="both"/>
        <w:rPr>
          <w:b/>
          <w:iCs/>
          <w:sz w:val="28"/>
          <w:szCs w:val="28"/>
          <w:lang w:val="af-ZA"/>
        </w:rPr>
      </w:pPr>
      <w:r w:rsidRPr="009652CC">
        <w:rPr>
          <w:b/>
          <w:iCs/>
          <w:sz w:val="28"/>
          <w:szCs w:val="28"/>
          <w:lang w:val="af-ZA"/>
        </w:rPr>
        <w:t xml:space="preserve">2.1. Thu </w:t>
      </w:r>
      <w:r w:rsidR="009944EF" w:rsidRPr="009652CC">
        <w:rPr>
          <w:b/>
          <w:iCs/>
          <w:sz w:val="28"/>
          <w:szCs w:val="28"/>
          <w:lang w:val="af-ZA"/>
        </w:rPr>
        <w:t>ngân sách nhà nước trên địa bàn</w:t>
      </w:r>
    </w:p>
    <w:p w14:paraId="657FC2F8" w14:textId="4EF88DBF" w:rsidR="00BC365B" w:rsidRPr="009652CC" w:rsidRDefault="00BC365B" w:rsidP="009652CC">
      <w:pPr>
        <w:spacing w:before="60" w:after="60" w:line="264" w:lineRule="auto"/>
        <w:ind w:firstLine="567"/>
        <w:jc w:val="both"/>
        <w:rPr>
          <w:bCs/>
          <w:sz w:val="28"/>
          <w:szCs w:val="28"/>
          <w:lang w:val="sv-SE"/>
        </w:rPr>
      </w:pPr>
      <w:r w:rsidRPr="009652CC">
        <w:rPr>
          <w:bCs/>
          <w:sz w:val="28"/>
          <w:szCs w:val="28"/>
          <w:lang w:val="sv-SE"/>
        </w:rPr>
        <w:t>Theo kế ho</w:t>
      </w:r>
      <w:r w:rsidR="00D679A0" w:rsidRPr="009652CC">
        <w:rPr>
          <w:bCs/>
          <w:sz w:val="28"/>
          <w:szCs w:val="28"/>
          <w:lang w:val="sv-SE"/>
        </w:rPr>
        <w:t>ạch tài chính 03 năm (2022-2024</w:t>
      </w:r>
      <w:r w:rsidRPr="009652CC">
        <w:rPr>
          <w:bCs/>
          <w:sz w:val="28"/>
          <w:szCs w:val="28"/>
          <w:lang w:val="sv-SE"/>
        </w:rPr>
        <w:t xml:space="preserve">) </w:t>
      </w:r>
      <w:bookmarkStart w:id="0" w:name="_Hlk22562536"/>
      <w:r w:rsidRPr="009652CC">
        <w:rPr>
          <w:bCs/>
          <w:sz w:val="28"/>
          <w:szCs w:val="28"/>
          <w:lang w:val="sv-SE"/>
        </w:rPr>
        <w:t>tổng thu ngân sách nhà nước trên địa bàn như sau: Năm 2022 là 3.600.000 triệu đồng; năm 2023 là 3.772.000 triệu đồng và đến năm 2024 là 4.128.000 triệu đồng</w:t>
      </w:r>
      <w:r w:rsidR="00D679A0" w:rsidRPr="009652CC">
        <w:rPr>
          <w:bCs/>
          <w:sz w:val="28"/>
          <w:szCs w:val="28"/>
          <w:vertAlign w:val="superscript"/>
          <w:lang w:val="sv-SE"/>
        </w:rPr>
        <w:t>(</w:t>
      </w:r>
      <w:r w:rsidRPr="009652CC">
        <w:rPr>
          <w:bCs/>
          <w:sz w:val="28"/>
          <w:szCs w:val="28"/>
          <w:vertAlign w:val="superscript"/>
        </w:rPr>
        <w:footnoteReference w:id="3"/>
      </w:r>
      <w:r w:rsidR="00D679A0" w:rsidRPr="009652CC">
        <w:rPr>
          <w:bCs/>
          <w:sz w:val="28"/>
          <w:szCs w:val="28"/>
          <w:vertAlign w:val="superscript"/>
          <w:lang w:val="sv-SE"/>
        </w:rPr>
        <w:t>)</w:t>
      </w:r>
      <w:r w:rsidRPr="009652CC">
        <w:rPr>
          <w:bCs/>
          <w:sz w:val="28"/>
          <w:szCs w:val="28"/>
          <w:lang w:val="sv-SE"/>
        </w:rPr>
        <w:t xml:space="preserve">. </w:t>
      </w:r>
      <w:r w:rsidR="00521465" w:rsidRPr="009652CC">
        <w:rPr>
          <w:bCs/>
          <w:sz w:val="28"/>
          <w:szCs w:val="28"/>
          <w:lang w:val="sv-SE"/>
        </w:rPr>
        <w:t>Trong đó</w:t>
      </w:r>
      <w:r w:rsidRPr="009652CC">
        <w:rPr>
          <w:bCs/>
          <w:sz w:val="28"/>
          <w:szCs w:val="28"/>
          <w:lang w:val="sv-SE"/>
        </w:rPr>
        <w:t>:</w:t>
      </w:r>
    </w:p>
    <w:bookmarkEnd w:id="0"/>
    <w:p w14:paraId="2E872D0D" w14:textId="77777777" w:rsidR="00BC365B" w:rsidRPr="009652CC" w:rsidRDefault="00BC365B" w:rsidP="009652CC">
      <w:pPr>
        <w:spacing w:before="60" w:after="60" w:line="264" w:lineRule="auto"/>
        <w:ind w:firstLine="567"/>
        <w:jc w:val="both"/>
        <w:rPr>
          <w:b/>
          <w:i/>
          <w:sz w:val="28"/>
          <w:szCs w:val="28"/>
        </w:rPr>
      </w:pPr>
      <w:r w:rsidRPr="009652CC">
        <w:rPr>
          <w:b/>
          <w:bCs/>
          <w:i/>
          <w:sz w:val="28"/>
          <w:szCs w:val="28"/>
        </w:rPr>
        <w:t>a)</w:t>
      </w:r>
      <w:r w:rsidRPr="009652CC">
        <w:rPr>
          <w:b/>
          <w:i/>
          <w:sz w:val="28"/>
          <w:szCs w:val="28"/>
        </w:rPr>
        <w:t xml:space="preserve"> Về thu nội địa:</w:t>
      </w:r>
    </w:p>
    <w:p w14:paraId="1094388D" w14:textId="5422F1D7" w:rsidR="00BC365B" w:rsidRPr="00FA7112" w:rsidRDefault="00BC365B" w:rsidP="009652CC">
      <w:pPr>
        <w:spacing w:before="60" w:after="60" w:line="264" w:lineRule="auto"/>
        <w:ind w:firstLine="709"/>
        <w:jc w:val="both"/>
        <w:rPr>
          <w:sz w:val="28"/>
          <w:szCs w:val="28"/>
          <w:lang w:val="sv-SE"/>
        </w:rPr>
      </w:pPr>
      <w:r w:rsidRPr="009652CC">
        <w:rPr>
          <w:sz w:val="28"/>
          <w:szCs w:val="28"/>
        </w:rPr>
        <w:t>Dự toán năm 2022:</w:t>
      </w:r>
      <w:r w:rsidRPr="00FA7112">
        <w:rPr>
          <w:sz w:val="28"/>
          <w:szCs w:val="28"/>
          <w:lang w:val="sv-SE"/>
        </w:rPr>
        <w:t xml:space="preserve"> </w:t>
      </w:r>
      <w:r w:rsidRPr="009652CC">
        <w:rPr>
          <w:sz w:val="28"/>
          <w:szCs w:val="28"/>
        </w:rPr>
        <w:t>là 2.517.000 triệu đồng</w:t>
      </w:r>
      <w:r w:rsidR="00D679A0" w:rsidRPr="00FA7112">
        <w:rPr>
          <w:sz w:val="28"/>
          <w:szCs w:val="28"/>
          <w:vertAlign w:val="superscript"/>
          <w:lang w:val="sv-SE"/>
        </w:rPr>
        <w:t>(</w:t>
      </w:r>
      <w:r w:rsidRPr="009652CC">
        <w:rPr>
          <w:rStyle w:val="FootnoteReference"/>
          <w:sz w:val="28"/>
          <w:szCs w:val="28"/>
        </w:rPr>
        <w:footnoteReference w:id="4"/>
      </w:r>
      <w:r w:rsidR="00D679A0" w:rsidRPr="00FA7112">
        <w:rPr>
          <w:sz w:val="28"/>
          <w:szCs w:val="28"/>
          <w:vertAlign w:val="superscript"/>
          <w:lang w:val="sv-SE"/>
        </w:rPr>
        <w:t>)</w:t>
      </w:r>
      <w:r w:rsidRPr="00FA7112">
        <w:rPr>
          <w:sz w:val="28"/>
          <w:szCs w:val="28"/>
          <w:lang w:val="sv-SE"/>
        </w:rPr>
        <w:t xml:space="preserve">; </w:t>
      </w:r>
      <w:r w:rsidRPr="009652CC">
        <w:rPr>
          <w:sz w:val="28"/>
          <w:szCs w:val="28"/>
        </w:rPr>
        <w:t>Dự kiến năm 2023 là 3.441.000 triệu đồng</w:t>
      </w:r>
      <w:r w:rsidR="00521465" w:rsidRPr="00FA7112">
        <w:rPr>
          <w:sz w:val="28"/>
          <w:szCs w:val="28"/>
          <w:lang w:val="sv-SE"/>
        </w:rPr>
        <w:t xml:space="preserve">, </w:t>
      </w:r>
      <w:r w:rsidR="00521465" w:rsidRPr="009652CC">
        <w:rPr>
          <w:sz w:val="28"/>
          <w:szCs w:val="28"/>
        </w:rPr>
        <w:t>bằng 103,3% so với dự toán 2022</w:t>
      </w:r>
      <w:r w:rsidRPr="00FA7112">
        <w:rPr>
          <w:sz w:val="28"/>
          <w:szCs w:val="28"/>
          <w:lang w:val="sv-SE"/>
        </w:rPr>
        <w:t xml:space="preserve">; </w:t>
      </w:r>
      <w:r w:rsidRPr="009652CC">
        <w:rPr>
          <w:sz w:val="28"/>
          <w:szCs w:val="28"/>
        </w:rPr>
        <w:t>Dự kiến năm 2024 là 3.774.000 triệu đồng</w:t>
      </w:r>
      <w:r w:rsidR="00521465" w:rsidRPr="00FA7112">
        <w:rPr>
          <w:sz w:val="28"/>
          <w:szCs w:val="28"/>
          <w:lang w:val="sv-SE"/>
        </w:rPr>
        <w:t xml:space="preserve">, </w:t>
      </w:r>
      <w:r w:rsidR="00521465" w:rsidRPr="009652CC">
        <w:rPr>
          <w:sz w:val="28"/>
          <w:szCs w:val="28"/>
        </w:rPr>
        <w:t>bằng 109,7% so với dự toán 2023</w:t>
      </w:r>
      <w:r w:rsidR="00521465" w:rsidRPr="00FA7112">
        <w:rPr>
          <w:sz w:val="28"/>
          <w:szCs w:val="28"/>
          <w:lang w:val="sv-SE"/>
        </w:rPr>
        <w:t>.</w:t>
      </w:r>
    </w:p>
    <w:p w14:paraId="6EF920EA" w14:textId="77777777" w:rsidR="00521465" w:rsidRPr="009652CC" w:rsidRDefault="00521465" w:rsidP="009652CC">
      <w:pPr>
        <w:spacing w:before="60" w:after="60" w:line="264" w:lineRule="auto"/>
        <w:ind w:firstLine="567"/>
        <w:jc w:val="both"/>
        <w:rPr>
          <w:sz w:val="28"/>
          <w:szCs w:val="28"/>
        </w:rPr>
      </w:pPr>
      <w:r w:rsidRPr="009652CC">
        <w:rPr>
          <w:b/>
          <w:bCs/>
          <w:i/>
          <w:sz w:val="28"/>
          <w:szCs w:val="28"/>
        </w:rPr>
        <w:t>b)</w:t>
      </w:r>
      <w:r w:rsidRPr="009652CC">
        <w:rPr>
          <w:b/>
          <w:i/>
          <w:sz w:val="28"/>
          <w:szCs w:val="28"/>
        </w:rPr>
        <w:t xml:space="preserve"> Về thu thuế xuất nhập khẩu</w:t>
      </w:r>
      <w:r w:rsidRPr="009652CC">
        <w:rPr>
          <w:sz w:val="28"/>
          <w:szCs w:val="28"/>
          <w:vertAlign w:val="superscript"/>
        </w:rPr>
        <w:t>(</w:t>
      </w:r>
      <w:r w:rsidRPr="009652CC">
        <w:rPr>
          <w:sz w:val="28"/>
          <w:szCs w:val="28"/>
          <w:vertAlign w:val="superscript"/>
        </w:rPr>
        <w:footnoteReference w:id="5"/>
      </w:r>
      <w:r w:rsidRPr="009652CC">
        <w:rPr>
          <w:sz w:val="28"/>
          <w:szCs w:val="28"/>
          <w:vertAlign w:val="superscript"/>
        </w:rPr>
        <w:t>)</w:t>
      </w:r>
      <w:r w:rsidRPr="009652CC">
        <w:rPr>
          <w:sz w:val="28"/>
          <w:szCs w:val="28"/>
        </w:rPr>
        <w:t>: Năm 2022 là 270.000 triệu đồng; năm 2023 là 331.000 triệu đồng, tăng 22,6% so với dự toán 2022; năm 2024 là 354.000 triệu đồng, bằng 6,9% so với dự toán 2023.</w:t>
      </w:r>
    </w:p>
    <w:p w14:paraId="6BF0C701" w14:textId="77777777" w:rsidR="00DC5944" w:rsidRPr="009652CC" w:rsidRDefault="00AD25CF" w:rsidP="009652CC">
      <w:pPr>
        <w:spacing w:before="60" w:after="60" w:line="264" w:lineRule="auto"/>
        <w:ind w:firstLine="709"/>
        <w:jc w:val="both"/>
        <w:rPr>
          <w:b/>
          <w:iCs/>
          <w:sz w:val="28"/>
          <w:szCs w:val="28"/>
          <w:lang w:val="af-ZA"/>
        </w:rPr>
      </w:pPr>
      <w:r w:rsidRPr="009652CC">
        <w:rPr>
          <w:b/>
          <w:iCs/>
          <w:sz w:val="28"/>
          <w:szCs w:val="28"/>
          <w:lang w:val="af-ZA"/>
        </w:rPr>
        <w:t xml:space="preserve">2.2. </w:t>
      </w:r>
      <w:r w:rsidR="00E45ABC" w:rsidRPr="009652CC">
        <w:rPr>
          <w:b/>
          <w:iCs/>
          <w:sz w:val="28"/>
          <w:szCs w:val="28"/>
          <w:lang w:val="af-ZA"/>
        </w:rPr>
        <w:t>Kế</w:t>
      </w:r>
      <w:r w:rsidR="009944EF" w:rsidRPr="009652CC">
        <w:rPr>
          <w:b/>
          <w:iCs/>
          <w:sz w:val="28"/>
          <w:szCs w:val="28"/>
          <w:lang w:val="af-ZA"/>
        </w:rPr>
        <w:t xml:space="preserve"> hoạch thu ngân sách địa phương</w:t>
      </w:r>
    </w:p>
    <w:p w14:paraId="4FC783EE" w14:textId="77777777" w:rsidR="00521465" w:rsidRPr="009652CC" w:rsidRDefault="00521465" w:rsidP="009652CC">
      <w:pPr>
        <w:spacing w:before="60" w:after="60" w:line="264" w:lineRule="auto"/>
        <w:ind w:firstLine="567"/>
        <w:jc w:val="both"/>
        <w:rPr>
          <w:sz w:val="28"/>
          <w:szCs w:val="28"/>
        </w:rPr>
      </w:pPr>
      <w:r w:rsidRPr="009652CC">
        <w:rPr>
          <w:sz w:val="28"/>
          <w:szCs w:val="28"/>
        </w:rPr>
        <w:t xml:space="preserve">Tổng nguồn thu ngân sách địa phương </w:t>
      </w:r>
      <w:r w:rsidRPr="009652CC">
        <w:rPr>
          <w:i/>
          <w:sz w:val="28"/>
          <w:szCs w:val="28"/>
        </w:rPr>
        <w:t>(bao gồm thu được hưởng theo phân cấp, Trung ương bổ sung cân đối, bổ sung có mục tiêu nhiệm vụ)</w:t>
      </w:r>
      <w:r w:rsidRPr="009652CC">
        <w:rPr>
          <w:sz w:val="28"/>
          <w:szCs w:val="28"/>
        </w:rPr>
        <w:t xml:space="preserve">: Năm 2022 là 8.148.648 triệu đồng; năm 2023 là 8.341.000 triệu đồng; năm 2024 là 8.664.000 triệu đồng </w:t>
      </w:r>
      <w:r w:rsidRPr="009652CC">
        <w:rPr>
          <w:i/>
          <w:sz w:val="28"/>
          <w:szCs w:val="28"/>
        </w:rPr>
        <w:t>(chi tiết tại biểu số 07),</w:t>
      </w:r>
      <w:r w:rsidRPr="009652CC">
        <w:rPr>
          <w:sz w:val="28"/>
          <w:szCs w:val="28"/>
        </w:rPr>
        <w:t xml:space="preserve"> cụ thể: </w:t>
      </w:r>
    </w:p>
    <w:p w14:paraId="0A2C87B4" w14:textId="1460EDA3" w:rsidR="00521465" w:rsidRPr="009652CC" w:rsidRDefault="00521465" w:rsidP="009652CC">
      <w:pPr>
        <w:spacing w:before="60" w:after="60" w:line="264" w:lineRule="auto"/>
        <w:ind w:firstLine="567"/>
        <w:jc w:val="both"/>
        <w:rPr>
          <w:b/>
          <w:i/>
          <w:sz w:val="28"/>
          <w:szCs w:val="28"/>
        </w:rPr>
      </w:pPr>
      <w:r w:rsidRPr="00FA7112">
        <w:rPr>
          <w:b/>
          <w:i/>
          <w:sz w:val="28"/>
          <w:szCs w:val="28"/>
        </w:rPr>
        <w:t>a)</w:t>
      </w:r>
      <w:r w:rsidRPr="009652CC">
        <w:rPr>
          <w:b/>
          <w:i/>
          <w:sz w:val="28"/>
          <w:szCs w:val="28"/>
        </w:rPr>
        <w:t xml:space="preserve"> Thu cân đối ngân sách địa phương</w:t>
      </w:r>
    </w:p>
    <w:p w14:paraId="341D0FC3" w14:textId="695EAAFA" w:rsidR="00521465" w:rsidRPr="00FA7112" w:rsidRDefault="00521465" w:rsidP="009652CC">
      <w:pPr>
        <w:spacing w:before="60" w:after="60" w:line="264" w:lineRule="auto"/>
        <w:ind w:firstLine="567"/>
        <w:jc w:val="both"/>
        <w:rPr>
          <w:sz w:val="28"/>
          <w:szCs w:val="28"/>
        </w:rPr>
      </w:pPr>
      <w:r w:rsidRPr="009652CC">
        <w:rPr>
          <w:sz w:val="28"/>
          <w:szCs w:val="28"/>
        </w:rPr>
        <w:t>Tổng thu cân đối ngân sách địa phương năm 2022 là 6.701.917 triệu đồng, năm 2023 là 6.791.817 triệu đồng, năm 2024 là 7.102.517 triệu đồng.</w:t>
      </w:r>
    </w:p>
    <w:p w14:paraId="5C8A6C17" w14:textId="445B68A6" w:rsidR="00521465" w:rsidRPr="00FA7112" w:rsidRDefault="00521465" w:rsidP="009652CC">
      <w:pPr>
        <w:spacing w:before="60" w:after="60" w:line="264" w:lineRule="auto"/>
        <w:ind w:firstLine="567"/>
        <w:jc w:val="both"/>
        <w:rPr>
          <w:sz w:val="20"/>
          <w:szCs w:val="20"/>
        </w:rPr>
      </w:pPr>
      <w:r w:rsidRPr="00FA7112">
        <w:rPr>
          <w:b/>
          <w:i/>
          <w:sz w:val="28"/>
          <w:szCs w:val="28"/>
        </w:rPr>
        <w:t xml:space="preserve">b) </w:t>
      </w:r>
      <w:r w:rsidRPr="009652CC">
        <w:rPr>
          <w:b/>
          <w:i/>
          <w:sz w:val="28"/>
          <w:szCs w:val="28"/>
        </w:rPr>
        <w:t>Thu ngân sách Trung ương bổ sung mục tiêu</w:t>
      </w:r>
      <w:r w:rsidRPr="009652CC">
        <w:rPr>
          <w:sz w:val="28"/>
          <w:szCs w:val="28"/>
        </w:rPr>
        <w:t>: Năm 2022 là 1.446.731 triệu đồng; năm 2023 là 1.549.183 triệu đồng; năm 2024 là 1.561.483 triệu đồng</w:t>
      </w:r>
      <w:r w:rsidR="00D679A0" w:rsidRPr="00FA7112">
        <w:rPr>
          <w:sz w:val="28"/>
          <w:szCs w:val="28"/>
          <w:vertAlign w:val="superscript"/>
        </w:rPr>
        <w:t>(</w:t>
      </w:r>
      <w:r w:rsidRPr="009652CC">
        <w:rPr>
          <w:rStyle w:val="FootnoteReference"/>
          <w:sz w:val="28"/>
          <w:szCs w:val="28"/>
        </w:rPr>
        <w:footnoteReference w:id="6"/>
      </w:r>
      <w:r w:rsidR="00D679A0" w:rsidRPr="00FA7112">
        <w:rPr>
          <w:sz w:val="28"/>
          <w:szCs w:val="28"/>
          <w:vertAlign w:val="superscript"/>
        </w:rPr>
        <w:t>)</w:t>
      </w:r>
      <w:r w:rsidRPr="00FA7112">
        <w:rPr>
          <w:sz w:val="28"/>
          <w:szCs w:val="28"/>
        </w:rPr>
        <w:t xml:space="preserve">; </w:t>
      </w:r>
    </w:p>
    <w:p w14:paraId="5BE117BD" w14:textId="77777777" w:rsidR="006D5ECA" w:rsidRPr="00FA7112" w:rsidRDefault="006D5ECA" w:rsidP="009652CC">
      <w:pPr>
        <w:spacing w:before="60" w:after="60" w:line="264" w:lineRule="auto"/>
        <w:ind w:firstLine="709"/>
        <w:jc w:val="both"/>
        <w:rPr>
          <w:b/>
          <w:sz w:val="28"/>
          <w:szCs w:val="28"/>
        </w:rPr>
      </w:pPr>
      <w:r w:rsidRPr="009652CC">
        <w:rPr>
          <w:b/>
          <w:sz w:val="28"/>
          <w:szCs w:val="28"/>
          <w:lang w:val="af-ZA"/>
        </w:rPr>
        <w:lastRenderedPageBreak/>
        <w:t>2.</w:t>
      </w:r>
      <w:r w:rsidR="00E45ABC" w:rsidRPr="009652CC">
        <w:rPr>
          <w:b/>
          <w:sz w:val="28"/>
          <w:szCs w:val="28"/>
          <w:lang w:val="af-ZA"/>
        </w:rPr>
        <w:t>3.</w:t>
      </w:r>
      <w:r w:rsidRPr="009652CC">
        <w:rPr>
          <w:b/>
          <w:sz w:val="28"/>
          <w:szCs w:val="28"/>
          <w:lang w:val="af-ZA"/>
        </w:rPr>
        <w:t xml:space="preserve"> </w:t>
      </w:r>
      <w:r w:rsidR="009944EF" w:rsidRPr="009652CC">
        <w:rPr>
          <w:b/>
          <w:sz w:val="28"/>
          <w:szCs w:val="28"/>
        </w:rPr>
        <w:t xml:space="preserve">Kế </w:t>
      </w:r>
      <w:r w:rsidRPr="009652CC">
        <w:rPr>
          <w:b/>
          <w:sz w:val="28"/>
          <w:szCs w:val="28"/>
        </w:rPr>
        <w:t>hoạch chi ngân sách địa phương</w:t>
      </w:r>
    </w:p>
    <w:p w14:paraId="68BB2FC6" w14:textId="6D469646" w:rsidR="00521465" w:rsidRPr="00FA7112" w:rsidRDefault="00521465" w:rsidP="009652CC">
      <w:pPr>
        <w:spacing w:before="60" w:after="60" w:line="264" w:lineRule="auto"/>
        <w:ind w:firstLine="709"/>
        <w:jc w:val="both"/>
        <w:rPr>
          <w:sz w:val="28"/>
          <w:szCs w:val="28"/>
        </w:rPr>
      </w:pPr>
      <w:r w:rsidRPr="009652CC">
        <w:rPr>
          <w:sz w:val="28"/>
          <w:szCs w:val="28"/>
        </w:rPr>
        <w:t xml:space="preserve">Tổng chi ngân sách địa phương </w:t>
      </w:r>
      <w:r w:rsidRPr="009652CC">
        <w:rPr>
          <w:i/>
          <w:sz w:val="28"/>
          <w:szCs w:val="28"/>
        </w:rPr>
        <w:t>(bao gồm chi cân đối, Trung ương bổ sung Chương trình mục tiêu, mục tiêu nhiệm vụ)</w:t>
      </w:r>
      <w:r w:rsidRPr="009652CC">
        <w:rPr>
          <w:sz w:val="28"/>
          <w:szCs w:val="28"/>
        </w:rPr>
        <w:t xml:space="preserve">: năm 2022 là 8.197.048 triệu đồng </w:t>
      </w:r>
      <w:r w:rsidRPr="009652CC">
        <w:rPr>
          <w:i/>
          <w:sz w:val="28"/>
          <w:szCs w:val="28"/>
        </w:rPr>
        <w:t>(Bao gồm cả bội chi ngân sách địa phương 48.400 triệu đồng)</w:t>
      </w:r>
      <w:r w:rsidRPr="009652CC">
        <w:rPr>
          <w:sz w:val="28"/>
          <w:szCs w:val="28"/>
        </w:rPr>
        <w:t>; năm 2023 là 8.445.081 triệu đồng và năm 2024 là 8.768.081 triệu đồng</w:t>
      </w:r>
    </w:p>
    <w:p w14:paraId="47FFFE8E" w14:textId="7C924A8F" w:rsidR="00521465" w:rsidRPr="00FA7112" w:rsidRDefault="00521465" w:rsidP="009652CC">
      <w:pPr>
        <w:spacing w:before="60" w:after="60" w:line="264" w:lineRule="auto"/>
        <w:ind w:firstLine="709"/>
        <w:jc w:val="both"/>
        <w:rPr>
          <w:sz w:val="28"/>
          <w:szCs w:val="28"/>
        </w:rPr>
      </w:pPr>
      <w:r w:rsidRPr="009652CC">
        <w:rPr>
          <w:sz w:val="28"/>
          <w:szCs w:val="28"/>
        </w:rPr>
        <w:t xml:space="preserve">Tổng chi cân đối ngân sách địa phương năm 2022 là 6.701.917 triệu đồng </w:t>
      </w:r>
      <w:r w:rsidRPr="009652CC">
        <w:rPr>
          <w:i/>
          <w:iCs/>
          <w:sz w:val="28"/>
          <w:szCs w:val="28"/>
        </w:rPr>
        <w:t>(Chưa bao gồm bội chi ngân sách địa phương 48.400 triệu đồng);</w:t>
      </w:r>
      <w:r w:rsidRPr="009652CC">
        <w:rPr>
          <w:sz w:val="28"/>
          <w:szCs w:val="28"/>
        </w:rPr>
        <w:t xml:space="preserve"> dự kiến kế hoạch năm 2023 là 6.791.817 triệu đồng, bằng 101,3% so với dự toán năm 2022; năm 2024 là 7.102.518 triệu đồng, bằng 104,6% so với dự toán năm 2023</w:t>
      </w:r>
      <w:r w:rsidRPr="00FA7112">
        <w:rPr>
          <w:sz w:val="28"/>
          <w:szCs w:val="28"/>
        </w:rPr>
        <w:t>. Trong đó:</w:t>
      </w:r>
    </w:p>
    <w:p w14:paraId="546606E7" w14:textId="182EC812" w:rsidR="00521465" w:rsidRPr="00FA7112" w:rsidRDefault="00521465" w:rsidP="009652CC">
      <w:pPr>
        <w:spacing w:before="60" w:after="60" w:line="264" w:lineRule="auto"/>
        <w:ind w:firstLine="709"/>
        <w:jc w:val="both"/>
        <w:rPr>
          <w:sz w:val="28"/>
          <w:szCs w:val="28"/>
        </w:rPr>
      </w:pPr>
      <w:r w:rsidRPr="00FA7112">
        <w:rPr>
          <w:sz w:val="28"/>
          <w:szCs w:val="28"/>
        </w:rPr>
        <w:t xml:space="preserve">- </w:t>
      </w:r>
      <w:r w:rsidRPr="009652CC">
        <w:rPr>
          <w:sz w:val="28"/>
          <w:szCs w:val="28"/>
        </w:rPr>
        <w:t>Chi đầu tư phát triển năm 2022</w:t>
      </w:r>
      <w:r w:rsidRPr="009652CC">
        <w:rPr>
          <w:sz w:val="28"/>
          <w:szCs w:val="28"/>
          <w:vertAlign w:val="superscript"/>
        </w:rPr>
        <w:t>(</w:t>
      </w:r>
      <w:r w:rsidRPr="009652CC">
        <w:rPr>
          <w:sz w:val="28"/>
          <w:szCs w:val="28"/>
          <w:vertAlign w:val="superscript"/>
        </w:rPr>
        <w:footnoteReference w:id="7"/>
      </w:r>
      <w:r w:rsidRPr="009652CC">
        <w:rPr>
          <w:sz w:val="28"/>
          <w:szCs w:val="28"/>
          <w:vertAlign w:val="superscript"/>
        </w:rPr>
        <w:t>)</w:t>
      </w:r>
      <w:r w:rsidRPr="009652CC">
        <w:rPr>
          <w:sz w:val="28"/>
          <w:szCs w:val="28"/>
        </w:rPr>
        <w:t>: 808.020 triệu đồng, dự kiến kế hoạch năm 2023 là 900.129 triệu đồng, tăng 11,4% so kế hoạch năm 2022; năm 2024 là 934.729 triệu đồng, bằng 103,8% so kế hoạch năm 2023</w:t>
      </w:r>
      <w:r w:rsidRPr="00FA7112">
        <w:rPr>
          <w:sz w:val="28"/>
          <w:szCs w:val="28"/>
        </w:rPr>
        <w:t>.</w:t>
      </w:r>
    </w:p>
    <w:p w14:paraId="230051CB" w14:textId="4B1F8FA2" w:rsidR="00542D5A" w:rsidRPr="009652CC" w:rsidRDefault="00521465" w:rsidP="009652CC">
      <w:pPr>
        <w:spacing w:before="60" w:after="60" w:line="264" w:lineRule="auto"/>
        <w:ind w:firstLine="709"/>
        <w:jc w:val="both"/>
        <w:rPr>
          <w:sz w:val="28"/>
          <w:szCs w:val="28"/>
          <w:lang w:val="af-ZA"/>
        </w:rPr>
      </w:pPr>
      <w:r w:rsidRPr="00FA7112">
        <w:rPr>
          <w:b/>
          <w:sz w:val="28"/>
          <w:szCs w:val="28"/>
        </w:rPr>
        <w:t xml:space="preserve">- </w:t>
      </w:r>
      <w:r w:rsidRPr="009652CC">
        <w:rPr>
          <w:sz w:val="28"/>
          <w:szCs w:val="28"/>
        </w:rPr>
        <w:t xml:space="preserve">Chi thường xuyên năm 2022 là 4.959.919 triệu đồng; năm 2023 là 5.287.367 triệu đồng, tăng 6,6% so với dự toán năm 2022; năm 2024 là 5.481.468 triệu đồng, tăng 3,7% so dự toán năm 2023. </w:t>
      </w:r>
    </w:p>
    <w:p w14:paraId="0826A435" w14:textId="25D06CF5" w:rsidR="00542D5A" w:rsidRPr="009652CC" w:rsidRDefault="00542D5A" w:rsidP="009652CC">
      <w:pPr>
        <w:spacing w:before="60" w:after="60" w:line="264" w:lineRule="auto"/>
        <w:ind w:firstLine="709"/>
        <w:jc w:val="both"/>
        <w:rPr>
          <w:sz w:val="28"/>
          <w:szCs w:val="28"/>
          <w:lang w:val="af-ZA"/>
        </w:rPr>
      </w:pPr>
      <w:r w:rsidRPr="009652CC">
        <w:rPr>
          <w:sz w:val="28"/>
          <w:szCs w:val="28"/>
          <w:lang w:val="af-ZA"/>
        </w:rPr>
        <w:t>Như vậy, chi cân đối ngân sách địa phương chỉ tăng chi đầu tư phát triển, chi thường xuyên năm sau so với năm trước tăng không đáng kể.</w:t>
      </w:r>
      <w:r w:rsidRPr="009652CC">
        <w:rPr>
          <w:sz w:val="28"/>
          <w:szCs w:val="28"/>
        </w:rPr>
        <w:t xml:space="preserve"> </w:t>
      </w:r>
      <w:r w:rsidRPr="00FA7112">
        <w:rPr>
          <w:sz w:val="28"/>
          <w:szCs w:val="28"/>
        </w:rPr>
        <w:t xml:space="preserve">Về chi thường xuyên, </w:t>
      </w:r>
      <w:r w:rsidRPr="009652CC">
        <w:rPr>
          <w:sz w:val="28"/>
          <w:szCs w:val="28"/>
        </w:rPr>
        <w:t>chủ yếu cơ cấu lại các nhiệm vụ chi</w:t>
      </w:r>
      <w:r w:rsidRPr="00FA7112">
        <w:rPr>
          <w:sz w:val="28"/>
          <w:szCs w:val="28"/>
        </w:rPr>
        <w:t>, s</w:t>
      </w:r>
      <w:r w:rsidRPr="009652CC">
        <w:rPr>
          <w:sz w:val="28"/>
          <w:szCs w:val="28"/>
        </w:rPr>
        <w:t>au khi đảm bảo mức chi dự phòng tối thiểu, tăng thu tạo nguồn thực hiện CCTL theo quy định</w:t>
      </w:r>
      <w:r w:rsidRPr="00FA7112">
        <w:rPr>
          <w:sz w:val="28"/>
          <w:szCs w:val="28"/>
        </w:rPr>
        <w:t>,</w:t>
      </w:r>
      <w:r w:rsidRPr="009652CC">
        <w:rPr>
          <w:sz w:val="28"/>
          <w:szCs w:val="28"/>
        </w:rPr>
        <w:t xml:space="preserve"> </w:t>
      </w:r>
      <w:r w:rsidRPr="009652CC">
        <w:rPr>
          <w:sz w:val="28"/>
          <w:szCs w:val="28"/>
          <w:lang w:val="af-ZA"/>
        </w:rPr>
        <w:t>chi thường xuyên năm sau so với năm trước tăng không đáng kể.</w:t>
      </w:r>
    </w:p>
    <w:p w14:paraId="01579654" w14:textId="268C392B" w:rsidR="00521465" w:rsidRPr="009652CC" w:rsidRDefault="00542D5A" w:rsidP="009652CC">
      <w:pPr>
        <w:spacing w:before="60" w:after="60" w:line="264" w:lineRule="auto"/>
        <w:ind w:firstLine="709"/>
        <w:jc w:val="both"/>
        <w:rPr>
          <w:sz w:val="28"/>
          <w:szCs w:val="28"/>
          <w:lang w:val="pt-BR"/>
        </w:rPr>
      </w:pPr>
      <w:r w:rsidRPr="009652CC">
        <w:rPr>
          <w:sz w:val="28"/>
          <w:szCs w:val="28"/>
          <w:lang w:val="pt-BR"/>
        </w:rPr>
        <w:t>Bên cạnh đó, Chi từ nguồn Trung ương bổ sung mục tiêu: Năm 2022 là 1.446.731</w:t>
      </w:r>
      <w:r w:rsidR="008700BA" w:rsidRPr="009652CC">
        <w:rPr>
          <w:sz w:val="28"/>
          <w:szCs w:val="28"/>
          <w:lang w:val="pt-BR"/>
        </w:rPr>
        <w:t xml:space="preserve"> </w:t>
      </w:r>
      <w:r w:rsidRPr="009652CC">
        <w:rPr>
          <w:sz w:val="28"/>
          <w:szCs w:val="28"/>
          <w:lang w:val="pt-BR"/>
        </w:rPr>
        <w:t>triệu đồng; năm 2023 là 1.549.183 triệu đồng; năm 2024 là 1.561.483 triệu đồng.</w:t>
      </w:r>
    </w:p>
    <w:p w14:paraId="2BDCAC26" w14:textId="643ACD84" w:rsidR="00542D5A" w:rsidRPr="009652CC" w:rsidRDefault="00542D5A" w:rsidP="009652CC">
      <w:pPr>
        <w:spacing w:before="60" w:after="60" w:line="264" w:lineRule="auto"/>
        <w:ind w:firstLine="567"/>
        <w:jc w:val="both"/>
        <w:rPr>
          <w:sz w:val="28"/>
          <w:szCs w:val="28"/>
        </w:rPr>
      </w:pPr>
      <w:r w:rsidRPr="00FA7112">
        <w:rPr>
          <w:b/>
          <w:sz w:val="28"/>
          <w:szCs w:val="28"/>
          <w:lang w:val="pt-BR"/>
        </w:rPr>
        <w:t>3</w:t>
      </w:r>
      <w:r w:rsidRPr="009652CC">
        <w:rPr>
          <w:b/>
          <w:sz w:val="28"/>
          <w:szCs w:val="28"/>
        </w:rPr>
        <w:t xml:space="preserve">. </w:t>
      </w:r>
      <w:r w:rsidRPr="00FA7112">
        <w:rPr>
          <w:b/>
          <w:sz w:val="28"/>
          <w:szCs w:val="28"/>
          <w:lang w:val="pt-BR"/>
        </w:rPr>
        <w:t>Về b</w:t>
      </w:r>
      <w:r w:rsidRPr="009652CC">
        <w:rPr>
          <w:b/>
          <w:sz w:val="28"/>
          <w:szCs w:val="28"/>
        </w:rPr>
        <w:t>ội thu NSĐP tạo nguồn trả nợ vay (gốc):</w:t>
      </w:r>
      <w:r w:rsidRPr="009652CC">
        <w:rPr>
          <w:sz w:val="28"/>
          <w:szCs w:val="28"/>
        </w:rPr>
        <w:t xml:space="preserve"> Năm 2022 Bộ Tài chính không giao bội thu NSĐP để trả nợ vay (gốc). Địa phương không dự kiến bội thu 02 năm tiếp theo. Địa phương dự kiến sử dụng nguồn tăng thu, tiết kiệm chi, kết dư ngân sách để trả nợ gốc theo quy định của Luật NSNN.</w:t>
      </w:r>
    </w:p>
    <w:p w14:paraId="7708D25B" w14:textId="64AD5B59" w:rsidR="00542D5A" w:rsidRPr="00FA7112" w:rsidRDefault="001D09A1" w:rsidP="009652CC">
      <w:pPr>
        <w:spacing w:before="60" w:after="60" w:line="264" w:lineRule="auto"/>
        <w:ind w:firstLine="567"/>
        <w:jc w:val="both"/>
        <w:rPr>
          <w:i/>
          <w:iCs/>
          <w:sz w:val="28"/>
          <w:szCs w:val="28"/>
        </w:rPr>
      </w:pPr>
      <w:r w:rsidRPr="00FA7112">
        <w:rPr>
          <w:b/>
          <w:sz w:val="28"/>
          <w:szCs w:val="28"/>
        </w:rPr>
        <w:t>4</w:t>
      </w:r>
      <w:r w:rsidR="00542D5A" w:rsidRPr="009652CC">
        <w:rPr>
          <w:b/>
          <w:sz w:val="28"/>
          <w:szCs w:val="28"/>
        </w:rPr>
        <w:t>. Về kế hoạch vay, trả nợ vay (gốc) đầu tư cơ sở hạ tầng</w:t>
      </w:r>
      <w:r w:rsidR="00D679A0" w:rsidRPr="00FA7112">
        <w:rPr>
          <w:b/>
          <w:sz w:val="28"/>
          <w:szCs w:val="28"/>
          <w:vertAlign w:val="superscript"/>
        </w:rPr>
        <w:t>(</w:t>
      </w:r>
      <w:r w:rsidRPr="009652CC">
        <w:rPr>
          <w:rStyle w:val="FootnoteReference"/>
          <w:b/>
          <w:sz w:val="28"/>
          <w:szCs w:val="28"/>
        </w:rPr>
        <w:footnoteReference w:id="8"/>
      </w:r>
      <w:r w:rsidR="00D679A0" w:rsidRPr="00FA7112">
        <w:rPr>
          <w:b/>
          <w:sz w:val="28"/>
          <w:szCs w:val="28"/>
          <w:vertAlign w:val="superscript"/>
        </w:rPr>
        <w:t>)</w:t>
      </w:r>
      <w:r w:rsidRPr="00FA7112">
        <w:rPr>
          <w:b/>
          <w:sz w:val="28"/>
          <w:szCs w:val="28"/>
        </w:rPr>
        <w:t>:</w:t>
      </w:r>
      <w:r w:rsidR="00542D5A" w:rsidRPr="009652CC">
        <w:rPr>
          <w:sz w:val="28"/>
          <w:szCs w:val="28"/>
        </w:rPr>
        <w:t xml:space="preserve"> </w:t>
      </w:r>
      <w:r w:rsidRPr="00FA7112">
        <w:rPr>
          <w:i/>
          <w:iCs/>
          <w:sz w:val="28"/>
          <w:szCs w:val="28"/>
        </w:rPr>
        <w:t xml:space="preserve"> </w:t>
      </w:r>
    </w:p>
    <w:p w14:paraId="287AE0E6" w14:textId="77726A16" w:rsidR="00542D5A" w:rsidRPr="00FA7112" w:rsidRDefault="00EC3767" w:rsidP="009652CC">
      <w:pPr>
        <w:spacing w:before="60" w:after="60" w:line="264" w:lineRule="auto"/>
        <w:ind w:firstLine="567"/>
        <w:jc w:val="both"/>
        <w:rPr>
          <w:i/>
          <w:sz w:val="28"/>
          <w:szCs w:val="28"/>
        </w:rPr>
      </w:pPr>
      <w:r w:rsidRPr="00FA7112">
        <w:rPr>
          <w:b/>
          <w:i/>
          <w:sz w:val="28"/>
          <w:szCs w:val="28"/>
        </w:rPr>
        <w:t>a)</w:t>
      </w:r>
      <w:r w:rsidR="00542D5A" w:rsidRPr="009652CC">
        <w:rPr>
          <w:b/>
          <w:i/>
          <w:sz w:val="28"/>
          <w:szCs w:val="28"/>
        </w:rPr>
        <w:t xml:space="preserve"> Kế hoạch vay</w:t>
      </w:r>
      <w:r w:rsidR="00542D5A" w:rsidRPr="009652CC">
        <w:rPr>
          <w:i/>
          <w:sz w:val="28"/>
          <w:szCs w:val="28"/>
        </w:rPr>
        <w:t xml:space="preserve">: </w:t>
      </w:r>
    </w:p>
    <w:p w14:paraId="6F04F4C9" w14:textId="77777777" w:rsidR="00EC3767" w:rsidRPr="00FA7112" w:rsidRDefault="00EC3767" w:rsidP="009652CC">
      <w:pPr>
        <w:spacing w:before="60" w:after="60" w:line="264" w:lineRule="auto"/>
        <w:ind w:firstLine="567"/>
        <w:jc w:val="both"/>
        <w:rPr>
          <w:sz w:val="28"/>
          <w:szCs w:val="28"/>
        </w:rPr>
      </w:pPr>
      <w:r w:rsidRPr="009652CC">
        <w:rPr>
          <w:sz w:val="28"/>
          <w:szCs w:val="28"/>
        </w:rPr>
        <w:t>- Đối với vay từ nguồn vay lại vốn nước ngoài của Chính phủ để đầu tư chương trình, dự án: Sữa chữa và nâng cao an toàn đập; hỗ trợ phát triển khu vực biên giới - Tiểu dự án tỉnh Kon Tum; mở rộng quy mô vệ sinh và nước sạch nông thôn dựa trên kết quả.</w:t>
      </w:r>
      <w:r w:rsidRPr="00FA7112">
        <w:rPr>
          <w:sz w:val="28"/>
          <w:szCs w:val="28"/>
        </w:rPr>
        <w:t xml:space="preserve"> Dự kiến </w:t>
      </w:r>
      <w:r w:rsidRPr="009652CC">
        <w:rPr>
          <w:sz w:val="28"/>
          <w:szCs w:val="28"/>
        </w:rPr>
        <w:t xml:space="preserve">Kế hoạch vay từ nguồn vay lại vốn nước </w:t>
      </w:r>
      <w:r w:rsidRPr="009652CC">
        <w:rPr>
          <w:sz w:val="28"/>
          <w:szCs w:val="28"/>
        </w:rPr>
        <w:lastRenderedPageBreak/>
        <w:t>ngoài của Chính phủ để đầu tư chương trình, dự án năm 2022 là 48.400 triệu đồng; năm 2023 là 104.081 triệu đồng; năm 2024 là 104.081 triệu đồng.</w:t>
      </w:r>
    </w:p>
    <w:p w14:paraId="451D65EC" w14:textId="13DBDC5D" w:rsidR="001D09A1" w:rsidRPr="00FA7112" w:rsidRDefault="001D09A1" w:rsidP="009652CC">
      <w:pPr>
        <w:spacing w:before="60" w:after="60" w:line="264" w:lineRule="auto"/>
        <w:ind w:firstLine="567"/>
        <w:jc w:val="both"/>
        <w:rPr>
          <w:sz w:val="28"/>
          <w:szCs w:val="28"/>
        </w:rPr>
      </w:pPr>
      <w:r w:rsidRPr="009652CC">
        <w:rPr>
          <w:sz w:val="28"/>
          <w:szCs w:val="28"/>
        </w:rPr>
        <w:t xml:space="preserve">- Đối với vay nguồn vốn tín dụng ưu đãi để thực hiện Chương trình kiên cố hóa kênh mương, đường </w:t>
      </w:r>
      <w:r w:rsidRPr="009652CC">
        <w:rPr>
          <w:sz w:val="28"/>
          <w:szCs w:val="28"/>
          <w:lang w:val="af-ZA"/>
        </w:rPr>
        <w:t>giao thông nông thôn</w:t>
      </w:r>
      <w:r w:rsidRPr="009652CC">
        <w:rPr>
          <w:sz w:val="28"/>
          <w:szCs w:val="28"/>
        </w:rPr>
        <w:t>: Kế hoạch 03 năm (20</w:t>
      </w:r>
      <w:r w:rsidRPr="00FA7112">
        <w:rPr>
          <w:sz w:val="28"/>
          <w:szCs w:val="28"/>
        </w:rPr>
        <w:t>20</w:t>
      </w:r>
      <w:r w:rsidRPr="009652CC">
        <w:rPr>
          <w:sz w:val="28"/>
          <w:szCs w:val="28"/>
        </w:rPr>
        <w:t>-202</w:t>
      </w:r>
      <w:r w:rsidRPr="00FA7112">
        <w:rPr>
          <w:sz w:val="28"/>
          <w:szCs w:val="28"/>
        </w:rPr>
        <w:t>2</w:t>
      </w:r>
      <w:r w:rsidRPr="009652CC">
        <w:rPr>
          <w:sz w:val="28"/>
          <w:szCs w:val="28"/>
        </w:rPr>
        <w:t>) dự kiến không phát sinh vay nguồn vốn này.</w:t>
      </w:r>
    </w:p>
    <w:p w14:paraId="0D12AA81" w14:textId="33679A04" w:rsidR="00542D5A" w:rsidRPr="009652CC" w:rsidRDefault="00EC3767" w:rsidP="009652CC">
      <w:pPr>
        <w:spacing w:before="60" w:after="60" w:line="264" w:lineRule="auto"/>
        <w:ind w:firstLine="567"/>
        <w:jc w:val="both"/>
        <w:rPr>
          <w:sz w:val="28"/>
          <w:szCs w:val="28"/>
        </w:rPr>
      </w:pPr>
      <w:r w:rsidRPr="00FA7112">
        <w:rPr>
          <w:b/>
          <w:i/>
          <w:sz w:val="28"/>
          <w:szCs w:val="28"/>
        </w:rPr>
        <w:t>b)</w:t>
      </w:r>
      <w:r w:rsidR="00542D5A" w:rsidRPr="009652CC">
        <w:rPr>
          <w:b/>
          <w:i/>
          <w:sz w:val="28"/>
          <w:szCs w:val="28"/>
        </w:rPr>
        <w:t xml:space="preserve"> Kế hoạch trả nợ vay:</w:t>
      </w:r>
      <w:r w:rsidR="00542D5A" w:rsidRPr="009652CC">
        <w:rPr>
          <w:b/>
          <w:sz w:val="28"/>
          <w:szCs w:val="28"/>
        </w:rPr>
        <w:t xml:space="preserve"> </w:t>
      </w:r>
      <w:r w:rsidR="00542D5A" w:rsidRPr="009652CC">
        <w:rPr>
          <w:sz w:val="28"/>
          <w:szCs w:val="28"/>
        </w:rPr>
        <w:t>Kế hoạch trả nợ vay từ nguồn vay năm 2022 là 8.600 triệu đồng; năm 2023 là 8.600 triệu đồng; năm 2024 là 8.600 triệu đồng.</w:t>
      </w:r>
    </w:p>
    <w:p w14:paraId="236FBE12" w14:textId="77777777" w:rsidR="00190E86" w:rsidRPr="009652CC" w:rsidRDefault="0070126A" w:rsidP="009652CC">
      <w:pPr>
        <w:spacing w:before="60" w:after="60" w:line="264" w:lineRule="auto"/>
        <w:ind w:firstLine="709"/>
        <w:jc w:val="both"/>
        <w:rPr>
          <w:b/>
          <w:sz w:val="28"/>
          <w:szCs w:val="28"/>
          <w:lang w:val="nl-NL"/>
        </w:rPr>
      </w:pPr>
      <w:r w:rsidRPr="009652CC">
        <w:rPr>
          <w:b/>
          <w:sz w:val="28"/>
          <w:szCs w:val="28"/>
          <w:lang w:val="nl-NL"/>
        </w:rPr>
        <w:t>4</w:t>
      </w:r>
      <w:r w:rsidR="00190E86" w:rsidRPr="009652CC">
        <w:rPr>
          <w:b/>
          <w:sz w:val="28"/>
          <w:szCs w:val="28"/>
          <w:lang w:val="nl-NL"/>
        </w:rPr>
        <w:t>. Ý kiến của Ban Kinh tế - Ngân sách</w:t>
      </w:r>
    </w:p>
    <w:p w14:paraId="01CD35EE" w14:textId="226FEB19" w:rsidR="000233BE" w:rsidRPr="009652CC" w:rsidRDefault="000233BE" w:rsidP="009652CC">
      <w:pPr>
        <w:spacing w:before="60" w:after="60" w:line="264" w:lineRule="auto"/>
        <w:ind w:firstLine="709"/>
        <w:jc w:val="both"/>
        <w:rPr>
          <w:sz w:val="28"/>
          <w:szCs w:val="28"/>
          <w:lang w:val="nl-NL"/>
        </w:rPr>
      </w:pPr>
      <w:r w:rsidRPr="009652CC">
        <w:rPr>
          <w:sz w:val="28"/>
          <w:szCs w:val="28"/>
          <w:lang w:val="nl-NL"/>
        </w:rPr>
        <w:t xml:space="preserve">Qua nghiên cứu </w:t>
      </w:r>
      <w:r w:rsidR="00EC3767" w:rsidRPr="009652CC">
        <w:rPr>
          <w:sz w:val="28"/>
          <w:szCs w:val="28"/>
        </w:rPr>
        <w:t>Kế hoạch tài chính - ngân sách nhà nước 03 năm (2022 - 2024) của địa phương</w:t>
      </w:r>
      <w:r w:rsidRPr="009652CC">
        <w:rPr>
          <w:sz w:val="28"/>
          <w:szCs w:val="28"/>
          <w:lang w:val="nl-NL"/>
        </w:rPr>
        <w:t>, Ban Kinh tế - Ngân sách xét thấy</w:t>
      </w:r>
      <w:r w:rsidR="00D679A0" w:rsidRPr="009652CC">
        <w:rPr>
          <w:sz w:val="28"/>
          <w:szCs w:val="28"/>
          <w:lang w:val="nl-NL"/>
        </w:rPr>
        <w:t>,</w:t>
      </w:r>
      <w:r w:rsidRPr="009652CC">
        <w:rPr>
          <w:sz w:val="28"/>
          <w:szCs w:val="28"/>
          <w:lang w:val="nl-NL"/>
        </w:rPr>
        <w:t xml:space="preserve"> Ủy ban nhân dân tỉnh đã căn cứ vào quy định của Luật Ngân sách Nhà nước, quy định, hướng dẫn của Chính phủ, Bộ, ngành </w:t>
      </w:r>
      <w:r w:rsidR="00D679A0" w:rsidRPr="009652CC">
        <w:rPr>
          <w:sz w:val="28"/>
          <w:szCs w:val="28"/>
          <w:lang w:val="nl-NL"/>
        </w:rPr>
        <w:t xml:space="preserve">Trung </w:t>
      </w:r>
      <w:r w:rsidRPr="009652CC">
        <w:rPr>
          <w:sz w:val="28"/>
          <w:szCs w:val="28"/>
          <w:lang w:val="nl-NL"/>
        </w:rPr>
        <w:t xml:space="preserve">ương; tình hình thực hiện kế hoạch phát triển kinh tế - xã hội, dự toán ngân sách nhà nước của tỉnh; dự báo khả năng thực hiện các chỉ tiêu phát triển kinh tế - xã hội chủ yếu; tác động của các chính sách tài chính ngân sách và kế hoạch tài chính - ngân sách nhà nước 03 năm của các cơ quan, đơn vị xây dựng </w:t>
      </w:r>
      <w:r w:rsidR="00EC3767" w:rsidRPr="009652CC">
        <w:rPr>
          <w:sz w:val="28"/>
          <w:szCs w:val="28"/>
        </w:rPr>
        <w:t>Kế hoạch tài chính - ngân sách nhà nước 03 năm (2022 - 2024) của địa phương</w:t>
      </w:r>
      <w:r w:rsidRPr="009652CC">
        <w:rPr>
          <w:sz w:val="28"/>
          <w:szCs w:val="28"/>
          <w:lang w:val="nl-NL"/>
        </w:rPr>
        <w:t xml:space="preserve">; đồng thời xác định rõ các nhiệm vụ, giải pháp thực hiện kế hoạch tài chính ngân sách </w:t>
      </w:r>
      <w:r w:rsidRPr="009652CC">
        <w:rPr>
          <w:sz w:val="28"/>
          <w:szCs w:val="28"/>
        </w:rPr>
        <w:t>nhà nước 03 năm</w:t>
      </w:r>
      <w:r w:rsidRPr="009652CC">
        <w:rPr>
          <w:sz w:val="28"/>
          <w:szCs w:val="28"/>
          <w:lang w:val="nl-NL"/>
        </w:rPr>
        <w:t xml:space="preserve"> trên địa bàn tỉnh. </w:t>
      </w:r>
    </w:p>
    <w:p w14:paraId="389A992B" w14:textId="6BD26147" w:rsidR="000233BE" w:rsidRPr="009652CC" w:rsidRDefault="000233BE" w:rsidP="009652CC">
      <w:pPr>
        <w:spacing w:before="60" w:after="60" w:line="264" w:lineRule="auto"/>
        <w:ind w:firstLine="709"/>
        <w:jc w:val="both"/>
        <w:rPr>
          <w:sz w:val="28"/>
          <w:szCs w:val="28"/>
          <w:lang w:val="nl-NL"/>
        </w:rPr>
      </w:pPr>
      <w:r w:rsidRPr="009652CC">
        <w:rPr>
          <w:sz w:val="28"/>
          <w:szCs w:val="28"/>
          <w:lang w:val="nl-NL"/>
        </w:rPr>
        <w:t xml:space="preserve">Kế hoạch tài chính ngân sách 03 năm cơ bản phù hợp với tình hình thực hiện các chỉ tiêu, định hướng phát triển kinh tế - xã hội của tỉnh; phản ánh cơ bản các khoản thu, chi ngân sách nhà nước đảm bảo các nguyên tắc về cân đối, phân cấp quản lý ngân sách, quản lý nợ công theo quy định của pháp luật. Ban thống nhất với </w:t>
      </w:r>
      <w:r w:rsidR="00EC3767" w:rsidRPr="009652CC">
        <w:rPr>
          <w:sz w:val="28"/>
          <w:szCs w:val="28"/>
        </w:rPr>
        <w:t>Kế hoạch tài chính - ngân sách nhà nước 03 năm (2022 - 2024) của địa phương</w:t>
      </w:r>
      <w:r w:rsidR="00EC3767" w:rsidRPr="009652CC">
        <w:rPr>
          <w:sz w:val="28"/>
          <w:szCs w:val="28"/>
          <w:lang w:val="nl-NL"/>
        </w:rPr>
        <w:t xml:space="preserve"> </w:t>
      </w:r>
      <w:r w:rsidRPr="009652CC">
        <w:rPr>
          <w:sz w:val="28"/>
          <w:szCs w:val="28"/>
          <w:lang w:val="nl-NL"/>
        </w:rPr>
        <w:t xml:space="preserve">của tỉnh Kon Tum trình Hội đồng nhân dân </w:t>
      </w:r>
      <w:r w:rsidR="00EC3767" w:rsidRPr="009652CC">
        <w:rPr>
          <w:sz w:val="28"/>
          <w:szCs w:val="28"/>
          <w:lang w:val="nl-NL"/>
        </w:rPr>
        <w:t xml:space="preserve">tỉnh Khóa XII Kỳ họp thứ 2 </w:t>
      </w:r>
      <w:r w:rsidRPr="009652CC">
        <w:rPr>
          <w:sz w:val="28"/>
          <w:szCs w:val="28"/>
          <w:lang w:val="nl-NL"/>
        </w:rPr>
        <w:t>tham khảo khi thảo luận, xem xét, thông qua dự toán ngân sách và phương án phân bổ ngân sách địa phương năm 202</w:t>
      </w:r>
      <w:r w:rsidR="00EC3767" w:rsidRPr="009652CC">
        <w:rPr>
          <w:sz w:val="28"/>
          <w:szCs w:val="28"/>
          <w:lang w:val="nl-NL"/>
        </w:rPr>
        <w:t>2</w:t>
      </w:r>
      <w:r w:rsidRPr="009652CC">
        <w:rPr>
          <w:sz w:val="28"/>
          <w:szCs w:val="28"/>
          <w:lang w:val="nl-NL"/>
        </w:rPr>
        <w:t xml:space="preserve">. </w:t>
      </w:r>
      <w:r w:rsidR="00813837" w:rsidRPr="009652CC">
        <w:rPr>
          <w:sz w:val="28"/>
          <w:szCs w:val="28"/>
          <w:lang w:val="nl-NL"/>
        </w:rPr>
        <w:t>Đề nghị Ủy ban nhân dân tỉnh báo cáo, giải trình làm rõ một số nội dung sau:</w:t>
      </w:r>
    </w:p>
    <w:p w14:paraId="787A5B65" w14:textId="4E910CFA" w:rsidR="00D205DC" w:rsidRPr="009652CC" w:rsidRDefault="002D1BF9" w:rsidP="009652CC">
      <w:pPr>
        <w:spacing w:before="60" w:after="60" w:line="264" w:lineRule="auto"/>
        <w:ind w:firstLine="709"/>
        <w:jc w:val="both"/>
        <w:rPr>
          <w:bCs/>
          <w:i/>
          <w:sz w:val="28"/>
          <w:szCs w:val="28"/>
          <w:lang w:val="sv-SE"/>
        </w:rPr>
      </w:pPr>
      <w:r w:rsidRPr="009652CC">
        <w:rPr>
          <w:bCs/>
          <w:sz w:val="28"/>
          <w:szCs w:val="28"/>
          <w:lang w:val="sv-SE"/>
        </w:rPr>
        <w:t xml:space="preserve">- </w:t>
      </w:r>
      <w:r w:rsidR="00D205DC" w:rsidRPr="009652CC">
        <w:rPr>
          <w:bCs/>
          <w:sz w:val="28"/>
          <w:szCs w:val="28"/>
          <w:lang w:val="sv-SE"/>
        </w:rPr>
        <w:t>Theo báo cáo của UBND tỉnh, c</w:t>
      </w:r>
      <w:r w:rsidR="00D205DC" w:rsidRPr="009652CC">
        <w:rPr>
          <w:sz w:val="28"/>
          <w:szCs w:val="28"/>
        </w:rPr>
        <w:t>ăn cứ mục tiêu thu ngân sách nhà nước trên địa bàn tỉnh đến năm 2025 đạt trên 5.000.000 triệu đồng theo Nghị quyết Đại hội Đảng bộ tỉnh Kon Tum lần thứ XVI</w:t>
      </w:r>
      <w:r w:rsidR="00D205DC" w:rsidRPr="009652CC">
        <w:rPr>
          <w:bCs/>
          <w:sz w:val="28"/>
          <w:szCs w:val="28"/>
          <w:lang w:val="sv-SE"/>
        </w:rPr>
        <w:t xml:space="preserve">; từ đó xây dựng kế hoạch tổng thu ngân sách nhà nước trên địa bàn tỉnh Kon Tum từng năm như sau: Năm 2022 là 3.600.000 triệu đồng; năm 2023 là 3.772.000 triệu đồng và đến năm 2024 là 4.128.000 triệu đồng. Tuy nhiên, theo mục tiêu </w:t>
      </w:r>
      <w:r w:rsidR="00D55B79" w:rsidRPr="009652CC">
        <w:rPr>
          <w:sz w:val="28"/>
          <w:szCs w:val="28"/>
        </w:rPr>
        <w:t>Nghị quyết Đại hội Đảng bộ tỉnh Kon Tum lần thứ XVI</w:t>
      </w:r>
      <w:r w:rsidR="00D55B79" w:rsidRPr="009652CC">
        <w:rPr>
          <w:bCs/>
          <w:sz w:val="28"/>
          <w:szCs w:val="28"/>
          <w:lang w:val="sv-SE"/>
        </w:rPr>
        <w:t xml:space="preserve"> </w:t>
      </w:r>
      <w:r w:rsidR="00D205DC" w:rsidRPr="009652CC">
        <w:rPr>
          <w:bCs/>
          <w:sz w:val="28"/>
          <w:szCs w:val="28"/>
          <w:lang w:val="sv-SE"/>
        </w:rPr>
        <w:t xml:space="preserve">đề ra </w:t>
      </w:r>
      <w:r w:rsidR="00E158BE" w:rsidRPr="009652CC">
        <w:rPr>
          <w:bCs/>
          <w:sz w:val="28"/>
          <w:szCs w:val="28"/>
          <w:lang w:val="sv-SE"/>
        </w:rPr>
        <w:t>“</w:t>
      </w:r>
      <w:r w:rsidR="00D205DC" w:rsidRPr="009652CC">
        <w:rPr>
          <w:bCs/>
          <w:sz w:val="28"/>
          <w:szCs w:val="28"/>
          <w:lang w:val="sv-SE"/>
        </w:rPr>
        <w:t>Thu ngân sách Nhà nước tại địa bàn tăng bình quân 8,2%/năm và đến năm 2025 đạt khoảng 5.000 tỷ đồng</w:t>
      </w:r>
      <w:r w:rsidR="00E158BE" w:rsidRPr="009652CC">
        <w:rPr>
          <w:bCs/>
          <w:sz w:val="28"/>
          <w:szCs w:val="28"/>
          <w:lang w:val="sv-SE"/>
        </w:rPr>
        <w:t>”</w:t>
      </w:r>
      <w:r w:rsidR="00544040" w:rsidRPr="009652CC">
        <w:rPr>
          <w:bCs/>
          <w:sz w:val="28"/>
          <w:szCs w:val="28"/>
          <w:lang w:val="sv-SE"/>
        </w:rPr>
        <w:t>. Đề nghị tính toán, xác định dự kiến số thu</w:t>
      </w:r>
      <w:r w:rsidR="00807D7C" w:rsidRPr="009652CC">
        <w:rPr>
          <w:bCs/>
          <w:sz w:val="28"/>
          <w:szCs w:val="28"/>
        </w:rPr>
        <w:t>, chi</w:t>
      </w:r>
      <w:r w:rsidR="00544040" w:rsidRPr="009652CC">
        <w:rPr>
          <w:bCs/>
          <w:sz w:val="28"/>
          <w:szCs w:val="28"/>
          <w:lang w:val="sv-SE"/>
        </w:rPr>
        <w:t xml:space="preserve"> ngân sách Nhà nước trên địa bàn từng năm cho phù hợp</w:t>
      </w:r>
      <w:r w:rsidR="001309A2" w:rsidRPr="009652CC">
        <w:rPr>
          <w:bCs/>
          <w:sz w:val="28"/>
          <w:szCs w:val="28"/>
          <w:lang w:val="sv-SE"/>
        </w:rPr>
        <w:t xml:space="preserve">. </w:t>
      </w:r>
    </w:p>
    <w:p w14:paraId="13A507D3" w14:textId="5DDC9ADD" w:rsidR="00414DC6" w:rsidRPr="009652CC" w:rsidRDefault="00E158BE" w:rsidP="009652CC">
      <w:pPr>
        <w:spacing w:before="60" w:after="60" w:line="264" w:lineRule="auto"/>
        <w:ind w:firstLine="709"/>
        <w:jc w:val="both"/>
        <w:rPr>
          <w:bCs/>
          <w:sz w:val="28"/>
          <w:szCs w:val="28"/>
          <w:lang w:val="sv-SE"/>
        </w:rPr>
      </w:pPr>
      <w:r w:rsidRPr="009652CC">
        <w:rPr>
          <w:bCs/>
          <w:sz w:val="28"/>
          <w:szCs w:val="28"/>
          <w:lang w:val="sv-SE"/>
        </w:rPr>
        <w:t>- Đề nghị rà soát, điều chỉnh số liệu khớp đúng với số liệu trong các báo cáo, kế hoạch phát triển kinh tế - xã hội, tài chính ngân sách,...</w:t>
      </w:r>
    </w:p>
    <w:p w14:paraId="0E6225C9" w14:textId="22338E6A" w:rsidR="007E06BC" w:rsidRPr="009652CC" w:rsidRDefault="009B3AFF" w:rsidP="009652CC">
      <w:pPr>
        <w:spacing w:before="60" w:after="60" w:line="264" w:lineRule="auto"/>
        <w:ind w:firstLine="709"/>
        <w:jc w:val="both"/>
        <w:rPr>
          <w:sz w:val="28"/>
          <w:szCs w:val="28"/>
          <w:lang w:val="nl-NL"/>
        </w:rPr>
      </w:pPr>
      <w:r w:rsidRPr="009652CC">
        <w:rPr>
          <w:sz w:val="28"/>
          <w:szCs w:val="28"/>
        </w:rPr>
        <w:lastRenderedPageBreak/>
        <w:t>Trên đây là báo cáo thẩm tra của Ban Kinh tế - Ngân sách</w:t>
      </w:r>
      <w:r w:rsidRPr="00FA7112">
        <w:rPr>
          <w:sz w:val="28"/>
          <w:szCs w:val="28"/>
          <w:lang w:val="sv-SE"/>
        </w:rPr>
        <w:t xml:space="preserve">. </w:t>
      </w:r>
      <w:r w:rsidRPr="009652CC">
        <w:rPr>
          <w:sz w:val="28"/>
          <w:szCs w:val="28"/>
        </w:rPr>
        <w:t>Kính trình</w:t>
      </w:r>
      <w:r w:rsidR="00EA6140" w:rsidRPr="009652CC">
        <w:rPr>
          <w:sz w:val="28"/>
          <w:szCs w:val="28"/>
        </w:rPr>
        <w:t xml:space="preserve"> Hội đồng nhân dân tỉnh Khóa X</w:t>
      </w:r>
      <w:r w:rsidR="00EC3767" w:rsidRPr="00FA7112">
        <w:rPr>
          <w:sz w:val="28"/>
          <w:szCs w:val="28"/>
          <w:lang w:val="sv-SE"/>
        </w:rPr>
        <w:t>I</w:t>
      </w:r>
      <w:r w:rsidR="00EA6140" w:rsidRPr="009652CC">
        <w:rPr>
          <w:sz w:val="28"/>
          <w:szCs w:val="28"/>
        </w:rPr>
        <w:t>I</w:t>
      </w:r>
      <w:r w:rsidRPr="009652CC">
        <w:rPr>
          <w:sz w:val="28"/>
          <w:szCs w:val="28"/>
        </w:rPr>
        <w:t xml:space="preserve"> Kỳ họp thứ </w:t>
      </w:r>
      <w:r w:rsidR="00EC3767" w:rsidRPr="00FA7112">
        <w:rPr>
          <w:sz w:val="28"/>
          <w:szCs w:val="28"/>
          <w:lang w:val="sv-SE"/>
        </w:rPr>
        <w:t>2</w:t>
      </w:r>
      <w:r w:rsidRPr="009652CC">
        <w:rPr>
          <w:sz w:val="28"/>
          <w:szCs w:val="28"/>
        </w:rPr>
        <w:t xml:space="preserve"> xem xét, quyết định./.</w:t>
      </w:r>
    </w:p>
    <w:tbl>
      <w:tblPr>
        <w:tblW w:w="5000" w:type="pct"/>
        <w:tblLook w:val="01E0" w:firstRow="1" w:lastRow="1" w:firstColumn="1" w:lastColumn="1" w:noHBand="0" w:noVBand="0"/>
      </w:tblPr>
      <w:tblGrid>
        <w:gridCol w:w="4070"/>
        <w:gridCol w:w="5218"/>
      </w:tblGrid>
      <w:tr w:rsidR="009652CC" w:rsidRPr="009652CC" w14:paraId="53238E26" w14:textId="77777777" w:rsidTr="00463A43">
        <w:tc>
          <w:tcPr>
            <w:tcW w:w="2191" w:type="pct"/>
            <w:shd w:val="clear" w:color="auto" w:fill="auto"/>
          </w:tcPr>
          <w:p w14:paraId="66504956" w14:textId="77777777" w:rsidR="00852FDD" w:rsidRPr="009652CC" w:rsidRDefault="00852FDD" w:rsidP="00AF0960">
            <w:pPr>
              <w:spacing w:before="60"/>
              <w:ind w:right="-514"/>
              <w:jc w:val="both"/>
              <w:rPr>
                <w:b/>
                <w:i/>
              </w:rPr>
            </w:pPr>
            <w:r w:rsidRPr="009652CC">
              <w:rPr>
                <w:b/>
                <w:i/>
              </w:rPr>
              <w:t>Nơi nhận:</w:t>
            </w:r>
          </w:p>
          <w:p w14:paraId="311A66B9" w14:textId="77777777" w:rsidR="00852FDD" w:rsidRPr="00FA7112" w:rsidRDefault="00852FDD" w:rsidP="00AF0960">
            <w:pPr>
              <w:ind w:right="-514"/>
              <w:jc w:val="both"/>
              <w:rPr>
                <w:sz w:val="22"/>
                <w:lang w:val="nl-NL"/>
              </w:rPr>
            </w:pPr>
            <w:r w:rsidRPr="009652CC">
              <w:rPr>
                <w:sz w:val="22"/>
              </w:rPr>
              <w:t>- Thường trực HĐND tỉnh;</w:t>
            </w:r>
          </w:p>
          <w:p w14:paraId="5CE3920F" w14:textId="77777777" w:rsidR="007F532A" w:rsidRPr="00FA7112" w:rsidRDefault="007F532A" w:rsidP="00AF0960">
            <w:pPr>
              <w:ind w:right="-514"/>
              <w:jc w:val="both"/>
              <w:rPr>
                <w:sz w:val="22"/>
                <w:lang w:val="nl-NL"/>
              </w:rPr>
            </w:pPr>
            <w:r w:rsidRPr="00FA7112">
              <w:rPr>
                <w:sz w:val="22"/>
                <w:lang w:val="nl-NL"/>
              </w:rPr>
              <w:t>- UBND tỉnh;</w:t>
            </w:r>
          </w:p>
          <w:p w14:paraId="216734E6" w14:textId="77777777" w:rsidR="00852FDD" w:rsidRPr="009652CC" w:rsidRDefault="00852FDD" w:rsidP="00AF0960">
            <w:pPr>
              <w:ind w:right="-514"/>
              <w:jc w:val="both"/>
              <w:rPr>
                <w:sz w:val="22"/>
              </w:rPr>
            </w:pPr>
            <w:r w:rsidRPr="009652CC">
              <w:rPr>
                <w:sz w:val="22"/>
              </w:rPr>
              <w:t>- Đại biểu HĐND tỉnh;</w:t>
            </w:r>
          </w:p>
          <w:p w14:paraId="0F65212B" w14:textId="77777777" w:rsidR="00852FDD" w:rsidRPr="009652CC" w:rsidRDefault="00852FDD" w:rsidP="007E06BC">
            <w:pPr>
              <w:ind w:right="-514"/>
              <w:jc w:val="both"/>
            </w:pPr>
            <w:r w:rsidRPr="009652CC">
              <w:rPr>
                <w:sz w:val="22"/>
              </w:rPr>
              <w:t>- Lưu: VT, KT-NS</w:t>
            </w:r>
            <w:r w:rsidRPr="009652CC">
              <w:rPr>
                <w:sz w:val="14"/>
              </w:rPr>
              <w:t>.</w:t>
            </w:r>
          </w:p>
        </w:tc>
        <w:tc>
          <w:tcPr>
            <w:tcW w:w="2809" w:type="pct"/>
            <w:shd w:val="clear" w:color="auto" w:fill="auto"/>
          </w:tcPr>
          <w:p w14:paraId="35B61848" w14:textId="77777777" w:rsidR="00852FDD" w:rsidRPr="009652CC" w:rsidRDefault="00852FDD" w:rsidP="00AF0960">
            <w:pPr>
              <w:spacing w:before="60"/>
              <w:ind w:right="-514" w:hanging="114"/>
              <w:jc w:val="center"/>
              <w:rPr>
                <w:b/>
                <w:sz w:val="28"/>
                <w:szCs w:val="28"/>
              </w:rPr>
            </w:pPr>
            <w:r w:rsidRPr="009652CC">
              <w:rPr>
                <w:b/>
                <w:sz w:val="28"/>
                <w:szCs w:val="28"/>
              </w:rPr>
              <w:t xml:space="preserve">TM. BAN KINH TẾ </w:t>
            </w:r>
            <w:r w:rsidR="007E06BC" w:rsidRPr="009652CC">
              <w:rPr>
                <w:b/>
                <w:sz w:val="28"/>
                <w:szCs w:val="28"/>
              </w:rPr>
              <w:t>-</w:t>
            </w:r>
            <w:r w:rsidRPr="009652CC">
              <w:rPr>
                <w:b/>
                <w:sz w:val="28"/>
                <w:szCs w:val="28"/>
              </w:rPr>
              <w:t xml:space="preserve"> NGÂN SÁCH</w:t>
            </w:r>
          </w:p>
          <w:p w14:paraId="25CE5BB3" w14:textId="77777777" w:rsidR="00852FDD" w:rsidRPr="009652CC" w:rsidRDefault="00852FDD" w:rsidP="00AF0960">
            <w:pPr>
              <w:ind w:right="-514"/>
              <w:jc w:val="center"/>
              <w:rPr>
                <w:b/>
                <w:sz w:val="28"/>
                <w:szCs w:val="28"/>
              </w:rPr>
            </w:pPr>
            <w:r w:rsidRPr="009652CC">
              <w:rPr>
                <w:b/>
                <w:sz w:val="28"/>
                <w:szCs w:val="28"/>
              </w:rPr>
              <w:t>TRƯỞNG BAN</w:t>
            </w:r>
          </w:p>
          <w:p w14:paraId="43ED6387" w14:textId="5F7A7572" w:rsidR="00852FDD" w:rsidRPr="009652CC" w:rsidRDefault="00FA7112" w:rsidP="00FA7112">
            <w:pPr>
              <w:ind w:right="-514"/>
              <w:jc w:val="center"/>
              <w:rPr>
                <w:b/>
                <w:sz w:val="26"/>
                <w:lang w:val="en-US"/>
              </w:rPr>
            </w:pPr>
            <w:r>
              <w:rPr>
                <w:b/>
                <w:sz w:val="26"/>
                <w:lang w:val="en-US"/>
              </w:rPr>
              <w:t>Đã ký</w:t>
            </w:r>
            <w:bookmarkStart w:id="1" w:name="_GoBack"/>
            <w:bookmarkEnd w:id="1"/>
          </w:p>
          <w:p w14:paraId="050FFED9" w14:textId="77777777" w:rsidR="00852FDD" w:rsidRPr="009652CC" w:rsidRDefault="00852FDD" w:rsidP="00AF0960">
            <w:pPr>
              <w:ind w:right="-514"/>
              <w:jc w:val="center"/>
              <w:rPr>
                <w:b/>
                <w:sz w:val="26"/>
                <w:lang w:val="en-US"/>
              </w:rPr>
            </w:pPr>
          </w:p>
          <w:p w14:paraId="1E2D83BC" w14:textId="77777777" w:rsidR="00852FDD" w:rsidRPr="009652CC" w:rsidRDefault="007E06BC" w:rsidP="00AF0960">
            <w:pPr>
              <w:ind w:right="-514"/>
              <w:jc w:val="center"/>
              <w:rPr>
                <w:b/>
                <w:sz w:val="28"/>
                <w:szCs w:val="28"/>
              </w:rPr>
            </w:pPr>
            <w:r w:rsidRPr="009652CC">
              <w:rPr>
                <w:b/>
                <w:sz w:val="28"/>
                <w:szCs w:val="28"/>
              </w:rPr>
              <w:t>Hồ Văn Đà</w:t>
            </w:r>
          </w:p>
        </w:tc>
      </w:tr>
    </w:tbl>
    <w:p w14:paraId="16113341" w14:textId="77777777" w:rsidR="00852FDD" w:rsidRPr="009652CC" w:rsidRDefault="00852FDD" w:rsidP="00726B8A">
      <w:pPr>
        <w:ind w:right="-514"/>
        <w:rPr>
          <w:sz w:val="2"/>
        </w:rPr>
      </w:pPr>
    </w:p>
    <w:p w14:paraId="120BC94D" w14:textId="77777777" w:rsidR="009401E4" w:rsidRPr="009652CC" w:rsidRDefault="009401E4">
      <w:pPr>
        <w:ind w:right="-514"/>
        <w:rPr>
          <w:sz w:val="2"/>
        </w:rPr>
      </w:pPr>
    </w:p>
    <w:sectPr w:rsidR="009401E4" w:rsidRPr="009652CC" w:rsidSect="009652CC">
      <w:headerReference w:type="default" r:id="rId10"/>
      <w:footerReference w:type="defaul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E2917" w14:textId="77777777" w:rsidR="00527C83" w:rsidRDefault="00527C83" w:rsidP="0058551B">
      <w:r>
        <w:separator/>
      </w:r>
    </w:p>
  </w:endnote>
  <w:endnote w:type="continuationSeparator" w:id="0">
    <w:p w14:paraId="7599C2A7" w14:textId="77777777" w:rsidR="00527C83" w:rsidRDefault="00527C83" w:rsidP="0058551B">
      <w:r>
        <w:continuationSeparator/>
      </w:r>
    </w:p>
  </w:endnote>
  <w:endnote w:type="continuationNotice" w:id="1">
    <w:p w14:paraId="33D02874" w14:textId="77777777" w:rsidR="00527C83" w:rsidRDefault="00527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2E490" w14:textId="7396BE2B" w:rsidR="00D202F1" w:rsidRPr="00F56E1D" w:rsidRDefault="00D202F1" w:rsidP="002142B0">
    <w:pPr>
      <w:pStyle w:val="Footer"/>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C8CC6" w14:textId="77777777" w:rsidR="00527C83" w:rsidRDefault="00527C83" w:rsidP="0058551B">
      <w:r>
        <w:separator/>
      </w:r>
    </w:p>
  </w:footnote>
  <w:footnote w:type="continuationSeparator" w:id="0">
    <w:p w14:paraId="600F5957" w14:textId="77777777" w:rsidR="00527C83" w:rsidRDefault="00527C83" w:rsidP="0058551B">
      <w:r>
        <w:continuationSeparator/>
      </w:r>
    </w:p>
  </w:footnote>
  <w:footnote w:type="continuationNotice" w:id="1">
    <w:p w14:paraId="740A52CC" w14:textId="77777777" w:rsidR="00527C83" w:rsidRDefault="00527C83"/>
  </w:footnote>
  <w:footnote w:id="2">
    <w:p w14:paraId="2B29E157" w14:textId="6F35634E" w:rsidR="00BA748E" w:rsidRPr="009652CC" w:rsidRDefault="00B5056D" w:rsidP="00B5056D">
      <w:pPr>
        <w:pStyle w:val="FootnoteText"/>
        <w:rPr>
          <w:color w:val="auto"/>
        </w:rPr>
      </w:pPr>
      <w:r w:rsidRPr="009652CC">
        <w:rPr>
          <w:color w:val="auto"/>
          <w:vertAlign w:val="superscript"/>
        </w:rPr>
        <w:t>(</w:t>
      </w:r>
      <w:r w:rsidR="00BA748E" w:rsidRPr="009652CC">
        <w:rPr>
          <w:rStyle w:val="FootnoteReference"/>
          <w:color w:val="auto"/>
        </w:rPr>
        <w:footnoteRef/>
      </w:r>
      <w:r w:rsidRPr="009652CC">
        <w:rPr>
          <w:color w:val="auto"/>
          <w:vertAlign w:val="superscript"/>
        </w:rPr>
        <w:t>)</w:t>
      </w:r>
      <w:r w:rsidR="00BA748E" w:rsidRPr="009652CC">
        <w:rPr>
          <w:color w:val="auto"/>
        </w:rPr>
        <w:t xml:space="preserve"> Thông tư số  61/2021/TT-BTC  ngày 26/7/2021 của Bộ trưởng Bộ Tài chính về hướng dẫn xây dựng dự toán ngân sách nhà nước năm 2022, kế hoạch tài chính - ngân sách nhà nước 03 năm 2022 - 2024; Chỉ thị số 17/CT-TTg ngày ngày 27/6/2019 của Thủ tướng Chính phủ về xây dựng Kế hoạch tài chính 05 năm giai đoạn 2021-2025.</w:t>
      </w:r>
    </w:p>
  </w:footnote>
  <w:footnote w:id="3">
    <w:p w14:paraId="7167A125" w14:textId="4B92F49D" w:rsidR="00BC365B" w:rsidRPr="009652CC" w:rsidRDefault="00BC365B" w:rsidP="00B5056D">
      <w:pPr>
        <w:pStyle w:val="FootnoteText"/>
        <w:rPr>
          <w:color w:val="auto"/>
        </w:rPr>
      </w:pPr>
      <w:r w:rsidRPr="009652CC">
        <w:rPr>
          <w:color w:val="auto"/>
          <w:vertAlign w:val="superscript"/>
        </w:rPr>
        <w:t>(</w:t>
      </w:r>
      <w:r w:rsidRPr="009652CC">
        <w:rPr>
          <w:rStyle w:val="FootnoteReference"/>
          <w:color w:val="auto"/>
        </w:rPr>
        <w:footnoteRef/>
      </w:r>
      <w:r w:rsidRPr="009652CC">
        <w:rPr>
          <w:color w:val="auto"/>
          <w:vertAlign w:val="superscript"/>
        </w:rPr>
        <w:t>)</w:t>
      </w:r>
      <w:r w:rsidR="00167333" w:rsidRPr="009652CC">
        <w:rPr>
          <w:color w:val="auto"/>
          <w:vertAlign w:val="superscript"/>
        </w:rPr>
        <w:t xml:space="preserve"> </w:t>
      </w:r>
      <w:r w:rsidRPr="009652CC">
        <w:rPr>
          <w:color w:val="auto"/>
        </w:rPr>
        <w:t>Bao gồm cả thu XNK. Riêng số thu nội địa năm 2022 theo số thảo luận với Tổng Cục thuế định hướng. T</w:t>
      </w:r>
      <w:r w:rsidRPr="009652CC">
        <w:rPr>
          <w:bCs/>
          <w:color w:val="auto"/>
        </w:rPr>
        <w:t>rong đó, thu tiền SD đất năm 2022: 235 tỷ đồng, 2023: 253,3 tỷ đồng và 2024: 277,9 tỷ đồng.</w:t>
      </w:r>
    </w:p>
  </w:footnote>
  <w:footnote w:id="4">
    <w:p w14:paraId="3C0E35E8" w14:textId="30A65FA5" w:rsidR="00BC365B" w:rsidRPr="009652CC" w:rsidRDefault="00B5056D" w:rsidP="00B5056D">
      <w:pPr>
        <w:jc w:val="both"/>
        <w:rPr>
          <w:sz w:val="20"/>
          <w:szCs w:val="20"/>
          <w:lang w:val="en-US"/>
        </w:rPr>
      </w:pPr>
      <w:r w:rsidRPr="009652CC">
        <w:rPr>
          <w:sz w:val="20"/>
          <w:szCs w:val="20"/>
          <w:vertAlign w:val="superscript"/>
          <w:lang w:val="en-US"/>
        </w:rPr>
        <w:t>(</w:t>
      </w:r>
      <w:r w:rsidR="00BC365B" w:rsidRPr="009652CC">
        <w:rPr>
          <w:rStyle w:val="FootnoteReference"/>
          <w:sz w:val="20"/>
          <w:szCs w:val="20"/>
        </w:rPr>
        <w:footnoteRef/>
      </w:r>
      <w:r w:rsidRPr="009652CC">
        <w:rPr>
          <w:sz w:val="20"/>
          <w:szCs w:val="20"/>
          <w:vertAlign w:val="superscript"/>
          <w:lang w:val="en-US"/>
        </w:rPr>
        <w:t>)</w:t>
      </w:r>
      <w:r w:rsidR="00BC365B" w:rsidRPr="009652CC">
        <w:rPr>
          <w:sz w:val="20"/>
          <w:szCs w:val="20"/>
        </w:rPr>
        <w:t xml:space="preserve"> </w:t>
      </w:r>
      <w:r w:rsidR="00BC365B" w:rsidRPr="009652CC">
        <w:rPr>
          <w:bCs/>
          <w:sz w:val="20"/>
          <w:szCs w:val="20"/>
        </w:rPr>
        <w:t>trong đó, tiền sử dụng đất 235.000 triệu đồng</w:t>
      </w:r>
      <w:r w:rsidR="00BC365B" w:rsidRPr="009652CC">
        <w:rPr>
          <w:bCs/>
          <w:sz w:val="20"/>
          <w:szCs w:val="20"/>
          <w:lang w:val="en-US"/>
        </w:rPr>
        <w:t xml:space="preserve">; </w:t>
      </w:r>
      <w:r w:rsidR="00BC365B" w:rsidRPr="009652CC">
        <w:rPr>
          <w:sz w:val="20"/>
          <w:szCs w:val="20"/>
        </w:rPr>
        <w:t xml:space="preserve">tăng thu từ các dự án khai thác quỹ đất so với dự toán Trung ương giao là </w:t>
      </w:r>
      <w:r w:rsidR="00BC365B" w:rsidRPr="009652CC">
        <w:rPr>
          <w:iCs/>
          <w:sz w:val="20"/>
          <w:szCs w:val="20"/>
        </w:rPr>
        <w:t xml:space="preserve">813.000 triệu đồng, </w:t>
      </w:r>
      <w:r w:rsidR="00BC365B" w:rsidRPr="009652CC">
        <w:rPr>
          <w:sz w:val="20"/>
          <w:szCs w:val="20"/>
        </w:rPr>
        <w:t xml:space="preserve">bằng 102,4% so với dự toán 2021, nếu trừ tiền sử dụng đất, xổ số kiến thiết thu nội địa bằng 110% so với dự toán 2021.  </w:t>
      </w:r>
    </w:p>
  </w:footnote>
  <w:footnote w:id="5">
    <w:p w14:paraId="6670B64E" w14:textId="7366C853" w:rsidR="00521465" w:rsidRPr="009652CC" w:rsidRDefault="00B5056D" w:rsidP="00B5056D">
      <w:pPr>
        <w:pStyle w:val="FootnoteText"/>
        <w:rPr>
          <w:color w:val="auto"/>
        </w:rPr>
      </w:pPr>
      <w:r w:rsidRPr="009652CC">
        <w:rPr>
          <w:color w:val="auto"/>
          <w:vertAlign w:val="superscript"/>
        </w:rPr>
        <w:t>(</w:t>
      </w:r>
      <w:r w:rsidR="00521465" w:rsidRPr="009652CC">
        <w:rPr>
          <w:rStyle w:val="FootnoteReference"/>
          <w:color w:val="auto"/>
        </w:rPr>
        <w:footnoteRef/>
      </w:r>
      <w:r w:rsidRPr="009652CC">
        <w:rPr>
          <w:color w:val="auto"/>
          <w:vertAlign w:val="superscript"/>
        </w:rPr>
        <w:t>)</w:t>
      </w:r>
      <w:r w:rsidR="00521465" w:rsidRPr="009652CC">
        <w:rPr>
          <w:color w:val="auto"/>
        </w:rPr>
        <w:t xml:space="preserve"> Ngân sách Trung ương hưởng 100%.</w:t>
      </w:r>
    </w:p>
  </w:footnote>
  <w:footnote w:id="6">
    <w:p w14:paraId="614DF0D4" w14:textId="70570B02" w:rsidR="00521465" w:rsidRPr="009652CC" w:rsidRDefault="00521465" w:rsidP="00B5056D">
      <w:pPr>
        <w:jc w:val="both"/>
        <w:rPr>
          <w:sz w:val="20"/>
          <w:szCs w:val="20"/>
        </w:rPr>
      </w:pPr>
      <w:r w:rsidRPr="009652CC">
        <w:rPr>
          <w:rStyle w:val="FootnoteReference"/>
          <w:sz w:val="20"/>
          <w:szCs w:val="20"/>
        </w:rPr>
        <w:footnoteRef/>
      </w:r>
      <w:r w:rsidRPr="009652CC">
        <w:rPr>
          <w:sz w:val="20"/>
          <w:szCs w:val="20"/>
        </w:rPr>
        <w:t xml:space="preserve"> </w:t>
      </w:r>
      <w:r w:rsidR="001D09A1" w:rsidRPr="009652CC">
        <w:rPr>
          <w:sz w:val="20"/>
          <w:szCs w:val="20"/>
          <w:lang w:val="en-US"/>
        </w:rPr>
        <w:t>N</w:t>
      </w:r>
      <w:r w:rsidRPr="009652CC">
        <w:rPr>
          <w:sz w:val="20"/>
          <w:szCs w:val="20"/>
        </w:rPr>
        <w:t>ăm 2023, 2024 dự kiến Trung ương bổ sung có mục tiêu nguồn vốn đầu tư phát triển cho ngân sách địa phương để triển khai thực hiện các dự án đầu tư trên địa bàn; Đối với kinh phí trung ương bổ sung mục tiêu vốn sự nghiệp để thực hiện các chế độ, nhiệm vụ chính sách do trung ương ban hành theo quy định.</w:t>
      </w:r>
    </w:p>
  </w:footnote>
  <w:footnote w:id="7">
    <w:p w14:paraId="017E23BF" w14:textId="77777777" w:rsidR="00521465" w:rsidRPr="00FA7112" w:rsidRDefault="00521465" w:rsidP="00B5056D">
      <w:pPr>
        <w:pStyle w:val="FootnoteText"/>
        <w:rPr>
          <w:color w:val="auto"/>
          <w:lang w:val="vi-VN"/>
        </w:rPr>
      </w:pPr>
      <w:r w:rsidRPr="009652CC">
        <w:rPr>
          <w:rStyle w:val="FootnoteReference"/>
          <w:color w:val="auto"/>
        </w:rPr>
        <w:footnoteRef/>
      </w:r>
      <w:r w:rsidRPr="00FA7112">
        <w:rPr>
          <w:color w:val="auto"/>
          <w:lang w:val="vi-VN"/>
        </w:rPr>
        <w:t xml:space="preserve"> Chưa bao gồm chi nguồn giao tăng thu từ các dự án khai thác quỹ đất so với dự toán Trưng ương giao (phân bổ cho các dự án, nhiệm vụ theo tiến độ nguồn thu thực tế)</w:t>
      </w:r>
    </w:p>
  </w:footnote>
  <w:footnote w:id="8">
    <w:p w14:paraId="22BA1C0B" w14:textId="06BE029E" w:rsidR="001D09A1" w:rsidRPr="00FA7112" w:rsidRDefault="001D09A1" w:rsidP="00B5056D">
      <w:pPr>
        <w:pStyle w:val="FootnoteText"/>
        <w:rPr>
          <w:iCs/>
          <w:color w:val="auto"/>
          <w:lang w:val="vi-VN"/>
        </w:rPr>
      </w:pPr>
      <w:r w:rsidRPr="009652CC">
        <w:rPr>
          <w:rStyle w:val="FootnoteReference"/>
          <w:color w:val="auto"/>
        </w:rPr>
        <w:footnoteRef/>
      </w:r>
      <w:r w:rsidRPr="00FA7112">
        <w:rPr>
          <w:color w:val="auto"/>
          <w:lang w:val="vi-VN"/>
        </w:rPr>
        <w:t xml:space="preserve"> </w:t>
      </w:r>
      <w:r w:rsidRPr="00FA7112">
        <w:rPr>
          <w:iCs/>
          <w:color w:val="auto"/>
          <w:lang w:val="vi-VN"/>
        </w:rPr>
        <w:t>Chi tiết tại biểu số 05 phụ lục kèm theo Báo cáo số 373/BC-UBND ngày 19/11/2021 của Ủy ban nhân dân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93399289"/>
      <w:docPartObj>
        <w:docPartGallery w:val="Page Numbers (Top of Page)"/>
        <w:docPartUnique/>
      </w:docPartObj>
    </w:sdtPr>
    <w:sdtEndPr>
      <w:rPr>
        <w:noProof/>
      </w:rPr>
    </w:sdtEndPr>
    <w:sdtContent>
      <w:p w14:paraId="6EC44970" w14:textId="34E78CB9" w:rsidR="00BC7C15" w:rsidRDefault="00BC7C15">
        <w:pPr>
          <w:pStyle w:val="Header"/>
          <w:jc w:val="center"/>
        </w:pPr>
        <w:r>
          <w:rPr>
            <w:noProof w:val="0"/>
          </w:rPr>
          <w:fldChar w:fldCharType="begin"/>
        </w:r>
        <w:r>
          <w:instrText xml:space="preserve"> PAGE   \* MERGEFORMAT </w:instrText>
        </w:r>
        <w:r>
          <w:rPr>
            <w:noProof w:val="0"/>
          </w:rPr>
          <w:fldChar w:fldCharType="separate"/>
        </w:r>
        <w:r w:rsidR="00FA7112">
          <w:t>5</w:t>
        </w:r>
        <w:r>
          <w:fldChar w:fldCharType="end"/>
        </w:r>
      </w:p>
    </w:sdtContent>
  </w:sdt>
  <w:p w14:paraId="3FFB9E0A" w14:textId="77777777" w:rsidR="00BC7C15" w:rsidRDefault="00BC7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1B2"/>
    <w:multiLevelType w:val="hybridMultilevel"/>
    <w:tmpl w:val="F23A3BDC"/>
    <w:lvl w:ilvl="0" w:tplc="24CE39FC">
      <w:start w:val="4"/>
      <w:numFmt w:val="decimal"/>
      <w:lvlText w:val="%1."/>
      <w:lvlJc w:val="left"/>
      <w:pPr>
        <w:ind w:left="1699" w:hanging="99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A435084"/>
    <w:multiLevelType w:val="multilevel"/>
    <w:tmpl w:val="316C4350"/>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val="0"/>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3958F4"/>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
    <w:nsid w:val="149558DE"/>
    <w:multiLevelType w:val="hybridMultilevel"/>
    <w:tmpl w:val="290C1602"/>
    <w:lvl w:ilvl="0" w:tplc="15B04054">
      <w:start w:val="1"/>
      <w:numFmt w:val="decimal"/>
      <w:lvlText w:val="%1."/>
      <w:lvlJc w:val="left"/>
      <w:pPr>
        <w:tabs>
          <w:tab w:val="num" w:pos="1080"/>
        </w:tabs>
        <w:ind w:left="1080" w:hanging="360"/>
      </w:pPr>
      <w:rPr>
        <w:rFonts w:hint="default"/>
        <w:b/>
      </w:rPr>
    </w:lvl>
    <w:lvl w:ilvl="1" w:tplc="042A0019">
      <w:start w:val="1"/>
      <w:numFmt w:val="lowerLetter"/>
      <w:lvlText w:val="%2."/>
      <w:lvlJc w:val="left"/>
      <w:pPr>
        <w:tabs>
          <w:tab w:val="num" w:pos="1800"/>
        </w:tabs>
        <w:ind w:left="1800" w:hanging="360"/>
      </w:pPr>
    </w:lvl>
    <w:lvl w:ilvl="2" w:tplc="042A001B">
      <w:start w:val="1"/>
      <w:numFmt w:val="lowerRoman"/>
      <w:lvlText w:val="%3."/>
      <w:lvlJc w:val="right"/>
      <w:pPr>
        <w:tabs>
          <w:tab w:val="num" w:pos="2520"/>
        </w:tabs>
        <w:ind w:left="2520" w:hanging="180"/>
      </w:pPr>
    </w:lvl>
    <w:lvl w:ilvl="3" w:tplc="042A000F">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D09474A2">
      <w:start w:val="1"/>
      <w:numFmt w:val="decimal"/>
      <w:lvlText w:val="%7."/>
      <w:lvlJc w:val="left"/>
      <w:pPr>
        <w:tabs>
          <w:tab w:val="num" w:pos="5400"/>
        </w:tabs>
        <w:ind w:left="5400" w:hanging="360"/>
      </w:pPr>
      <w:rPr>
        <w:rFonts w:ascii="Times New Roman" w:eastAsia="Times New Roman" w:hAnsi="Times New Roman" w:cs="Times New Roman"/>
      </w:r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
    <w:nsid w:val="1A002955"/>
    <w:multiLevelType w:val="hybridMultilevel"/>
    <w:tmpl w:val="7CF8BBDC"/>
    <w:lvl w:ilvl="0" w:tplc="CA860260">
      <w:start w:val="1"/>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
    <w:nsid w:val="1CAF0D3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D525D4E"/>
    <w:multiLevelType w:val="multilevel"/>
    <w:tmpl w:val="90D4A864"/>
    <w:styleLink w:val="1NumberList"/>
    <w:lvl w:ilvl="0">
      <w:start w:val="1"/>
      <w:numFmt w:val="decimal"/>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13164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0D4FE0"/>
    <w:multiLevelType w:val="multilevel"/>
    <w:tmpl w:val="52363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417D07"/>
    <w:multiLevelType w:val="hybridMultilevel"/>
    <w:tmpl w:val="F738A3C0"/>
    <w:lvl w:ilvl="0" w:tplc="70EA63E6">
      <w:start w:val="2"/>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0">
    <w:nsid w:val="334E65B7"/>
    <w:multiLevelType w:val="hybridMultilevel"/>
    <w:tmpl w:val="2CF03FAE"/>
    <w:lvl w:ilvl="0" w:tplc="9C2E311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1538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9D5511"/>
    <w:multiLevelType w:val="hybridMultilevel"/>
    <w:tmpl w:val="BE3EE4BA"/>
    <w:lvl w:ilvl="0" w:tplc="224AE48E">
      <w:start w:val="2"/>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3">
    <w:nsid w:val="55D52671"/>
    <w:multiLevelType w:val="multilevel"/>
    <w:tmpl w:val="52363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A77A50"/>
    <w:multiLevelType w:val="multilevel"/>
    <w:tmpl w:val="35C09368"/>
    <w:lvl w:ilvl="0">
      <w:start w:val="1"/>
      <w:numFmt w:val="upperRoman"/>
      <w:lvlText w:val="%1."/>
      <w:lvlJc w:val="left"/>
      <w:pPr>
        <w:tabs>
          <w:tab w:val="num" w:pos="1134"/>
        </w:tabs>
        <w:ind w:left="0" w:firstLine="720"/>
      </w:pPr>
      <w:rPr>
        <w:rFonts w:ascii="Times New Roman" w:hAnsi="Times New Roman" w:cs="Times New Roman" w:hint="default"/>
        <w:b/>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77"/>
        </w:tabs>
        <w:ind w:left="0" w:firstLine="720"/>
      </w:pPr>
      <w:rPr>
        <w:b/>
        <w:sz w:val="28"/>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AA24965"/>
    <w:multiLevelType w:val="hybridMultilevel"/>
    <w:tmpl w:val="EAFEA11C"/>
    <w:lvl w:ilvl="0" w:tplc="54525CDC">
      <w:start w:val="1"/>
      <w:numFmt w:val="upperRoman"/>
      <w:lvlText w:val="%1."/>
      <w:lvlJc w:val="left"/>
      <w:pPr>
        <w:tabs>
          <w:tab w:val="num" w:pos="1575"/>
        </w:tabs>
        <w:ind w:left="1575" w:hanging="720"/>
      </w:pPr>
      <w:rPr>
        <w:rFonts w:hint="default"/>
      </w:rPr>
    </w:lvl>
    <w:lvl w:ilvl="1" w:tplc="042A0019" w:tentative="1">
      <w:start w:val="1"/>
      <w:numFmt w:val="lowerLetter"/>
      <w:lvlText w:val="%2."/>
      <w:lvlJc w:val="left"/>
      <w:pPr>
        <w:tabs>
          <w:tab w:val="num" w:pos="1935"/>
        </w:tabs>
        <w:ind w:left="1935" w:hanging="360"/>
      </w:pPr>
    </w:lvl>
    <w:lvl w:ilvl="2" w:tplc="042A001B" w:tentative="1">
      <w:start w:val="1"/>
      <w:numFmt w:val="lowerRoman"/>
      <w:lvlText w:val="%3."/>
      <w:lvlJc w:val="right"/>
      <w:pPr>
        <w:tabs>
          <w:tab w:val="num" w:pos="2655"/>
        </w:tabs>
        <w:ind w:left="2655" w:hanging="180"/>
      </w:pPr>
    </w:lvl>
    <w:lvl w:ilvl="3" w:tplc="042A000F" w:tentative="1">
      <w:start w:val="1"/>
      <w:numFmt w:val="decimal"/>
      <w:lvlText w:val="%4."/>
      <w:lvlJc w:val="left"/>
      <w:pPr>
        <w:tabs>
          <w:tab w:val="num" w:pos="3375"/>
        </w:tabs>
        <w:ind w:left="3375" w:hanging="360"/>
      </w:pPr>
    </w:lvl>
    <w:lvl w:ilvl="4" w:tplc="042A0019" w:tentative="1">
      <w:start w:val="1"/>
      <w:numFmt w:val="lowerLetter"/>
      <w:lvlText w:val="%5."/>
      <w:lvlJc w:val="left"/>
      <w:pPr>
        <w:tabs>
          <w:tab w:val="num" w:pos="4095"/>
        </w:tabs>
        <w:ind w:left="4095" w:hanging="360"/>
      </w:pPr>
    </w:lvl>
    <w:lvl w:ilvl="5" w:tplc="042A001B" w:tentative="1">
      <w:start w:val="1"/>
      <w:numFmt w:val="lowerRoman"/>
      <w:lvlText w:val="%6."/>
      <w:lvlJc w:val="right"/>
      <w:pPr>
        <w:tabs>
          <w:tab w:val="num" w:pos="4815"/>
        </w:tabs>
        <w:ind w:left="4815" w:hanging="180"/>
      </w:pPr>
    </w:lvl>
    <w:lvl w:ilvl="6" w:tplc="042A000F" w:tentative="1">
      <w:start w:val="1"/>
      <w:numFmt w:val="decimal"/>
      <w:lvlText w:val="%7."/>
      <w:lvlJc w:val="left"/>
      <w:pPr>
        <w:tabs>
          <w:tab w:val="num" w:pos="5535"/>
        </w:tabs>
        <w:ind w:left="5535" w:hanging="360"/>
      </w:pPr>
    </w:lvl>
    <w:lvl w:ilvl="7" w:tplc="042A0019" w:tentative="1">
      <w:start w:val="1"/>
      <w:numFmt w:val="lowerLetter"/>
      <w:lvlText w:val="%8."/>
      <w:lvlJc w:val="left"/>
      <w:pPr>
        <w:tabs>
          <w:tab w:val="num" w:pos="6255"/>
        </w:tabs>
        <w:ind w:left="6255" w:hanging="360"/>
      </w:pPr>
    </w:lvl>
    <w:lvl w:ilvl="8" w:tplc="042A001B" w:tentative="1">
      <w:start w:val="1"/>
      <w:numFmt w:val="lowerRoman"/>
      <w:lvlText w:val="%9."/>
      <w:lvlJc w:val="right"/>
      <w:pPr>
        <w:tabs>
          <w:tab w:val="num" w:pos="6975"/>
        </w:tabs>
        <w:ind w:left="6975" w:hanging="180"/>
      </w:pPr>
    </w:lvl>
  </w:abstractNum>
  <w:abstractNum w:abstractNumId="16">
    <w:nsid w:val="5D7767A0"/>
    <w:multiLevelType w:val="hybridMultilevel"/>
    <w:tmpl w:val="E1C6F932"/>
    <w:lvl w:ilvl="0" w:tplc="C2B649F0">
      <w:start w:val="1"/>
      <w:numFmt w:val="upperRoman"/>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5F8B2B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09556E"/>
    <w:multiLevelType w:val="multilevel"/>
    <w:tmpl w:val="D72C630E"/>
    <w:styleLink w:val="INumberList"/>
    <w:lvl w:ilvl="0">
      <w:start w:val="1"/>
      <w:numFmt w:val="upperRoman"/>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tabs>
          <w:tab w:val="num" w:pos="1134"/>
        </w:tabs>
        <w:ind w:left="0" w:firstLine="720"/>
      </w:pPr>
      <w:rPr>
        <w:rFonts w:hint="default"/>
      </w:rPr>
    </w:lvl>
    <w:lvl w:ilvl="2">
      <w:start w:val="1"/>
      <w:numFmt w:val="lowerRoman"/>
      <w:lvlText w:val="%3)"/>
      <w:lvlJc w:val="left"/>
      <w:pPr>
        <w:tabs>
          <w:tab w:val="num" w:pos="1134"/>
        </w:tabs>
        <w:ind w:left="0" w:firstLine="720"/>
      </w:pPr>
      <w:rPr>
        <w:rFonts w:hint="default"/>
      </w:rPr>
    </w:lvl>
    <w:lvl w:ilvl="3">
      <w:start w:val="1"/>
      <w:numFmt w:val="decimal"/>
      <w:lvlText w:val="(%4)"/>
      <w:lvlJc w:val="left"/>
      <w:pPr>
        <w:tabs>
          <w:tab w:val="num" w:pos="1134"/>
        </w:tabs>
        <w:ind w:left="0" w:firstLine="720"/>
      </w:pPr>
      <w:rPr>
        <w:rFonts w:hint="default"/>
      </w:rPr>
    </w:lvl>
    <w:lvl w:ilvl="4">
      <w:start w:val="1"/>
      <w:numFmt w:val="lowerLetter"/>
      <w:lvlText w:val="(%5)"/>
      <w:lvlJc w:val="left"/>
      <w:pPr>
        <w:tabs>
          <w:tab w:val="num" w:pos="1134"/>
        </w:tabs>
        <w:ind w:left="0" w:firstLine="720"/>
      </w:pPr>
      <w:rPr>
        <w:rFonts w:hint="default"/>
      </w:rPr>
    </w:lvl>
    <w:lvl w:ilvl="5">
      <w:start w:val="1"/>
      <w:numFmt w:val="lowerRoman"/>
      <w:lvlText w:val="(%6)"/>
      <w:lvlJc w:val="left"/>
      <w:pPr>
        <w:tabs>
          <w:tab w:val="num" w:pos="1134"/>
        </w:tabs>
        <w:ind w:left="0" w:firstLine="720"/>
      </w:pPr>
      <w:rPr>
        <w:rFonts w:hint="default"/>
      </w:rPr>
    </w:lvl>
    <w:lvl w:ilvl="6">
      <w:start w:val="1"/>
      <w:numFmt w:val="decimal"/>
      <w:lvlText w:val="%7."/>
      <w:lvlJc w:val="left"/>
      <w:pPr>
        <w:tabs>
          <w:tab w:val="num" w:pos="1134"/>
        </w:tabs>
        <w:ind w:left="0" w:firstLine="720"/>
      </w:pPr>
      <w:rPr>
        <w:rFonts w:hint="default"/>
      </w:rPr>
    </w:lvl>
    <w:lvl w:ilvl="7">
      <w:start w:val="1"/>
      <w:numFmt w:val="lowerLetter"/>
      <w:lvlText w:val="%8."/>
      <w:lvlJc w:val="left"/>
      <w:pPr>
        <w:tabs>
          <w:tab w:val="num" w:pos="1134"/>
        </w:tabs>
        <w:ind w:left="0" w:firstLine="720"/>
      </w:pPr>
      <w:rPr>
        <w:rFonts w:hint="default"/>
      </w:rPr>
    </w:lvl>
    <w:lvl w:ilvl="8">
      <w:start w:val="1"/>
      <w:numFmt w:val="lowerRoman"/>
      <w:lvlText w:val="%9."/>
      <w:lvlJc w:val="left"/>
      <w:pPr>
        <w:tabs>
          <w:tab w:val="num" w:pos="1134"/>
        </w:tabs>
        <w:ind w:left="0" w:firstLine="720"/>
      </w:pPr>
      <w:rPr>
        <w:rFonts w:hint="default"/>
      </w:rPr>
    </w:lvl>
  </w:abstractNum>
  <w:abstractNum w:abstractNumId="19">
    <w:nsid w:val="71C138D6"/>
    <w:multiLevelType w:val="hybridMultilevel"/>
    <w:tmpl w:val="7DB4ECCA"/>
    <w:lvl w:ilvl="0" w:tplc="62AE274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5716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8"/>
  </w:num>
  <w:num w:numId="3">
    <w:abstractNumId w:val="18"/>
  </w:num>
  <w:num w:numId="4">
    <w:abstractNumId w:val="6"/>
  </w:num>
  <w:num w:numId="5">
    <w:abstractNumId w:val="18"/>
  </w:num>
  <w:num w:numId="6">
    <w:abstractNumId w:val="3"/>
  </w:num>
  <w:num w:numId="7">
    <w:abstractNumId w:val="19"/>
  </w:num>
  <w:num w:numId="8">
    <w:abstractNumId w:val="2"/>
  </w:num>
  <w:num w:numId="9">
    <w:abstractNumId w:val="8"/>
  </w:num>
  <w:num w:numId="10">
    <w:abstractNumId w:val="11"/>
  </w:num>
  <w:num w:numId="11">
    <w:abstractNumId w:val="13"/>
  </w:num>
  <w:num w:numId="12">
    <w:abstractNumId w:val="5"/>
  </w:num>
  <w:num w:numId="13">
    <w:abstractNumId w:val="15"/>
  </w:num>
  <w:num w:numId="14">
    <w:abstractNumId w:val="4"/>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
  </w:num>
  <w:num w:numId="20">
    <w:abstractNumId w:val="7"/>
  </w:num>
  <w:num w:numId="21">
    <w:abstractNumId w:val="17"/>
  </w:num>
  <w:num w:numId="22">
    <w:abstractNumId w:val="20"/>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1B"/>
    <w:rsid w:val="00000B34"/>
    <w:rsid w:val="00002435"/>
    <w:rsid w:val="00003EF0"/>
    <w:rsid w:val="00007AF2"/>
    <w:rsid w:val="00012A37"/>
    <w:rsid w:val="00016CCF"/>
    <w:rsid w:val="00021665"/>
    <w:rsid w:val="00021855"/>
    <w:rsid w:val="0002215F"/>
    <w:rsid w:val="000233BE"/>
    <w:rsid w:val="0002385C"/>
    <w:rsid w:val="00024758"/>
    <w:rsid w:val="00024771"/>
    <w:rsid w:val="00024F90"/>
    <w:rsid w:val="000252F9"/>
    <w:rsid w:val="00026439"/>
    <w:rsid w:val="0003059F"/>
    <w:rsid w:val="00030729"/>
    <w:rsid w:val="00030E11"/>
    <w:rsid w:val="0003306F"/>
    <w:rsid w:val="00037F23"/>
    <w:rsid w:val="00041573"/>
    <w:rsid w:val="00041BE5"/>
    <w:rsid w:val="00044DF7"/>
    <w:rsid w:val="0004655C"/>
    <w:rsid w:val="000504CD"/>
    <w:rsid w:val="000523CF"/>
    <w:rsid w:val="00052E2B"/>
    <w:rsid w:val="00053D84"/>
    <w:rsid w:val="000562EA"/>
    <w:rsid w:val="00056DC9"/>
    <w:rsid w:val="00057575"/>
    <w:rsid w:val="00057F6A"/>
    <w:rsid w:val="00060F60"/>
    <w:rsid w:val="00061300"/>
    <w:rsid w:val="00064095"/>
    <w:rsid w:val="00066621"/>
    <w:rsid w:val="00066D75"/>
    <w:rsid w:val="000672ED"/>
    <w:rsid w:val="000702D0"/>
    <w:rsid w:val="0007081F"/>
    <w:rsid w:val="000861AE"/>
    <w:rsid w:val="00090567"/>
    <w:rsid w:val="000925EC"/>
    <w:rsid w:val="000961EC"/>
    <w:rsid w:val="00096E78"/>
    <w:rsid w:val="00097E58"/>
    <w:rsid w:val="00097F7A"/>
    <w:rsid w:val="000A0272"/>
    <w:rsid w:val="000A0BAF"/>
    <w:rsid w:val="000A0DD0"/>
    <w:rsid w:val="000A1E05"/>
    <w:rsid w:val="000A4155"/>
    <w:rsid w:val="000A4467"/>
    <w:rsid w:val="000A4698"/>
    <w:rsid w:val="000A5123"/>
    <w:rsid w:val="000A60FD"/>
    <w:rsid w:val="000B67C9"/>
    <w:rsid w:val="000C1E34"/>
    <w:rsid w:val="000C5D9D"/>
    <w:rsid w:val="000D22B6"/>
    <w:rsid w:val="000D29AB"/>
    <w:rsid w:val="000D4E86"/>
    <w:rsid w:val="000D5E39"/>
    <w:rsid w:val="000D6B40"/>
    <w:rsid w:val="000D738F"/>
    <w:rsid w:val="000E1502"/>
    <w:rsid w:val="000F168E"/>
    <w:rsid w:val="000F6C2D"/>
    <w:rsid w:val="000F7809"/>
    <w:rsid w:val="00101695"/>
    <w:rsid w:val="00105BA4"/>
    <w:rsid w:val="00110C41"/>
    <w:rsid w:val="001136A4"/>
    <w:rsid w:val="001233B4"/>
    <w:rsid w:val="00124AB4"/>
    <w:rsid w:val="00125EA8"/>
    <w:rsid w:val="00130904"/>
    <w:rsid w:val="001309A2"/>
    <w:rsid w:val="00131F40"/>
    <w:rsid w:val="00134604"/>
    <w:rsid w:val="00134FCA"/>
    <w:rsid w:val="0013650F"/>
    <w:rsid w:val="00142295"/>
    <w:rsid w:val="001446C2"/>
    <w:rsid w:val="00144747"/>
    <w:rsid w:val="00146789"/>
    <w:rsid w:val="0015083E"/>
    <w:rsid w:val="00151312"/>
    <w:rsid w:val="001536C9"/>
    <w:rsid w:val="00155F88"/>
    <w:rsid w:val="00160168"/>
    <w:rsid w:val="001630CC"/>
    <w:rsid w:val="00167333"/>
    <w:rsid w:val="001711ED"/>
    <w:rsid w:val="00173283"/>
    <w:rsid w:val="00177E38"/>
    <w:rsid w:val="00180115"/>
    <w:rsid w:val="00181023"/>
    <w:rsid w:val="00181BA6"/>
    <w:rsid w:val="00182D40"/>
    <w:rsid w:val="001864D8"/>
    <w:rsid w:val="00187A93"/>
    <w:rsid w:val="001906B2"/>
    <w:rsid w:val="00190E86"/>
    <w:rsid w:val="00191763"/>
    <w:rsid w:val="00196B3D"/>
    <w:rsid w:val="001A0697"/>
    <w:rsid w:val="001A20CB"/>
    <w:rsid w:val="001A3CED"/>
    <w:rsid w:val="001A54E2"/>
    <w:rsid w:val="001B0498"/>
    <w:rsid w:val="001B6D59"/>
    <w:rsid w:val="001B79C4"/>
    <w:rsid w:val="001B7F01"/>
    <w:rsid w:val="001C0382"/>
    <w:rsid w:val="001C467E"/>
    <w:rsid w:val="001D09A1"/>
    <w:rsid w:val="001D3FA5"/>
    <w:rsid w:val="001D4FA0"/>
    <w:rsid w:val="001D60F1"/>
    <w:rsid w:val="001D6421"/>
    <w:rsid w:val="001E0BAD"/>
    <w:rsid w:val="001E22A4"/>
    <w:rsid w:val="001E3827"/>
    <w:rsid w:val="001E3D81"/>
    <w:rsid w:val="001E5AF8"/>
    <w:rsid w:val="001E67B4"/>
    <w:rsid w:val="001E6E8B"/>
    <w:rsid w:val="001F0D18"/>
    <w:rsid w:val="001F1A52"/>
    <w:rsid w:val="001F1ED2"/>
    <w:rsid w:val="001F2099"/>
    <w:rsid w:val="001F540C"/>
    <w:rsid w:val="001F5475"/>
    <w:rsid w:val="00200648"/>
    <w:rsid w:val="00202DDD"/>
    <w:rsid w:val="00204028"/>
    <w:rsid w:val="00206944"/>
    <w:rsid w:val="00211F10"/>
    <w:rsid w:val="00212A6B"/>
    <w:rsid w:val="002142B0"/>
    <w:rsid w:val="00214A00"/>
    <w:rsid w:val="0021517C"/>
    <w:rsid w:val="002163FC"/>
    <w:rsid w:val="0022146C"/>
    <w:rsid w:val="00224267"/>
    <w:rsid w:val="002253A0"/>
    <w:rsid w:val="0023386C"/>
    <w:rsid w:val="00233C3D"/>
    <w:rsid w:val="002344D8"/>
    <w:rsid w:val="00234952"/>
    <w:rsid w:val="00237436"/>
    <w:rsid w:val="00240778"/>
    <w:rsid w:val="00247D56"/>
    <w:rsid w:val="0025213D"/>
    <w:rsid w:val="002529AD"/>
    <w:rsid w:val="00253B59"/>
    <w:rsid w:val="00253BA9"/>
    <w:rsid w:val="0025586C"/>
    <w:rsid w:val="00255EFE"/>
    <w:rsid w:val="002568B4"/>
    <w:rsid w:val="00257F70"/>
    <w:rsid w:val="002612D6"/>
    <w:rsid w:val="0026278E"/>
    <w:rsid w:val="00263BDC"/>
    <w:rsid w:val="00263CA2"/>
    <w:rsid w:val="00264954"/>
    <w:rsid w:val="00264A60"/>
    <w:rsid w:val="002671EF"/>
    <w:rsid w:val="00267308"/>
    <w:rsid w:val="00276DFB"/>
    <w:rsid w:val="002805BC"/>
    <w:rsid w:val="00283777"/>
    <w:rsid w:val="002934BA"/>
    <w:rsid w:val="002936D7"/>
    <w:rsid w:val="00296201"/>
    <w:rsid w:val="0029711E"/>
    <w:rsid w:val="00297C94"/>
    <w:rsid w:val="002A00B8"/>
    <w:rsid w:val="002A3CAE"/>
    <w:rsid w:val="002A5214"/>
    <w:rsid w:val="002A6727"/>
    <w:rsid w:val="002B0296"/>
    <w:rsid w:val="002B29FD"/>
    <w:rsid w:val="002C01B8"/>
    <w:rsid w:val="002D1BF9"/>
    <w:rsid w:val="002D3FDE"/>
    <w:rsid w:val="002D7DF6"/>
    <w:rsid w:val="002E54E1"/>
    <w:rsid w:val="002F2121"/>
    <w:rsid w:val="002F2E39"/>
    <w:rsid w:val="002F453F"/>
    <w:rsid w:val="00301FF1"/>
    <w:rsid w:val="003043FF"/>
    <w:rsid w:val="00305C81"/>
    <w:rsid w:val="00306228"/>
    <w:rsid w:val="00310BBC"/>
    <w:rsid w:val="00314CD1"/>
    <w:rsid w:val="00317E57"/>
    <w:rsid w:val="0032300D"/>
    <w:rsid w:val="003233ED"/>
    <w:rsid w:val="00326321"/>
    <w:rsid w:val="00327715"/>
    <w:rsid w:val="00330E0E"/>
    <w:rsid w:val="00332F70"/>
    <w:rsid w:val="003331A2"/>
    <w:rsid w:val="003348DF"/>
    <w:rsid w:val="003350E3"/>
    <w:rsid w:val="00335EA7"/>
    <w:rsid w:val="0033726D"/>
    <w:rsid w:val="00340C68"/>
    <w:rsid w:val="00341883"/>
    <w:rsid w:val="00341A82"/>
    <w:rsid w:val="0034404F"/>
    <w:rsid w:val="00356D00"/>
    <w:rsid w:val="003577F8"/>
    <w:rsid w:val="00360952"/>
    <w:rsid w:val="0036284C"/>
    <w:rsid w:val="003643B8"/>
    <w:rsid w:val="003660C6"/>
    <w:rsid w:val="00372F35"/>
    <w:rsid w:val="00373284"/>
    <w:rsid w:val="00373652"/>
    <w:rsid w:val="00376038"/>
    <w:rsid w:val="0038110C"/>
    <w:rsid w:val="00381A89"/>
    <w:rsid w:val="00382B1B"/>
    <w:rsid w:val="0038420C"/>
    <w:rsid w:val="0038583D"/>
    <w:rsid w:val="0038684F"/>
    <w:rsid w:val="00387D7F"/>
    <w:rsid w:val="00390D18"/>
    <w:rsid w:val="00396ED9"/>
    <w:rsid w:val="003A2ACB"/>
    <w:rsid w:val="003A3233"/>
    <w:rsid w:val="003A6203"/>
    <w:rsid w:val="003B0DFF"/>
    <w:rsid w:val="003C32AF"/>
    <w:rsid w:val="003C43DB"/>
    <w:rsid w:val="003C4DD7"/>
    <w:rsid w:val="003D211B"/>
    <w:rsid w:val="003D4D6F"/>
    <w:rsid w:val="003E1319"/>
    <w:rsid w:val="003E2F59"/>
    <w:rsid w:val="003E49B8"/>
    <w:rsid w:val="003E4FE4"/>
    <w:rsid w:val="003E5CF7"/>
    <w:rsid w:val="003F6E41"/>
    <w:rsid w:val="003F723D"/>
    <w:rsid w:val="003F7A48"/>
    <w:rsid w:val="00405FD9"/>
    <w:rsid w:val="00406B4B"/>
    <w:rsid w:val="00410252"/>
    <w:rsid w:val="00414DC6"/>
    <w:rsid w:val="00415C82"/>
    <w:rsid w:val="004242B3"/>
    <w:rsid w:val="00424C7C"/>
    <w:rsid w:val="00427FDB"/>
    <w:rsid w:val="00430CCB"/>
    <w:rsid w:val="00431C52"/>
    <w:rsid w:val="0043324C"/>
    <w:rsid w:val="00435132"/>
    <w:rsid w:val="00440052"/>
    <w:rsid w:val="00440DED"/>
    <w:rsid w:val="004411D4"/>
    <w:rsid w:val="004431F4"/>
    <w:rsid w:val="004437C2"/>
    <w:rsid w:val="004441B5"/>
    <w:rsid w:val="004450E3"/>
    <w:rsid w:val="00445C02"/>
    <w:rsid w:val="00445CBB"/>
    <w:rsid w:val="00446A01"/>
    <w:rsid w:val="00450A88"/>
    <w:rsid w:val="00451967"/>
    <w:rsid w:val="00452F06"/>
    <w:rsid w:val="004557CC"/>
    <w:rsid w:val="00455D71"/>
    <w:rsid w:val="00457ADC"/>
    <w:rsid w:val="00463A43"/>
    <w:rsid w:val="00467567"/>
    <w:rsid w:val="00470D3A"/>
    <w:rsid w:val="00473A5E"/>
    <w:rsid w:val="00474EA3"/>
    <w:rsid w:val="0048011A"/>
    <w:rsid w:val="00481387"/>
    <w:rsid w:val="00484CBC"/>
    <w:rsid w:val="00486349"/>
    <w:rsid w:val="00486EDD"/>
    <w:rsid w:val="00490802"/>
    <w:rsid w:val="00491220"/>
    <w:rsid w:val="00492154"/>
    <w:rsid w:val="00495467"/>
    <w:rsid w:val="00495DDC"/>
    <w:rsid w:val="004A05ED"/>
    <w:rsid w:val="004A0A01"/>
    <w:rsid w:val="004A433E"/>
    <w:rsid w:val="004A4860"/>
    <w:rsid w:val="004A4A62"/>
    <w:rsid w:val="004A5894"/>
    <w:rsid w:val="004A5A2E"/>
    <w:rsid w:val="004B2F86"/>
    <w:rsid w:val="004B38B6"/>
    <w:rsid w:val="004C11EF"/>
    <w:rsid w:val="004C2724"/>
    <w:rsid w:val="004C2DDD"/>
    <w:rsid w:val="004C3837"/>
    <w:rsid w:val="004D0E71"/>
    <w:rsid w:val="004D1A1D"/>
    <w:rsid w:val="004D26B6"/>
    <w:rsid w:val="004D2C58"/>
    <w:rsid w:val="004D31F4"/>
    <w:rsid w:val="004D6CE4"/>
    <w:rsid w:val="004D6D92"/>
    <w:rsid w:val="004E33C7"/>
    <w:rsid w:val="004E3D4D"/>
    <w:rsid w:val="004E54BA"/>
    <w:rsid w:val="004F499D"/>
    <w:rsid w:val="00502FD5"/>
    <w:rsid w:val="00506C23"/>
    <w:rsid w:val="005106C4"/>
    <w:rsid w:val="00515606"/>
    <w:rsid w:val="00515D2B"/>
    <w:rsid w:val="0051779D"/>
    <w:rsid w:val="00521465"/>
    <w:rsid w:val="0052559A"/>
    <w:rsid w:val="005255FD"/>
    <w:rsid w:val="00527C83"/>
    <w:rsid w:val="00527F57"/>
    <w:rsid w:val="00530354"/>
    <w:rsid w:val="005324A3"/>
    <w:rsid w:val="00532619"/>
    <w:rsid w:val="0053747C"/>
    <w:rsid w:val="00542070"/>
    <w:rsid w:val="00542319"/>
    <w:rsid w:val="00542D5A"/>
    <w:rsid w:val="00544040"/>
    <w:rsid w:val="0055066D"/>
    <w:rsid w:val="00550E69"/>
    <w:rsid w:val="00551767"/>
    <w:rsid w:val="00551E59"/>
    <w:rsid w:val="00552D4E"/>
    <w:rsid w:val="00561B56"/>
    <w:rsid w:val="0058012D"/>
    <w:rsid w:val="0058551B"/>
    <w:rsid w:val="005924FD"/>
    <w:rsid w:val="00594761"/>
    <w:rsid w:val="00594F34"/>
    <w:rsid w:val="0059680D"/>
    <w:rsid w:val="00596928"/>
    <w:rsid w:val="005A05FE"/>
    <w:rsid w:val="005A07C3"/>
    <w:rsid w:val="005A531C"/>
    <w:rsid w:val="005A59D1"/>
    <w:rsid w:val="005B002E"/>
    <w:rsid w:val="005C0334"/>
    <w:rsid w:val="005C3F8F"/>
    <w:rsid w:val="005D1FE4"/>
    <w:rsid w:val="005D20F8"/>
    <w:rsid w:val="005D2995"/>
    <w:rsid w:val="005D33FA"/>
    <w:rsid w:val="005D50AF"/>
    <w:rsid w:val="005D5A25"/>
    <w:rsid w:val="005D6CB1"/>
    <w:rsid w:val="005E3B5D"/>
    <w:rsid w:val="005E5178"/>
    <w:rsid w:val="005E5A25"/>
    <w:rsid w:val="005E7B60"/>
    <w:rsid w:val="005F639A"/>
    <w:rsid w:val="005F734C"/>
    <w:rsid w:val="005F7796"/>
    <w:rsid w:val="006061A5"/>
    <w:rsid w:val="00606A9F"/>
    <w:rsid w:val="00607F92"/>
    <w:rsid w:val="0061033C"/>
    <w:rsid w:val="00615700"/>
    <w:rsid w:val="00615EC6"/>
    <w:rsid w:val="00621146"/>
    <w:rsid w:val="00624593"/>
    <w:rsid w:val="00624D90"/>
    <w:rsid w:val="006332BC"/>
    <w:rsid w:val="00633904"/>
    <w:rsid w:val="00634E73"/>
    <w:rsid w:val="00637CE1"/>
    <w:rsid w:val="00640B25"/>
    <w:rsid w:val="006443B9"/>
    <w:rsid w:val="006446DD"/>
    <w:rsid w:val="00647E41"/>
    <w:rsid w:val="00652597"/>
    <w:rsid w:val="0065307F"/>
    <w:rsid w:val="00653FD9"/>
    <w:rsid w:val="006556E9"/>
    <w:rsid w:val="00661A99"/>
    <w:rsid w:val="0066621B"/>
    <w:rsid w:val="00666482"/>
    <w:rsid w:val="00667429"/>
    <w:rsid w:val="006675A2"/>
    <w:rsid w:val="00667E38"/>
    <w:rsid w:val="00670367"/>
    <w:rsid w:val="006714DF"/>
    <w:rsid w:val="00671E37"/>
    <w:rsid w:val="00673365"/>
    <w:rsid w:val="0067359E"/>
    <w:rsid w:val="00681C4A"/>
    <w:rsid w:val="00682BE9"/>
    <w:rsid w:val="006837E7"/>
    <w:rsid w:val="00686A4B"/>
    <w:rsid w:val="00690EC1"/>
    <w:rsid w:val="00691570"/>
    <w:rsid w:val="00692AAC"/>
    <w:rsid w:val="006975A8"/>
    <w:rsid w:val="006975CB"/>
    <w:rsid w:val="006A0CA0"/>
    <w:rsid w:val="006A2BCB"/>
    <w:rsid w:val="006A3957"/>
    <w:rsid w:val="006A5165"/>
    <w:rsid w:val="006B0DEA"/>
    <w:rsid w:val="006B7F7C"/>
    <w:rsid w:val="006C0F72"/>
    <w:rsid w:val="006C3E7E"/>
    <w:rsid w:val="006C40AA"/>
    <w:rsid w:val="006C56FA"/>
    <w:rsid w:val="006C73D0"/>
    <w:rsid w:val="006D30B1"/>
    <w:rsid w:val="006D5ECA"/>
    <w:rsid w:val="006E4092"/>
    <w:rsid w:val="006E49AD"/>
    <w:rsid w:val="006E5EC3"/>
    <w:rsid w:val="006F5ACC"/>
    <w:rsid w:val="0070126A"/>
    <w:rsid w:val="00704A98"/>
    <w:rsid w:val="00705B52"/>
    <w:rsid w:val="00707957"/>
    <w:rsid w:val="00712B8B"/>
    <w:rsid w:val="007155FF"/>
    <w:rsid w:val="00717901"/>
    <w:rsid w:val="00717F44"/>
    <w:rsid w:val="00720181"/>
    <w:rsid w:val="00721344"/>
    <w:rsid w:val="0072147A"/>
    <w:rsid w:val="00726A24"/>
    <w:rsid w:val="00726B8A"/>
    <w:rsid w:val="007274BE"/>
    <w:rsid w:val="007372FC"/>
    <w:rsid w:val="00741BF5"/>
    <w:rsid w:val="00752946"/>
    <w:rsid w:val="00755E25"/>
    <w:rsid w:val="00770DDB"/>
    <w:rsid w:val="00771F8B"/>
    <w:rsid w:val="00773536"/>
    <w:rsid w:val="00773F49"/>
    <w:rsid w:val="00774B48"/>
    <w:rsid w:val="007753EF"/>
    <w:rsid w:val="0077589E"/>
    <w:rsid w:val="00777BEA"/>
    <w:rsid w:val="007868FE"/>
    <w:rsid w:val="00790688"/>
    <w:rsid w:val="00792A2B"/>
    <w:rsid w:val="007951A3"/>
    <w:rsid w:val="007964FA"/>
    <w:rsid w:val="007A19F9"/>
    <w:rsid w:val="007A7B03"/>
    <w:rsid w:val="007B13AA"/>
    <w:rsid w:val="007B1875"/>
    <w:rsid w:val="007B1A16"/>
    <w:rsid w:val="007B41DE"/>
    <w:rsid w:val="007B4DA0"/>
    <w:rsid w:val="007C011D"/>
    <w:rsid w:val="007C09FD"/>
    <w:rsid w:val="007C266F"/>
    <w:rsid w:val="007D4C5D"/>
    <w:rsid w:val="007E06BC"/>
    <w:rsid w:val="007E243C"/>
    <w:rsid w:val="007E28DB"/>
    <w:rsid w:val="007E3111"/>
    <w:rsid w:val="007E3AF5"/>
    <w:rsid w:val="007E67CF"/>
    <w:rsid w:val="007F532A"/>
    <w:rsid w:val="007F6B27"/>
    <w:rsid w:val="007F737B"/>
    <w:rsid w:val="008012D6"/>
    <w:rsid w:val="00803DAE"/>
    <w:rsid w:val="008053B7"/>
    <w:rsid w:val="00807011"/>
    <w:rsid w:val="00807D7C"/>
    <w:rsid w:val="00813837"/>
    <w:rsid w:val="00814E95"/>
    <w:rsid w:val="00815800"/>
    <w:rsid w:val="008164FB"/>
    <w:rsid w:val="0082299A"/>
    <w:rsid w:val="008235EB"/>
    <w:rsid w:val="00825613"/>
    <w:rsid w:val="00826939"/>
    <w:rsid w:val="00826B88"/>
    <w:rsid w:val="008270FC"/>
    <w:rsid w:val="0083210C"/>
    <w:rsid w:val="00832913"/>
    <w:rsid w:val="008339E1"/>
    <w:rsid w:val="00841BDB"/>
    <w:rsid w:val="00843F1F"/>
    <w:rsid w:val="008521D5"/>
    <w:rsid w:val="00852DCA"/>
    <w:rsid w:val="00852FDD"/>
    <w:rsid w:val="00853BE3"/>
    <w:rsid w:val="00854654"/>
    <w:rsid w:val="00854EFF"/>
    <w:rsid w:val="00856492"/>
    <w:rsid w:val="0085771F"/>
    <w:rsid w:val="00857F38"/>
    <w:rsid w:val="008636FB"/>
    <w:rsid w:val="008700BA"/>
    <w:rsid w:val="00871BCA"/>
    <w:rsid w:val="00871C6E"/>
    <w:rsid w:val="008751D3"/>
    <w:rsid w:val="00875CB3"/>
    <w:rsid w:val="0088143B"/>
    <w:rsid w:val="00884B0E"/>
    <w:rsid w:val="008854BA"/>
    <w:rsid w:val="008908D2"/>
    <w:rsid w:val="00890B7F"/>
    <w:rsid w:val="00895AE4"/>
    <w:rsid w:val="00895E0B"/>
    <w:rsid w:val="0089721C"/>
    <w:rsid w:val="008A2243"/>
    <w:rsid w:val="008A3017"/>
    <w:rsid w:val="008A4C36"/>
    <w:rsid w:val="008A7FBE"/>
    <w:rsid w:val="008B0B79"/>
    <w:rsid w:val="008B2336"/>
    <w:rsid w:val="008B265E"/>
    <w:rsid w:val="008B4F3F"/>
    <w:rsid w:val="008B75B8"/>
    <w:rsid w:val="008B7A88"/>
    <w:rsid w:val="008C094A"/>
    <w:rsid w:val="008C682E"/>
    <w:rsid w:val="008D03D4"/>
    <w:rsid w:val="008D0B1A"/>
    <w:rsid w:val="008D1040"/>
    <w:rsid w:val="008D1E7F"/>
    <w:rsid w:val="008D5BDC"/>
    <w:rsid w:val="008D5DF6"/>
    <w:rsid w:val="008D7E3C"/>
    <w:rsid w:val="008E0442"/>
    <w:rsid w:val="008E4899"/>
    <w:rsid w:val="008E6FD8"/>
    <w:rsid w:val="008F21AF"/>
    <w:rsid w:val="0090672B"/>
    <w:rsid w:val="00906979"/>
    <w:rsid w:val="00912914"/>
    <w:rsid w:val="00915A8D"/>
    <w:rsid w:val="00916CDD"/>
    <w:rsid w:val="009176F3"/>
    <w:rsid w:val="00920885"/>
    <w:rsid w:val="009212FA"/>
    <w:rsid w:val="00921CCF"/>
    <w:rsid w:val="00922B34"/>
    <w:rsid w:val="00924668"/>
    <w:rsid w:val="00932B81"/>
    <w:rsid w:val="00932EAE"/>
    <w:rsid w:val="009352B1"/>
    <w:rsid w:val="009401E4"/>
    <w:rsid w:val="00941DB8"/>
    <w:rsid w:val="00945F3A"/>
    <w:rsid w:val="009510CE"/>
    <w:rsid w:val="009520B2"/>
    <w:rsid w:val="0095304C"/>
    <w:rsid w:val="009554DE"/>
    <w:rsid w:val="00955B3B"/>
    <w:rsid w:val="00955F19"/>
    <w:rsid w:val="0096149B"/>
    <w:rsid w:val="00961F13"/>
    <w:rsid w:val="00964B16"/>
    <w:rsid w:val="009652CC"/>
    <w:rsid w:val="00966BF6"/>
    <w:rsid w:val="00967912"/>
    <w:rsid w:val="00970A75"/>
    <w:rsid w:val="00976834"/>
    <w:rsid w:val="00976997"/>
    <w:rsid w:val="00976EB1"/>
    <w:rsid w:val="0098069E"/>
    <w:rsid w:val="009806B8"/>
    <w:rsid w:val="00980FE4"/>
    <w:rsid w:val="00985F75"/>
    <w:rsid w:val="00990B51"/>
    <w:rsid w:val="00994468"/>
    <w:rsid w:val="009944EF"/>
    <w:rsid w:val="00994AF8"/>
    <w:rsid w:val="00994C8F"/>
    <w:rsid w:val="009A07E5"/>
    <w:rsid w:val="009A0BF6"/>
    <w:rsid w:val="009A2D87"/>
    <w:rsid w:val="009A3AC8"/>
    <w:rsid w:val="009A68EA"/>
    <w:rsid w:val="009B3AFF"/>
    <w:rsid w:val="009B647B"/>
    <w:rsid w:val="009B66ED"/>
    <w:rsid w:val="009C5758"/>
    <w:rsid w:val="009C5C8C"/>
    <w:rsid w:val="009D0B0D"/>
    <w:rsid w:val="009D32C3"/>
    <w:rsid w:val="009E7410"/>
    <w:rsid w:val="009F103F"/>
    <w:rsid w:val="009F2851"/>
    <w:rsid w:val="00A02BFF"/>
    <w:rsid w:val="00A050E6"/>
    <w:rsid w:val="00A07964"/>
    <w:rsid w:val="00A12323"/>
    <w:rsid w:val="00A12950"/>
    <w:rsid w:val="00A17651"/>
    <w:rsid w:val="00A177E8"/>
    <w:rsid w:val="00A20973"/>
    <w:rsid w:val="00A23D84"/>
    <w:rsid w:val="00A27789"/>
    <w:rsid w:val="00A310A6"/>
    <w:rsid w:val="00A32437"/>
    <w:rsid w:val="00A327E4"/>
    <w:rsid w:val="00A41B30"/>
    <w:rsid w:val="00A43BB7"/>
    <w:rsid w:val="00A450B3"/>
    <w:rsid w:val="00A51275"/>
    <w:rsid w:val="00A5200E"/>
    <w:rsid w:val="00A54592"/>
    <w:rsid w:val="00A54760"/>
    <w:rsid w:val="00A5476B"/>
    <w:rsid w:val="00A550EB"/>
    <w:rsid w:val="00A5709B"/>
    <w:rsid w:val="00A60020"/>
    <w:rsid w:val="00A62C9F"/>
    <w:rsid w:val="00A62F39"/>
    <w:rsid w:val="00A630AF"/>
    <w:rsid w:val="00A638EC"/>
    <w:rsid w:val="00A838A6"/>
    <w:rsid w:val="00A83AE9"/>
    <w:rsid w:val="00A8775D"/>
    <w:rsid w:val="00A87CBA"/>
    <w:rsid w:val="00AA05D2"/>
    <w:rsid w:val="00AA0D55"/>
    <w:rsid w:val="00AA20F1"/>
    <w:rsid w:val="00AA24EB"/>
    <w:rsid w:val="00AB1FE2"/>
    <w:rsid w:val="00AB2EE8"/>
    <w:rsid w:val="00AB5A0E"/>
    <w:rsid w:val="00AB76D2"/>
    <w:rsid w:val="00AD039B"/>
    <w:rsid w:val="00AD25CF"/>
    <w:rsid w:val="00AD3230"/>
    <w:rsid w:val="00AD50B9"/>
    <w:rsid w:val="00AD5518"/>
    <w:rsid w:val="00AD62C8"/>
    <w:rsid w:val="00AE07A1"/>
    <w:rsid w:val="00AE3DAC"/>
    <w:rsid w:val="00AE5F4F"/>
    <w:rsid w:val="00AF0515"/>
    <w:rsid w:val="00AF0960"/>
    <w:rsid w:val="00AF1DB0"/>
    <w:rsid w:val="00AF2D4C"/>
    <w:rsid w:val="00AF3E35"/>
    <w:rsid w:val="00AF6034"/>
    <w:rsid w:val="00B00B20"/>
    <w:rsid w:val="00B00BEE"/>
    <w:rsid w:val="00B02C5F"/>
    <w:rsid w:val="00B034CE"/>
    <w:rsid w:val="00B10DEA"/>
    <w:rsid w:val="00B1120B"/>
    <w:rsid w:val="00B1149C"/>
    <w:rsid w:val="00B15213"/>
    <w:rsid w:val="00B20452"/>
    <w:rsid w:val="00B324A6"/>
    <w:rsid w:val="00B371A7"/>
    <w:rsid w:val="00B40C95"/>
    <w:rsid w:val="00B410CE"/>
    <w:rsid w:val="00B423F5"/>
    <w:rsid w:val="00B44B81"/>
    <w:rsid w:val="00B45771"/>
    <w:rsid w:val="00B45F2E"/>
    <w:rsid w:val="00B5056D"/>
    <w:rsid w:val="00B522D8"/>
    <w:rsid w:val="00B53056"/>
    <w:rsid w:val="00B54AB5"/>
    <w:rsid w:val="00B6367B"/>
    <w:rsid w:val="00B6502E"/>
    <w:rsid w:val="00B659C7"/>
    <w:rsid w:val="00B65EF3"/>
    <w:rsid w:val="00B679CB"/>
    <w:rsid w:val="00B67D1F"/>
    <w:rsid w:val="00B741D2"/>
    <w:rsid w:val="00B7498A"/>
    <w:rsid w:val="00B763AF"/>
    <w:rsid w:val="00B76A51"/>
    <w:rsid w:val="00B81D26"/>
    <w:rsid w:val="00B82668"/>
    <w:rsid w:val="00B848BC"/>
    <w:rsid w:val="00B851D5"/>
    <w:rsid w:val="00B872E4"/>
    <w:rsid w:val="00B904A0"/>
    <w:rsid w:val="00B933B1"/>
    <w:rsid w:val="00B93464"/>
    <w:rsid w:val="00BA748E"/>
    <w:rsid w:val="00BB147B"/>
    <w:rsid w:val="00BB33A5"/>
    <w:rsid w:val="00BB3A86"/>
    <w:rsid w:val="00BC2E2B"/>
    <w:rsid w:val="00BC365B"/>
    <w:rsid w:val="00BC7C15"/>
    <w:rsid w:val="00BD07E1"/>
    <w:rsid w:val="00BD6207"/>
    <w:rsid w:val="00BE14A5"/>
    <w:rsid w:val="00BE4B5F"/>
    <w:rsid w:val="00BE5EFB"/>
    <w:rsid w:val="00BF59F0"/>
    <w:rsid w:val="00C0221A"/>
    <w:rsid w:val="00C03689"/>
    <w:rsid w:val="00C03FC5"/>
    <w:rsid w:val="00C0547B"/>
    <w:rsid w:val="00C05C32"/>
    <w:rsid w:val="00C07F51"/>
    <w:rsid w:val="00C12A4F"/>
    <w:rsid w:val="00C12DB4"/>
    <w:rsid w:val="00C15592"/>
    <w:rsid w:val="00C1695A"/>
    <w:rsid w:val="00C16B0E"/>
    <w:rsid w:val="00C175F7"/>
    <w:rsid w:val="00C3381C"/>
    <w:rsid w:val="00C36DAB"/>
    <w:rsid w:val="00C36EDA"/>
    <w:rsid w:val="00C43A91"/>
    <w:rsid w:val="00C457EE"/>
    <w:rsid w:val="00C478EE"/>
    <w:rsid w:val="00C52AA4"/>
    <w:rsid w:val="00C56738"/>
    <w:rsid w:val="00C56D34"/>
    <w:rsid w:val="00C60579"/>
    <w:rsid w:val="00C615BA"/>
    <w:rsid w:val="00C6218F"/>
    <w:rsid w:val="00C64B51"/>
    <w:rsid w:val="00C67628"/>
    <w:rsid w:val="00C72A67"/>
    <w:rsid w:val="00C751D9"/>
    <w:rsid w:val="00C76B8D"/>
    <w:rsid w:val="00C8000F"/>
    <w:rsid w:val="00C8059E"/>
    <w:rsid w:val="00C8289C"/>
    <w:rsid w:val="00C86018"/>
    <w:rsid w:val="00C87357"/>
    <w:rsid w:val="00C91377"/>
    <w:rsid w:val="00C95875"/>
    <w:rsid w:val="00CA331F"/>
    <w:rsid w:val="00CA45B8"/>
    <w:rsid w:val="00CA5E41"/>
    <w:rsid w:val="00CB22A3"/>
    <w:rsid w:val="00CB3119"/>
    <w:rsid w:val="00CB4DFC"/>
    <w:rsid w:val="00CB5BC3"/>
    <w:rsid w:val="00CC12AD"/>
    <w:rsid w:val="00CC1F4F"/>
    <w:rsid w:val="00CC3D81"/>
    <w:rsid w:val="00CD0C50"/>
    <w:rsid w:val="00CD0D6B"/>
    <w:rsid w:val="00CD6E7E"/>
    <w:rsid w:val="00CD7B28"/>
    <w:rsid w:val="00CE0B4D"/>
    <w:rsid w:val="00CE457D"/>
    <w:rsid w:val="00CE6595"/>
    <w:rsid w:val="00CE6F7A"/>
    <w:rsid w:val="00CF0CDE"/>
    <w:rsid w:val="00CF3AEE"/>
    <w:rsid w:val="00CF4C05"/>
    <w:rsid w:val="00CF503A"/>
    <w:rsid w:val="00CF562C"/>
    <w:rsid w:val="00D1035A"/>
    <w:rsid w:val="00D11BD5"/>
    <w:rsid w:val="00D13EDB"/>
    <w:rsid w:val="00D202F1"/>
    <w:rsid w:val="00D205DC"/>
    <w:rsid w:val="00D208DC"/>
    <w:rsid w:val="00D23C0A"/>
    <w:rsid w:val="00D25859"/>
    <w:rsid w:val="00D31069"/>
    <w:rsid w:val="00D31BD8"/>
    <w:rsid w:val="00D32D73"/>
    <w:rsid w:val="00D3323D"/>
    <w:rsid w:val="00D332D9"/>
    <w:rsid w:val="00D45320"/>
    <w:rsid w:val="00D51C85"/>
    <w:rsid w:val="00D53764"/>
    <w:rsid w:val="00D54DA7"/>
    <w:rsid w:val="00D5511B"/>
    <w:rsid w:val="00D55B79"/>
    <w:rsid w:val="00D620F9"/>
    <w:rsid w:val="00D62DFA"/>
    <w:rsid w:val="00D6792E"/>
    <w:rsid w:val="00D679A0"/>
    <w:rsid w:val="00D67DCD"/>
    <w:rsid w:val="00D703E0"/>
    <w:rsid w:val="00D71500"/>
    <w:rsid w:val="00D727A1"/>
    <w:rsid w:val="00D7425D"/>
    <w:rsid w:val="00D807C5"/>
    <w:rsid w:val="00D80FF6"/>
    <w:rsid w:val="00D93739"/>
    <w:rsid w:val="00D94302"/>
    <w:rsid w:val="00D9457B"/>
    <w:rsid w:val="00DA4C1A"/>
    <w:rsid w:val="00DA5815"/>
    <w:rsid w:val="00DA7076"/>
    <w:rsid w:val="00DA7B0E"/>
    <w:rsid w:val="00DB3E17"/>
    <w:rsid w:val="00DB52C5"/>
    <w:rsid w:val="00DC0194"/>
    <w:rsid w:val="00DC1265"/>
    <w:rsid w:val="00DC3368"/>
    <w:rsid w:val="00DC5944"/>
    <w:rsid w:val="00DC7457"/>
    <w:rsid w:val="00DD26CE"/>
    <w:rsid w:val="00DD3277"/>
    <w:rsid w:val="00DD5804"/>
    <w:rsid w:val="00DE0F60"/>
    <w:rsid w:val="00DE44E1"/>
    <w:rsid w:val="00DF0644"/>
    <w:rsid w:val="00DF0A2C"/>
    <w:rsid w:val="00DF0F32"/>
    <w:rsid w:val="00DF446A"/>
    <w:rsid w:val="00DF6EB3"/>
    <w:rsid w:val="00E00AF2"/>
    <w:rsid w:val="00E01BD4"/>
    <w:rsid w:val="00E03263"/>
    <w:rsid w:val="00E149B8"/>
    <w:rsid w:val="00E158BE"/>
    <w:rsid w:val="00E309AC"/>
    <w:rsid w:val="00E311DF"/>
    <w:rsid w:val="00E349DC"/>
    <w:rsid w:val="00E356D3"/>
    <w:rsid w:val="00E37560"/>
    <w:rsid w:val="00E375F1"/>
    <w:rsid w:val="00E42955"/>
    <w:rsid w:val="00E45ABC"/>
    <w:rsid w:val="00E51A7B"/>
    <w:rsid w:val="00E51A93"/>
    <w:rsid w:val="00E51CDE"/>
    <w:rsid w:val="00E55569"/>
    <w:rsid w:val="00E606D3"/>
    <w:rsid w:val="00E6376D"/>
    <w:rsid w:val="00E64CB0"/>
    <w:rsid w:val="00E7204D"/>
    <w:rsid w:val="00E72338"/>
    <w:rsid w:val="00E74781"/>
    <w:rsid w:val="00E77277"/>
    <w:rsid w:val="00E8180E"/>
    <w:rsid w:val="00E8512F"/>
    <w:rsid w:val="00E97EBA"/>
    <w:rsid w:val="00EA161A"/>
    <w:rsid w:val="00EA3AE7"/>
    <w:rsid w:val="00EA6140"/>
    <w:rsid w:val="00EB0F8D"/>
    <w:rsid w:val="00EB2C8A"/>
    <w:rsid w:val="00EB4C09"/>
    <w:rsid w:val="00EB5D73"/>
    <w:rsid w:val="00EB661A"/>
    <w:rsid w:val="00EB7631"/>
    <w:rsid w:val="00EB7E64"/>
    <w:rsid w:val="00EC1631"/>
    <w:rsid w:val="00EC29A7"/>
    <w:rsid w:val="00EC3767"/>
    <w:rsid w:val="00EC589D"/>
    <w:rsid w:val="00ED18DC"/>
    <w:rsid w:val="00ED35C4"/>
    <w:rsid w:val="00ED7578"/>
    <w:rsid w:val="00EE36AF"/>
    <w:rsid w:val="00EE4A75"/>
    <w:rsid w:val="00EE5BF5"/>
    <w:rsid w:val="00EF42B5"/>
    <w:rsid w:val="00EF43B4"/>
    <w:rsid w:val="00EF45F9"/>
    <w:rsid w:val="00EF71AF"/>
    <w:rsid w:val="00F01B64"/>
    <w:rsid w:val="00F042BC"/>
    <w:rsid w:val="00F05770"/>
    <w:rsid w:val="00F05D18"/>
    <w:rsid w:val="00F10AA6"/>
    <w:rsid w:val="00F1130A"/>
    <w:rsid w:val="00F11B02"/>
    <w:rsid w:val="00F151C4"/>
    <w:rsid w:val="00F16D84"/>
    <w:rsid w:val="00F2233B"/>
    <w:rsid w:val="00F238BF"/>
    <w:rsid w:val="00F2425F"/>
    <w:rsid w:val="00F25080"/>
    <w:rsid w:val="00F25AD1"/>
    <w:rsid w:val="00F30F53"/>
    <w:rsid w:val="00F30FCD"/>
    <w:rsid w:val="00F32033"/>
    <w:rsid w:val="00F3369E"/>
    <w:rsid w:val="00F35A0A"/>
    <w:rsid w:val="00F35F3C"/>
    <w:rsid w:val="00F44A41"/>
    <w:rsid w:val="00F5008C"/>
    <w:rsid w:val="00F562C7"/>
    <w:rsid w:val="00F56E1D"/>
    <w:rsid w:val="00F60E2F"/>
    <w:rsid w:val="00F67850"/>
    <w:rsid w:val="00F7056A"/>
    <w:rsid w:val="00F839B0"/>
    <w:rsid w:val="00F94D33"/>
    <w:rsid w:val="00FA0447"/>
    <w:rsid w:val="00FA1535"/>
    <w:rsid w:val="00FA2DD2"/>
    <w:rsid w:val="00FA3019"/>
    <w:rsid w:val="00FA4B1E"/>
    <w:rsid w:val="00FA7112"/>
    <w:rsid w:val="00FB2226"/>
    <w:rsid w:val="00FB5A99"/>
    <w:rsid w:val="00FB617F"/>
    <w:rsid w:val="00FC4F11"/>
    <w:rsid w:val="00FC53C8"/>
    <w:rsid w:val="00FC5A9D"/>
    <w:rsid w:val="00FC6634"/>
    <w:rsid w:val="00FC7459"/>
    <w:rsid w:val="00FD3E1C"/>
    <w:rsid w:val="00FE4B76"/>
    <w:rsid w:val="00FE5720"/>
    <w:rsid w:val="00FE5840"/>
    <w:rsid w:val="00FE6139"/>
    <w:rsid w:val="00FF0121"/>
    <w:rsid w:val="00FF06A1"/>
    <w:rsid w:val="00FF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B66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5"/>
    <w:rPr>
      <w:noProof/>
      <w:sz w:val="24"/>
      <w:szCs w:val="24"/>
      <w:lang w:val="vi-VN"/>
    </w:rPr>
  </w:style>
  <w:style w:type="paragraph" w:styleId="Heading1">
    <w:name w:val="heading 1"/>
    <w:aliases w:val="Before-6"/>
    <w:basedOn w:val="Normal"/>
    <w:next w:val="Normal"/>
    <w:link w:val="Heading1Char"/>
    <w:qFormat/>
    <w:rsid w:val="005177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540C"/>
    <w:pPr>
      <w:keepNext/>
      <w:spacing w:before="60"/>
      <w:jc w:val="center"/>
      <w:outlineLvl w:val="1"/>
    </w:pPr>
    <w:rPr>
      <w:b/>
      <w:color w:val="002060"/>
      <w:sz w:val="26"/>
    </w:rPr>
  </w:style>
  <w:style w:type="paragraph" w:styleId="Heading3">
    <w:name w:val="heading 3"/>
    <w:basedOn w:val="Normal"/>
    <w:next w:val="Normal"/>
    <w:link w:val="Heading3Char"/>
    <w:unhideWhenUsed/>
    <w:qFormat/>
    <w:rsid w:val="000D4E86"/>
    <w:pPr>
      <w:keepNext/>
      <w:tabs>
        <w:tab w:val="left" w:pos="1134"/>
      </w:tabs>
      <w:spacing w:before="120" w:after="120"/>
      <w:jc w:val="both"/>
      <w:outlineLvl w:val="2"/>
    </w:pPr>
    <w:rPr>
      <w:b/>
      <w:color w:val="002060"/>
      <w:lang w:val="en-US"/>
    </w:rPr>
  </w:style>
  <w:style w:type="paragraph" w:styleId="Heading4">
    <w:name w:val="heading 4"/>
    <w:basedOn w:val="Normal"/>
    <w:next w:val="Normal"/>
    <w:link w:val="Heading4Char"/>
    <w:qFormat/>
    <w:rsid w:val="0051779D"/>
    <w:pPr>
      <w:keepNext/>
      <w:spacing w:before="120"/>
      <w:ind w:right="-142"/>
      <w:jc w:val="center"/>
      <w:outlineLvl w:val="3"/>
    </w:pPr>
    <w:rPr>
      <w:rFonts w:ascii=".VnTime" w:hAnsi=".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9D"/>
    <w:pPr>
      <w:ind w:left="720"/>
    </w:pPr>
  </w:style>
  <w:style w:type="character" w:customStyle="1" w:styleId="Heading1Char">
    <w:name w:val="Heading 1 Char"/>
    <w:aliases w:val="Before-6 Char"/>
    <w:link w:val="Heading1"/>
    <w:rsid w:val="0051779D"/>
    <w:rPr>
      <w:rFonts w:ascii="Cambria" w:eastAsia="Times New Roman" w:hAnsi="Cambria" w:cs="Times New Roman"/>
      <w:b/>
      <w:bCs/>
      <w:noProof/>
      <w:kern w:val="32"/>
      <w:sz w:val="32"/>
      <w:szCs w:val="32"/>
      <w:lang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qFormat/>
    <w:rsid w:val="0051779D"/>
    <w:rPr>
      <w:vertAlign w:val="superscript"/>
    </w:rPr>
  </w:style>
  <w:style w:type="character" w:customStyle="1" w:styleId="Heading4Char">
    <w:name w:val="Heading 4 Char"/>
    <w:link w:val="Heading4"/>
    <w:rsid w:val="0051779D"/>
    <w:rPr>
      <w:rFonts w:ascii=".VnTime" w:hAnsi=".VnTime"/>
      <w:i/>
      <w:iCs/>
      <w:noProof/>
      <w:sz w:val="28"/>
      <w:szCs w:val="28"/>
    </w:rPr>
  </w:style>
  <w:style w:type="numbering" w:customStyle="1" w:styleId="1NumberList">
    <w:name w:val="1.Number List"/>
    <w:basedOn w:val="NoList"/>
    <w:uiPriority w:val="99"/>
    <w:rsid w:val="0051779D"/>
    <w:pPr>
      <w:numPr>
        <w:numId w:val="1"/>
      </w:numPr>
    </w:pPr>
  </w:style>
  <w:style w:type="numbering" w:customStyle="1" w:styleId="INumberList">
    <w:name w:val="I.Number List"/>
    <w:basedOn w:val="1NumberList"/>
    <w:uiPriority w:val="99"/>
    <w:rsid w:val="0051779D"/>
    <w:pPr>
      <w:numPr>
        <w:numId w:val="2"/>
      </w:numPr>
    </w:pPr>
  </w:style>
  <w:style w:type="paragraph" w:styleId="Subtitle">
    <w:name w:val="Subtitle"/>
    <w:basedOn w:val="Normal"/>
    <w:next w:val="Normal"/>
    <w:link w:val="SubtitleChar"/>
    <w:qFormat/>
    <w:rsid w:val="0051779D"/>
  </w:style>
  <w:style w:type="character" w:customStyle="1" w:styleId="SubtitleChar">
    <w:name w:val="Subtitle Char"/>
    <w:link w:val="Subtitle"/>
    <w:rsid w:val="0051779D"/>
    <w:rPr>
      <w:noProof/>
      <w:sz w:val="28"/>
      <w:szCs w:val="28"/>
      <w:lang w:eastAsia="vi-VN"/>
    </w:rPr>
  </w:style>
  <w:style w:type="table" w:styleId="TableGrid">
    <w:name w:val="Table Grid"/>
    <w:basedOn w:val="TableNormal"/>
    <w:rsid w:val="0058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61"/>
    <w:rPr>
      <w:rFonts w:ascii="Tahoma" w:hAnsi="Tahoma" w:cs="Tahoma"/>
      <w:sz w:val="16"/>
      <w:szCs w:val="16"/>
    </w:rPr>
  </w:style>
  <w:style w:type="character" w:customStyle="1" w:styleId="BalloonTextChar">
    <w:name w:val="Balloon Text Char"/>
    <w:link w:val="BalloonText"/>
    <w:uiPriority w:val="99"/>
    <w:semiHidden/>
    <w:rsid w:val="00594761"/>
    <w:rPr>
      <w:rFonts w:ascii="Tahoma" w:hAnsi="Tahoma" w:cs="Tahoma"/>
      <w:color w:val="000080"/>
      <w:sz w:val="16"/>
      <w:szCs w:val="16"/>
      <w:lang w:val="vi-VN"/>
    </w:rPr>
  </w:style>
  <w:style w:type="paragraph" w:styleId="Header">
    <w:name w:val="header"/>
    <w:basedOn w:val="Normal"/>
    <w:link w:val="HeaderChar"/>
    <w:uiPriority w:val="99"/>
    <w:unhideWhenUsed/>
    <w:rsid w:val="007F6B27"/>
    <w:pPr>
      <w:tabs>
        <w:tab w:val="center" w:pos="4680"/>
        <w:tab w:val="right" w:pos="9360"/>
      </w:tabs>
    </w:pPr>
  </w:style>
  <w:style w:type="character" w:customStyle="1" w:styleId="HeaderChar">
    <w:name w:val="Header Char"/>
    <w:link w:val="Header"/>
    <w:uiPriority w:val="99"/>
    <w:rsid w:val="007F6B27"/>
    <w:rPr>
      <w:color w:val="000080"/>
      <w:sz w:val="28"/>
      <w:szCs w:val="26"/>
      <w:lang w:val="vi-VN"/>
    </w:rPr>
  </w:style>
  <w:style w:type="paragraph" w:styleId="Footer">
    <w:name w:val="footer"/>
    <w:basedOn w:val="Normal"/>
    <w:link w:val="FooterChar"/>
    <w:uiPriority w:val="99"/>
    <w:unhideWhenUsed/>
    <w:rsid w:val="007F6B27"/>
    <w:pPr>
      <w:tabs>
        <w:tab w:val="center" w:pos="4680"/>
        <w:tab w:val="right" w:pos="9360"/>
      </w:tabs>
    </w:pPr>
  </w:style>
  <w:style w:type="character" w:customStyle="1" w:styleId="FooterChar">
    <w:name w:val="Footer Char"/>
    <w:link w:val="Footer"/>
    <w:uiPriority w:val="99"/>
    <w:rsid w:val="007F6B27"/>
    <w:rPr>
      <w:color w:val="000080"/>
      <w:sz w:val="28"/>
      <w:szCs w:val="26"/>
      <w:lang w:val="vi-VN"/>
    </w:rPr>
  </w:style>
  <w:style w:type="paragraph" w:customStyle="1" w:styleId="CharChar4">
    <w:name w:val="Char Char4"/>
    <w:basedOn w:val="DocumentMap"/>
    <w:autoRedefine/>
    <w:rsid w:val="003350E3"/>
    <w:pPr>
      <w:widowControl w:val="0"/>
      <w:jc w:val="both"/>
    </w:pPr>
    <w:rPr>
      <w:rFonts w:eastAsia="SimSun"/>
      <w:kern w:val="2"/>
      <w:sz w:val="24"/>
      <w:szCs w:val="24"/>
      <w:lang w:val="en-US" w:eastAsia="zh-CN"/>
    </w:rPr>
  </w:style>
  <w:style w:type="paragraph" w:styleId="DocumentMap">
    <w:name w:val="Document Map"/>
    <w:basedOn w:val="Normal"/>
    <w:semiHidden/>
    <w:rsid w:val="003350E3"/>
    <w:pPr>
      <w:shd w:val="clear" w:color="auto" w:fill="000080"/>
    </w:pPr>
    <w:rPr>
      <w:rFonts w:ascii="Tahoma" w:hAnsi="Tahoma" w:cs="Tahoma"/>
      <w:sz w:val="20"/>
      <w:szCs w:val="20"/>
    </w:rPr>
  </w:style>
  <w:style w:type="character" w:customStyle="1" w:styleId="Heading2Char">
    <w:name w:val="Heading 2 Char"/>
    <w:link w:val="Heading2"/>
    <w:rsid w:val="001F540C"/>
    <w:rPr>
      <w:b/>
      <w:color w:val="002060"/>
      <w:sz w:val="26"/>
      <w:szCs w:val="26"/>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C0221A"/>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rsid w:val="00C0221A"/>
    <w:rPr>
      <w:noProof/>
      <w:color w:val="002060"/>
    </w:rPr>
  </w:style>
  <w:style w:type="paragraph" w:customStyle="1" w:styleId="CharCharCharCharCharCharCharChar">
    <w:name w:val="Char Char Char Char Char Char Char Char"/>
    <w:basedOn w:val="DocumentMap"/>
    <w:autoRedefine/>
    <w:rsid w:val="009F103F"/>
    <w:pPr>
      <w:widowControl w:val="0"/>
      <w:jc w:val="both"/>
    </w:pPr>
    <w:rPr>
      <w:rFonts w:eastAsia="SimSun"/>
      <w:kern w:val="2"/>
      <w:sz w:val="24"/>
      <w:szCs w:val="24"/>
      <w:lang w:val="en-US" w:eastAsia="zh-CN"/>
    </w:rPr>
  </w:style>
  <w:style w:type="paragraph" w:styleId="BodyTextIndent">
    <w:name w:val="Body Text Indent"/>
    <w:basedOn w:val="Normal"/>
    <w:link w:val="BodyTextIndentChar"/>
    <w:uiPriority w:val="99"/>
    <w:unhideWhenUsed/>
    <w:rsid w:val="00961F13"/>
    <w:pPr>
      <w:spacing w:before="120" w:after="120"/>
      <w:ind w:firstLine="720"/>
      <w:jc w:val="both"/>
      <w:outlineLvl w:val="0"/>
    </w:pPr>
    <w:rPr>
      <w:color w:val="002060"/>
    </w:rPr>
  </w:style>
  <w:style w:type="character" w:customStyle="1" w:styleId="BodyTextIndentChar">
    <w:name w:val="Body Text Indent Char"/>
    <w:link w:val="BodyTextIndent"/>
    <w:uiPriority w:val="99"/>
    <w:rsid w:val="00961F13"/>
    <w:rPr>
      <w:color w:val="002060"/>
      <w:sz w:val="28"/>
      <w:szCs w:val="26"/>
      <w:lang w:val="vi-VN"/>
    </w:rPr>
  </w:style>
  <w:style w:type="paragraph" w:styleId="BodyText">
    <w:name w:val="Body Text"/>
    <w:basedOn w:val="Normal"/>
    <w:link w:val="BodyTextChar"/>
    <w:uiPriority w:val="99"/>
    <w:unhideWhenUsed/>
    <w:rsid w:val="000D4E86"/>
    <w:pPr>
      <w:tabs>
        <w:tab w:val="left" w:pos="1276"/>
      </w:tabs>
      <w:spacing w:before="120" w:after="120"/>
      <w:jc w:val="both"/>
      <w:outlineLvl w:val="0"/>
    </w:pPr>
    <w:rPr>
      <w:color w:val="002060"/>
    </w:rPr>
  </w:style>
  <w:style w:type="character" w:customStyle="1" w:styleId="BodyTextChar">
    <w:name w:val="Body Text Char"/>
    <w:link w:val="BodyText"/>
    <w:uiPriority w:val="99"/>
    <w:rsid w:val="000D4E86"/>
    <w:rPr>
      <w:color w:val="002060"/>
      <w:sz w:val="28"/>
      <w:szCs w:val="26"/>
      <w:lang w:val="vi-VN"/>
    </w:rPr>
  </w:style>
  <w:style w:type="character" w:customStyle="1" w:styleId="Heading3Char">
    <w:name w:val="Heading 3 Char"/>
    <w:link w:val="Heading3"/>
    <w:rsid w:val="000D4E86"/>
    <w:rPr>
      <w:b/>
      <w:color w:val="002060"/>
      <w:sz w:val="28"/>
      <w:szCs w:val="26"/>
    </w:rPr>
  </w:style>
  <w:style w:type="character" w:styleId="Hyperlink">
    <w:name w:val="Hyperlink"/>
    <w:uiPriority w:val="99"/>
    <w:semiHidden/>
    <w:unhideWhenUsed/>
    <w:rsid w:val="004C11EF"/>
    <w:rPr>
      <w:color w:val="0000FF"/>
      <w:u w:val="singl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9A68EA"/>
    <w:pPr>
      <w:spacing w:after="160" w:line="240" w:lineRule="exact"/>
    </w:pPr>
    <w:rPr>
      <w:noProof w:val="0"/>
      <w:sz w:val="20"/>
      <w:szCs w:val="20"/>
      <w:vertAlign w:val="superscript"/>
      <w:lang w:val="en-US"/>
    </w:rPr>
  </w:style>
  <w:style w:type="paragraph" w:customStyle="1" w:styleId="CharChar40">
    <w:name w:val="Char Char4"/>
    <w:basedOn w:val="DocumentMap"/>
    <w:autoRedefine/>
    <w:rsid w:val="00181023"/>
    <w:pPr>
      <w:widowControl w:val="0"/>
      <w:jc w:val="both"/>
    </w:pPr>
    <w:rPr>
      <w:rFonts w:eastAsia="SimSun"/>
      <w:kern w:val="2"/>
      <w:sz w:val="24"/>
      <w:szCs w:val="24"/>
      <w:lang w:val="en-US" w:eastAsia="zh-CN"/>
    </w:rPr>
  </w:style>
  <w:style w:type="paragraph" w:styleId="NormalWeb">
    <w:name w:val="Normal (Web)"/>
    <w:basedOn w:val="Normal"/>
    <w:uiPriority w:val="99"/>
    <w:unhideWhenUsed/>
    <w:rsid w:val="00BA748E"/>
    <w:pPr>
      <w:spacing w:before="100" w:beforeAutospacing="1" w:after="100" w:afterAutospacing="1"/>
    </w:pPr>
    <w:rPr>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5"/>
    <w:rPr>
      <w:noProof/>
      <w:sz w:val="24"/>
      <w:szCs w:val="24"/>
      <w:lang w:val="vi-VN"/>
    </w:rPr>
  </w:style>
  <w:style w:type="paragraph" w:styleId="Heading1">
    <w:name w:val="heading 1"/>
    <w:aliases w:val="Before-6"/>
    <w:basedOn w:val="Normal"/>
    <w:next w:val="Normal"/>
    <w:link w:val="Heading1Char"/>
    <w:qFormat/>
    <w:rsid w:val="005177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540C"/>
    <w:pPr>
      <w:keepNext/>
      <w:spacing w:before="60"/>
      <w:jc w:val="center"/>
      <w:outlineLvl w:val="1"/>
    </w:pPr>
    <w:rPr>
      <w:b/>
      <w:color w:val="002060"/>
      <w:sz w:val="26"/>
    </w:rPr>
  </w:style>
  <w:style w:type="paragraph" w:styleId="Heading3">
    <w:name w:val="heading 3"/>
    <w:basedOn w:val="Normal"/>
    <w:next w:val="Normal"/>
    <w:link w:val="Heading3Char"/>
    <w:unhideWhenUsed/>
    <w:qFormat/>
    <w:rsid w:val="000D4E86"/>
    <w:pPr>
      <w:keepNext/>
      <w:tabs>
        <w:tab w:val="left" w:pos="1134"/>
      </w:tabs>
      <w:spacing w:before="120" w:after="120"/>
      <w:jc w:val="both"/>
      <w:outlineLvl w:val="2"/>
    </w:pPr>
    <w:rPr>
      <w:b/>
      <w:color w:val="002060"/>
      <w:lang w:val="en-US"/>
    </w:rPr>
  </w:style>
  <w:style w:type="paragraph" w:styleId="Heading4">
    <w:name w:val="heading 4"/>
    <w:basedOn w:val="Normal"/>
    <w:next w:val="Normal"/>
    <w:link w:val="Heading4Char"/>
    <w:qFormat/>
    <w:rsid w:val="0051779D"/>
    <w:pPr>
      <w:keepNext/>
      <w:spacing w:before="120"/>
      <w:ind w:right="-142"/>
      <w:jc w:val="center"/>
      <w:outlineLvl w:val="3"/>
    </w:pPr>
    <w:rPr>
      <w:rFonts w:ascii=".VnTime" w:hAnsi=".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9D"/>
    <w:pPr>
      <w:ind w:left="720"/>
    </w:pPr>
  </w:style>
  <w:style w:type="character" w:customStyle="1" w:styleId="Heading1Char">
    <w:name w:val="Heading 1 Char"/>
    <w:aliases w:val="Before-6 Char"/>
    <w:link w:val="Heading1"/>
    <w:rsid w:val="0051779D"/>
    <w:rPr>
      <w:rFonts w:ascii="Cambria" w:eastAsia="Times New Roman" w:hAnsi="Cambria" w:cs="Times New Roman"/>
      <w:b/>
      <w:bCs/>
      <w:noProof/>
      <w:kern w:val="32"/>
      <w:sz w:val="32"/>
      <w:szCs w:val="32"/>
      <w:lang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qFormat/>
    <w:rsid w:val="0051779D"/>
    <w:rPr>
      <w:vertAlign w:val="superscript"/>
    </w:rPr>
  </w:style>
  <w:style w:type="character" w:customStyle="1" w:styleId="Heading4Char">
    <w:name w:val="Heading 4 Char"/>
    <w:link w:val="Heading4"/>
    <w:rsid w:val="0051779D"/>
    <w:rPr>
      <w:rFonts w:ascii=".VnTime" w:hAnsi=".VnTime"/>
      <w:i/>
      <w:iCs/>
      <w:noProof/>
      <w:sz w:val="28"/>
      <w:szCs w:val="28"/>
    </w:rPr>
  </w:style>
  <w:style w:type="numbering" w:customStyle="1" w:styleId="1NumberList">
    <w:name w:val="1.Number List"/>
    <w:basedOn w:val="NoList"/>
    <w:uiPriority w:val="99"/>
    <w:rsid w:val="0051779D"/>
    <w:pPr>
      <w:numPr>
        <w:numId w:val="1"/>
      </w:numPr>
    </w:pPr>
  </w:style>
  <w:style w:type="numbering" w:customStyle="1" w:styleId="INumberList">
    <w:name w:val="I.Number List"/>
    <w:basedOn w:val="1NumberList"/>
    <w:uiPriority w:val="99"/>
    <w:rsid w:val="0051779D"/>
    <w:pPr>
      <w:numPr>
        <w:numId w:val="2"/>
      </w:numPr>
    </w:pPr>
  </w:style>
  <w:style w:type="paragraph" w:styleId="Subtitle">
    <w:name w:val="Subtitle"/>
    <w:basedOn w:val="Normal"/>
    <w:next w:val="Normal"/>
    <w:link w:val="SubtitleChar"/>
    <w:qFormat/>
    <w:rsid w:val="0051779D"/>
  </w:style>
  <w:style w:type="character" w:customStyle="1" w:styleId="SubtitleChar">
    <w:name w:val="Subtitle Char"/>
    <w:link w:val="Subtitle"/>
    <w:rsid w:val="0051779D"/>
    <w:rPr>
      <w:noProof/>
      <w:sz w:val="28"/>
      <w:szCs w:val="28"/>
      <w:lang w:eastAsia="vi-VN"/>
    </w:rPr>
  </w:style>
  <w:style w:type="table" w:styleId="TableGrid">
    <w:name w:val="Table Grid"/>
    <w:basedOn w:val="TableNormal"/>
    <w:rsid w:val="0058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61"/>
    <w:rPr>
      <w:rFonts w:ascii="Tahoma" w:hAnsi="Tahoma" w:cs="Tahoma"/>
      <w:sz w:val="16"/>
      <w:szCs w:val="16"/>
    </w:rPr>
  </w:style>
  <w:style w:type="character" w:customStyle="1" w:styleId="BalloonTextChar">
    <w:name w:val="Balloon Text Char"/>
    <w:link w:val="BalloonText"/>
    <w:uiPriority w:val="99"/>
    <w:semiHidden/>
    <w:rsid w:val="00594761"/>
    <w:rPr>
      <w:rFonts w:ascii="Tahoma" w:hAnsi="Tahoma" w:cs="Tahoma"/>
      <w:color w:val="000080"/>
      <w:sz w:val="16"/>
      <w:szCs w:val="16"/>
      <w:lang w:val="vi-VN"/>
    </w:rPr>
  </w:style>
  <w:style w:type="paragraph" w:styleId="Header">
    <w:name w:val="header"/>
    <w:basedOn w:val="Normal"/>
    <w:link w:val="HeaderChar"/>
    <w:uiPriority w:val="99"/>
    <w:unhideWhenUsed/>
    <w:rsid w:val="007F6B27"/>
    <w:pPr>
      <w:tabs>
        <w:tab w:val="center" w:pos="4680"/>
        <w:tab w:val="right" w:pos="9360"/>
      </w:tabs>
    </w:pPr>
  </w:style>
  <w:style w:type="character" w:customStyle="1" w:styleId="HeaderChar">
    <w:name w:val="Header Char"/>
    <w:link w:val="Header"/>
    <w:uiPriority w:val="99"/>
    <w:rsid w:val="007F6B27"/>
    <w:rPr>
      <w:color w:val="000080"/>
      <w:sz w:val="28"/>
      <w:szCs w:val="26"/>
      <w:lang w:val="vi-VN"/>
    </w:rPr>
  </w:style>
  <w:style w:type="paragraph" w:styleId="Footer">
    <w:name w:val="footer"/>
    <w:basedOn w:val="Normal"/>
    <w:link w:val="FooterChar"/>
    <w:uiPriority w:val="99"/>
    <w:unhideWhenUsed/>
    <w:rsid w:val="007F6B27"/>
    <w:pPr>
      <w:tabs>
        <w:tab w:val="center" w:pos="4680"/>
        <w:tab w:val="right" w:pos="9360"/>
      </w:tabs>
    </w:pPr>
  </w:style>
  <w:style w:type="character" w:customStyle="1" w:styleId="FooterChar">
    <w:name w:val="Footer Char"/>
    <w:link w:val="Footer"/>
    <w:uiPriority w:val="99"/>
    <w:rsid w:val="007F6B27"/>
    <w:rPr>
      <w:color w:val="000080"/>
      <w:sz w:val="28"/>
      <w:szCs w:val="26"/>
      <w:lang w:val="vi-VN"/>
    </w:rPr>
  </w:style>
  <w:style w:type="paragraph" w:customStyle="1" w:styleId="CharChar4">
    <w:name w:val="Char Char4"/>
    <w:basedOn w:val="DocumentMap"/>
    <w:autoRedefine/>
    <w:rsid w:val="003350E3"/>
    <w:pPr>
      <w:widowControl w:val="0"/>
      <w:jc w:val="both"/>
    </w:pPr>
    <w:rPr>
      <w:rFonts w:eastAsia="SimSun"/>
      <w:kern w:val="2"/>
      <w:sz w:val="24"/>
      <w:szCs w:val="24"/>
      <w:lang w:val="en-US" w:eastAsia="zh-CN"/>
    </w:rPr>
  </w:style>
  <w:style w:type="paragraph" w:styleId="DocumentMap">
    <w:name w:val="Document Map"/>
    <w:basedOn w:val="Normal"/>
    <w:semiHidden/>
    <w:rsid w:val="003350E3"/>
    <w:pPr>
      <w:shd w:val="clear" w:color="auto" w:fill="000080"/>
    </w:pPr>
    <w:rPr>
      <w:rFonts w:ascii="Tahoma" w:hAnsi="Tahoma" w:cs="Tahoma"/>
      <w:sz w:val="20"/>
      <w:szCs w:val="20"/>
    </w:rPr>
  </w:style>
  <w:style w:type="character" w:customStyle="1" w:styleId="Heading2Char">
    <w:name w:val="Heading 2 Char"/>
    <w:link w:val="Heading2"/>
    <w:rsid w:val="001F540C"/>
    <w:rPr>
      <w:b/>
      <w:color w:val="002060"/>
      <w:sz w:val="26"/>
      <w:szCs w:val="26"/>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C0221A"/>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rsid w:val="00C0221A"/>
    <w:rPr>
      <w:noProof/>
      <w:color w:val="002060"/>
    </w:rPr>
  </w:style>
  <w:style w:type="paragraph" w:customStyle="1" w:styleId="CharCharCharCharCharCharCharChar">
    <w:name w:val="Char Char Char Char Char Char Char Char"/>
    <w:basedOn w:val="DocumentMap"/>
    <w:autoRedefine/>
    <w:rsid w:val="009F103F"/>
    <w:pPr>
      <w:widowControl w:val="0"/>
      <w:jc w:val="both"/>
    </w:pPr>
    <w:rPr>
      <w:rFonts w:eastAsia="SimSun"/>
      <w:kern w:val="2"/>
      <w:sz w:val="24"/>
      <w:szCs w:val="24"/>
      <w:lang w:val="en-US" w:eastAsia="zh-CN"/>
    </w:rPr>
  </w:style>
  <w:style w:type="paragraph" w:styleId="BodyTextIndent">
    <w:name w:val="Body Text Indent"/>
    <w:basedOn w:val="Normal"/>
    <w:link w:val="BodyTextIndentChar"/>
    <w:uiPriority w:val="99"/>
    <w:unhideWhenUsed/>
    <w:rsid w:val="00961F13"/>
    <w:pPr>
      <w:spacing w:before="120" w:after="120"/>
      <w:ind w:firstLine="720"/>
      <w:jc w:val="both"/>
      <w:outlineLvl w:val="0"/>
    </w:pPr>
    <w:rPr>
      <w:color w:val="002060"/>
    </w:rPr>
  </w:style>
  <w:style w:type="character" w:customStyle="1" w:styleId="BodyTextIndentChar">
    <w:name w:val="Body Text Indent Char"/>
    <w:link w:val="BodyTextIndent"/>
    <w:uiPriority w:val="99"/>
    <w:rsid w:val="00961F13"/>
    <w:rPr>
      <w:color w:val="002060"/>
      <w:sz w:val="28"/>
      <w:szCs w:val="26"/>
      <w:lang w:val="vi-VN"/>
    </w:rPr>
  </w:style>
  <w:style w:type="paragraph" w:styleId="BodyText">
    <w:name w:val="Body Text"/>
    <w:basedOn w:val="Normal"/>
    <w:link w:val="BodyTextChar"/>
    <w:uiPriority w:val="99"/>
    <w:unhideWhenUsed/>
    <w:rsid w:val="000D4E86"/>
    <w:pPr>
      <w:tabs>
        <w:tab w:val="left" w:pos="1276"/>
      </w:tabs>
      <w:spacing w:before="120" w:after="120"/>
      <w:jc w:val="both"/>
      <w:outlineLvl w:val="0"/>
    </w:pPr>
    <w:rPr>
      <w:color w:val="002060"/>
    </w:rPr>
  </w:style>
  <w:style w:type="character" w:customStyle="1" w:styleId="BodyTextChar">
    <w:name w:val="Body Text Char"/>
    <w:link w:val="BodyText"/>
    <w:uiPriority w:val="99"/>
    <w:rsid w:val="000D4E86"/>
    <w:rPr>
      <w:color w:val="002060"/>
      <w:sz w:val="28"/>
      <w:szCs w:val="26"/>
      <w:lang w:val="vi-VN"/>
    </w:rPr>
  </w:style>
  <w:style w:type="character" w:customStyle="1" w:styleId="Heading3Char">
    <w:name w:val="Heading 3 Char"/>
    <w:link w:val="Heading3"/>
    <w:rsid w:val="000D4E86"/>
    <w:rPr>
      <w:b/>
      <w:color w:val="002060"/>
      <w:sz w:val="28"/>
      <w:szCs w:val="26"/>
    </w:rPr>
  </w:style>
  <w:style w:type="character" w:styleId="Hyperlink">
    <w:name w:val="Hyperlink"/>
    <w:uiPriority w:val="99"/>
    <w:semiHidden/>
    <w:unhideWhenUsed/>
    <w:rsid w:val="004C11EF"/>
    <w:rPr>
      <w:color w:val="0000FF"/>
      <w:u w:val="singl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9A68EA"/>
    <w:pPr>
      <w:spacing w:after="160" w:line="240" w:lineRule="exact"/>
    </w:pPr>
    <w:rPr>
      <w:noProof w:val="0"/>
      <w:sz w:val="20"/>
      <w:szCs w:val="20"/>
      <w:vertAlign w:val="superscript"/>
      <w:lang w:val="en-US"/>
    </w:rPr>
  </w:style>
  <w:style w:type="paragraph" w:customStyle="1" w:styleId="CharChar40">
    <w:name w:val="Char Char4"/>
    <w:basedOn w:val="DocumentMap"/>
    <w:autoRedefine/>
    <w:rsid w:val="00181023"/>
    <w:pPr>
      <w:widowControl w:val="0"/>
      <w:jc w:val="both"/>
    </w:pPr>
    <w:rPr>
      <w:rFonts w:eastAsia="SimSun"/>
      <w:kern w:val="2"/>
      <w:sz w:val="24"/>
      <w:szCs w:val="24"/>
      <w:lang w:val="en-US" w:eastAsia="zh-CN"/>
    </w:rPr>
  </w:style>
  <w:style w:type="paragraph" w:styleId="NormalWeb">
    <w:name w:val="Normal (Web)"/>
    <w:basedOn w:val="Normal"/>
    <w:uiPriority w:val="99"/>
    <w:unhideWhenUsed/>
    <w:rsid w:val="00BA748E"/>
    <w:pPr>
      <w:spacing w:before="100" w:beforeAutospacing="1" w:after="100" w:afterAutospacing="1"/>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6546">
      <w:bodyDiv w:val="1"/>
      <w:marLeft w:val="0"/>
      <w:marRight w:val="0"/>
      <w:marTop w:val="0"/>
      <w:marBottom w:val="0"/>
      <w:divBdr>
        <w:top w:val="none" w:sz="0" w:space="0" w:color="auto"/>
        <w:left w:val="none" w:sz="0" w:space="0" w:color="auto"/>
        <w:bottom w:val="none" w:sz="0" w:space="0" w:color="auto"/>
        <w:right w:val="none" w:sz="0" w:space="0" w:color="auto"/>
      </w:divBdr>
    </w:div>
    <w:div w:id="256138601">
      <w:bodyDiv w:val="1"/>
      <w:marLeft w:val="0"/>
      <w:marRight w:val="0"/>
      <w:marTop w:val="0"/>
      <w:marBottom w:val="0"/>
      <w:divBdr>
        <w:top w:val="none" w:sz="0" w:space="0" w:color="auto"/>
        <w:left w:val="none" w:sz="0" w:space="0" w:color="auto"/>
        <w:bottom w:val="none" w:sz="0" w:space="0" w:color="auto"/>
        <w:right w:val="none" w:sz="0" w:space="0" w:color="auto"/>
      </w:divBdr>
    </w:div>
    <w:div w:id="327484694">
      <w:bodyDiv w:val="1"/>
      <w:marLeft w:val="0"/>
      <w:marRight w:val="0"/>
      <w:marTop w:val="0"/>
      <w:marBottom w:val="0"/>
      <w:divBdr>
        <w:top w:val="none" w:sz="0" w:space="0" w:color="auto"/>
        <w:left w:val="none" w:sz="0" w:space="0" w:color="auto"/>
        <w:bottom w:val="none" w:sz="0" w:space="0" w:color="auto"/>
        <w:right w:val="none" w:sz="0" w:space="0" w:color="auto"/>
      </w:divBdr>
    </w:div>
    <w:div w:id="534270073">
      <w:bodyDiv w:val="1"/>
      <w:marLeft w:val="0"/>
      <w:marRight w:val="0"/>
      <w:marTop w:val="0"/>
      <w:marBottom w:val="0"/>
      <w:divBdr>
        <w:top w:val="none" w:sz="0" w:space="0" w:color="auto"/>
        <w:left w:val="none" w:sz="0" w:space="0" w:color="auto"/>
        <w:bottom w:val="none" w:sz="0" w:space="0" w:color="auto"/>
        <w:right w:val="none" w:sz="0" w:space="0" w:color="auto"/>
      </w:divBdr>
    </w:div>
    <w:div w:id="633603657">
      <w:bodyDiv w:val="1"/>
      <w:marLeft w:val="0"/>
      <w:marRight w:val="0"/>
      <w:marTop w:val="0"/>
      <w:marBottom w:val="0"/>
      <w:divBdr>
        <w:top w:val="none" w:sz="0" w:space="0" w:color="auto"/>
        <w:left w:val="none" w:sz="0" w:space="0" w:color="auto"/>
        <w:bottom w:val="none" w:sz="0" w:space="0" w:color="auto"/>
        <w:right w:val="none" w:sz="0" w:space="0" w:color="auto"/>
      </w:divBdr>
    </w:div>
    <w:div w:id="658115730">
      <w:bodyDiv w:val="1"/>
      <w:marLeft w:val="0"/>
      <w:marRight w:val="0"/>
      <w:marTop w:val="0"/>
      <w:marBottom w:val="0"/>
      <w:divBdr>
        <w:top w:val="none" w:sz="0" w:space="0" w:color="auto"/>
        <w:left w:val="none" w:sz="0" w:space="0" w:color="auto"/>
        <w:bottom w:val="none" w:sz="0" w:space="0" w:color="auto"/>
        <w:right w:val="none" w:sz="0" w:space="0" w:color="auto"/>
      </w:divBdr>
    </w:div>
    <w:div w:id="723408343">
      <w:bodyDiv w:val="1"/>
      <w:marLeft w:val="0"/>
      <w:marRight w:val="0"/>
      <w:marTop w:val="0"/>
      <w:marBottom w:val="0"/>
      <w:divBdr>
        <w:top w:val="none" w:sz="0" w:space="0" w:color="auto"/>
        <w:left w:val="none" w:sz="0" w:space="0" w:color="auto"/>
        <w:bottom w:val="none" w:sz="0" w:space="0" w:color="auto"/>
        <w:right w:val="none" w:sz="0" w:space="0" w:color="auto"/>
      </w:divBdr>
    </w:div>
    <w:div w:id="740523734">
      <w:bodyDiv w:val="1"/>
      <w:marLeft w:val="0"/>
      <w:marRight w:val="0"/>
      <w:marTop w:val="0"/>
      <w:marBottom w:val="0"/>
      <w:divBdr>
        <w:top w:val="none" w:sz="0" w:space="0" w:color="auto"/>
        <w:left w:val="none" w:sz="0" w:space="0" w:color="auto"/>
        <w:bottom w:val="none" w:sz="0" w:space="0" w:color="auto"/>
        <w:right w:val="none" w:sz="0" w:space="0" w:color="auto"/>
      </w:divBdr>
    </w:div>
    <w:div w:id="1172185720">
      <w:bodyDiv w:val="1"/>
      <w:marLeft w:val="0"/>
      <w:marRight w:val="0"/>
      <w:marTop w:val="0"/>
      <w:marBottom w:val="0"/>
      <w:divBdr>
        <w:top w:val="none" w:sz="0" w:space="0" w:color="auto"/>
        <w:left w:val="none" w:sz="0" w:space="0" w:color="auto"/>
        <w:bottom w:val="none" w:sz="0" w:space="0" w:color="auto"/>
        <w:right w:val="none" w:sz="0" w:space="0" w:color="auto"/>
      </w:divBdr>
    </w:div>
    <w:div w:id="1315910145">
      <w:bodyDiv w:val="1"/>
      <w:marLeft w:val="0"/>
      <w:marRight w:val="0"/>
      <w:marTop w:val="0"/>
      <w:marBottom w:val="0"/>
      <w:divBdr>
        <w:top w:val="none" w:sz="0" w:space="0" w:color="auto"/>
        <w:left w:val="none" w:sz="0" w:space="0" w:color="auto"/>
        <w:bottom w:val="none" w:sz="0" w:space="0" w:color="auto"/>
        <w:right w:val="none" w:sz="0" w:space="0" w:color="auto"/>
      </w:divBdr>
    </w:div>
    <w:div w:id="1565218714">
      <w:bodyDiv w:val="1"/>
      <w:marLeft w:val="0"/>
      <w:marRight w:val="0"/>
      <w:marTop w:val="0"/>
      <w:marBottom w:val="0"/>
      <w:divBdr>
        <w:top w:val="none" w:sz="0" w:space="0" w:color="auto"/>
        <w:left w:val="none" w:sz="0" w:space="0" w:color="auto"/>
        <w:bottom w:val="none" w:sz="0" w:space="0" w:color="auto"/>
        <w:right w:val="none" w:sz="0" w:space="0" w:color="auto"/>
      </w:divBdr>
    </w:div>
    <w:div w:id="1609698500">
      <w:bodyDiv w:val="1"/>
      <w:marLeft w:val="0"/>
      <w:marRight w:val="0"/>
      <w:marTop w:val="0"/>
      <w:marBottom w:val="0"/>
      <w:divBdr>
        <w:top w:val="none" w:sz="0" w:space="0" w:color="auto"/>
        <w:left w:val="none" w:sz="0" w:space="0" w:color="auto"/>
        <w:bottom w:val="none" w:sz="0" w:space="0" w:color="auto"/>
        <w:right w:val="none" w:sz="0" w:space="0" w:color="auto"/>
      </w:divBdr>
    </w:div>
    <w:div w:id="1615625477">
      <w:bodyDiv w:val="1"/>
      <w:marLeft w:val="0"/>
      <w:marRight w:val="0"/>
      <w:marTop w:val="0"/>
      <w:marBottom w:val="0"/>
      <w:divBdr>
        <w:top w:val="none" w:sz="0" w:space="0" w:color="auto"/>
        <w:left w:val="none" w:sz="0" w:space="0" w:color="auto"/>
        <w:bottom w:val="none" w:sz="0" w:space="0" w:color="auto"/>
        <w:right w:val="none" w:sz="0" w:space="0" w:color="auto"/>
      </w:divBdr>
    </w:div>
    <w:div w:id="1755008365">
      <w:bodyDiv w:val="1"/>
      <w:marLeft w:val="0"/>
      <w:marRight w:val="0"/>
      <w:marTop w:val="0"/>
      <w:marBottom w:val="0"/>
      <w:divBdr>
        <w:top w:val="none" w:sz="0" w:space="0" w:color="auto"/>
        <w:left w:val="none" w:sz="0" w:space="0" w:color="auto"/>
        <w:bottom w:val="none" w:sz="0" w:space="0" w:color="auto"/>
        <w:right w:val="none" w:sz="0" w:space="0" w:color="auto"/>
      </w:divBdr>
      <w:divsChild>
        <w:div w:id="4595957">
          <w:marLeft w:val="0"/>
          <w:marRight w:val="0"/>
          <w:marTop w:val="0"/>
          <w:marBottom w:val="0"/>
          <w:divBdr>
            <w:top w:val="none" w:sz="0" w:space="0" w:color="auto"/>
            <w:left w:val="none" w:sz="0" w:space="0" w:color="auto"/>
            <w:bottom w:val="none" w:sz="0" w:space="0" w:color="auto"/>
            <w:right w:val="none" w:sz="0" w:space="0" w:color="auto"/>
          </w:divBdr>
        </w:div>
        <w:div w:id="756941783">
          <w:marLeft w:val="0"/>
          <w:marRight w:val="0"/>
          <w:marTop w:val="0"/>
          <w:marBottom w:val="0"/>
          <w:divBdr>
            <w:top w:val="none" w:sz="0" w:space="0" w:color="auto"/>
            <w:left w:val="none" w:sz="0" w:space="0" w:color="auto"/>
            <w:bottom w:val="none" w:sz="0" w:space="0" w:color="auto"/>
            <w:right w:val="none" w:sz="0" w:space="0" w:color="auto"/>
          </w:divBdr>
        </w:div>
        <w:div w:id="1263608020">
          <w:marLeft w:val="0"/>
          <w:marRight w:val="0"/>
          <w:marTop w:val="0"/>
          <w:marBottom w:val="0"/>
          <w:divBdr>
            <w:top w:val="none" w:sz="0" w:space="0" w:color="auto"/>
            <w:left w:val="none" w:sz="0" w:space="0" w:color="auto"/>
            <w:bottom w:val="none" w:sz="0" w:space="0" w:color="auto"/>
            <w:right w:val="none" w:sz="0" w:space="0" w:color="auto"/>
          </w:divBdr>
        </w:div>
      </w:divsChild>
    </w:div>
    <w:div w:id="1880163249">
      <w:bodyDiv w:val="1"/>
      <w:marLeft w:val="0"/>
      <w:marRight w:val="0"/>
      <w:marTop w:val="0"/>
      <w:marBottom w:val="0"/>
      <w:divBdr>
        <w:top w:val="none" w:sz="0" w:space="0" w:color="auto"/>
        <w:left w:val="none" w:sz="0" w:space="0" w:color="auto"/>
        <w:bottom w:val="none" w:sz="0" w:space="0" w:color="auto"/>
        <w:right w:val="none" w:sz="0" w:space="0" w:color="auto"/>
      </w:divBdr>
    </w:div>
    <w:div w:id="2063745053">
      <w:bodyDiv w:val="1"/>
      <w:marLeft w:val="0"/>
      <w:marRight w:val="0"/>
      <w:marTop w:val="0"/>
      <w:marBottom w:val="0"/>
      <w:divBdr>
        <w:top w:val="none" w:sz="0" w:space="0" w:color="auto"/>
        <w:left w:val="none" w:sz="0" w:space="0" w:color="auto"/>
        <w:bottom w:val="none" w:sz="0" w:space="0" w:color="auto"/>
        <w:right w:val="none" w:sz="0" w:space="0" w:color="auto"/>
      </w:divBdr>
    </w:div>
    <w:div w:id="2066488255">
      <w:bodyDiv w:val="1"/>
      <w:marLeft w:val="0"/>
      <w:marRight w:val="0"/>
      <w:marTop w:val="0"/>
      <w:marBottom w:val="0"/>
      <w:divBdr>
        <w:top w:val="none" w:sz="0" w:space="0" w:color="auto"/>
        <w:left w:val="none" w:sz="0" w:space="0" w:color="auto"/>
        <w:bottom w:val="none" w:sz="0" w:space="0" w:color="auto"/>
        <w:right w:val="none" w:sz="0" w:space="0" w:color="auto"/>
      </w:divBdr>
    </w:div>
    <w:div w:id="21233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A6604-AEBD-4326-A2F1-EDEA4C1754E3}">
  <ds:schemaRefs>
    <ds:schemaRef ds:uri="http://schemas.openxmlformats.org/officeDocument/2006/bibliography"/>
  </ds:schemaRefs>
</ds:datastoreItem>
</file>

<file path=customXml/itemProps2.xml><?xml version="1.0" encoding="utf-8"?>
<ds:datastoreItem xmlns:ds="http://schemas.openxmlformats.org/officeDocument/2006/customXml" ds:itemID="{AE04C029-078F-44D9-A69C-867788F6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1404</Words>
  <Characters>8006</Characters>
  <Application>Microsoft Office Word</Application>
  <DocSecurity>0</DocSecurity>
  <Lines>66</Lines>
  <Paragraphs>18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HỘI ĐỒNG NHÂN DÂN</vt:lpstr>
      <vt:lpstr>HỘI ĐỒNG NHÂN DÂN</vt:lpstr>
    </vt:vector>
  </TitlesOfParts>
  <Company>Microsoft</Company>
  <LinksUpToDate>false</LinksUpToDate>
  <CharactersWithSpaces>9392</CharactersWithSpaces>
  <SharedDoc>false</SharedDoc>
  <HLinks>
    <vt:vector size="6" baseType="variant">
      <vt:variant>
        <vt:i4>2621481</vt:i4>
      </vt:variant>
      <vt:variant>
        <vt:i4>0</vt:i4>
      </vt:variant>
      <vt:variant>
        <vt:i4>0</vt:i4>
      </vt:variant>
      <vt:variant>
        <vt:i4>5</vt:i4>
      </vt:variant>
      <vt:variant>
        <vt:lpwstr>https://www.gso.gov.vn/danhmuc/HTCT_tinh.aspx?ma_nhom=T050305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Xuân Khánh</dc:creator>
  <cp:lastModifiedBy>Admin</cp:lastModifiedBy>
  <cp:revision>6</cp:revision>
  <cp:lastPrinted>2018-11-20T06:32:00Z</cp:lastPrinted>
  <dcterms:created xsi:type="dcterms:W3CDTF">2021-11-30T02:51:00Z</dcterms:created>
  <dcterms:modified xsi:type="dcterms:W3CDTF">2021-11-30T09:15:00Z</dcterms:modified>
</cp:coreProperties>
</file>