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910"/>
        <w:gridCol w:w="5973"/>
      </w:tblGrid>
      <w:tr w:rsidR="00A86D12" w:rsidRPr="00A86D12" w14:paraId="646CE94A" w14:textId="77777777" w:rsidTr="00EF6935">
        <w:trPr>
          <w:trHeight w:hRule="exact" w:val="907"/>
        </w:trPr>
        <w:tc>
          <w:tcPr>
            <w:tcW w:w="1978" w:type="pct"/>
            <w:shd w:val="clear" w:color="auto" w:fill="auto"/>
          </w:tcPr>
          <w:p w14:paraId="3F2A085E" w14:textId="77777777" w:rsidR="00806029" w:rsidRPr="00A86D12" w:rsidRDefault="00806029" w:rsidP="00EF6935">
            <w:pPr>
              <w:spacing w:before="0" w:after="0"/>
              <w:jc w:val="center"/>
              <w:rPr>
                <w:sz w:val="26"/>
                <w:szCs w:val="28"/>
              </w:rPr>
            </w:pPr>
            <w:r w:rsidRPr="00A86D12">
              <w:rPr>
                <w:sz w:val="26"/>
                <w:szCs w:val="28"/>
              </w:rPr>
              <w:t>HĐND TỈNH KON TUM</w:t>
            </w:r>
          </w:p>
          <w:p w14:paraId="4A8FD13E" w14:textId="77777777" w:rsidR="00806029" w:rsidRPr="00A86D12" w:rsidRDefault="00806029" w:rsidP="00EF6935">
            <w:pPr>
              <w:spacing w:before="0" w:after="0"/>
              <w:jc w:val="center"/>
              <w:rPr>
                <w:b/>
                <w:sz w:val="26"/>
                <w:szCs w:val="28"/>
              </w:rPr>
            </w:pPr>
            <w:r w:rsidRPr="00A86D12">
              <w:rPr>
                <w:noProof/>
                <w:lang w:val="vi-VN" w:eastAsia="vi-VN"/>
              </w:rPr>
              <mc:AlternateContent>
                <mc:Choice Requires="wps">
                  <w:drawing>
                    <wp:anchor distT="4294967294" distB="4294967294" distL="114300" distR="114300" simplePos="0" relativeHeight="251659264" behindDoc="0" locked="0" layoutInCell="1" allowOverlap="1" wp14:anchorId="6BD41466" wp14:editId="421F8C48">
                      <wp:simplePos x="0" y="0"/>
                      <wp:positionH relativeFrom="column">
                        <wp:posOffset>632460</wp:posOffset>
                      </wp:positionH>
                      <wp:positionV relativeFrom="paragraph">
                        <wp:posOffset>253364</wp:posOffset>
                      </wp:positionV>
                      <wp:extent cx="11201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359A94"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Ve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YpCJRBC+ngS0g+JBrr/GeuOxSMAkuhgmwkJ6dn5wMR&#10;kg8h4VjprZAytl4q1Bd4OZvOYoLTUrDgDGHONodSWnQiYXjiF6sCz2OY1UfFIljLCdvcbE+EvNpw&#10;uVQBD0oBOjfrOh0/lpPlZrFZZKNsOt+MsklVjT5ty2w036YfZ9WHqiyr9GeglmZ5KxjjKrAbJjXN&#10;/m4Sbm/mOmP3Wb3LkLxFj3oB2eEfScdehvZdB+Gg2WVnhx7DcMbg20MK0/+4B/vxua9/AQ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1rjVeGwIAADYEAAAOAAAAAAAAAAAAAAAAAC4CAABkcnMvZTJvRG9jLnhtbFBLAQItABQA&#10;BgAIAAAAIQC0VxVt3AAAAAgBAAAPAAAAAAAAAAAAAAAAAHUEAABkcnMvZG93bnJldi54bWxQSwUG&#10;AAAAAAQABADzAAAAfgUAAAAA&#10;"/>
                  </w:pict>
                </mc:Fallback>
              </mc:AlternateContent>
            </w:r>
            <w:r w:rsidRPr="00A86D12">
              <w:rPr>
                <w:b/>
                <w:sz w:val="26"/>
                <w:szCs w:val="28"/>
              </w:rPr>
              <w:t>BAN KINH TẾ - NGÂN SÁCH</w:t>
            </w:r>
          </w:p>
        </w:tc>
        <w:tc>
          <w:tcPr>
            <w:tcW w:w="3022" w:type="pct"/>
            <w:shd w:val="clear" w:color="auto" w:fill="auto"/>
          </w:tcPr>
          <w:p w14:paraId="0A5B223A" w14:textId="77777777" w:rsidR="00806029" w:rsidRPr="00A86D12" w:rsidRDefault="00806029" w:rsidP="00EF6935">
            <w:pPr>
              <w:spacing w:before="0" w:after="0"/>
              <w:jc w:val="center"/>
              <w:rPr>
                <w:b/>
                <w:sz w:val="26"/>
                <w:szCs w:val="28"/>
              </w:rPr>
            </w:pPr>
            <w:r w:rsidRPr="00A86D12">
              <w:rPr>
                <w:b/>
                <w:sz w:val="26"/>
                <w:szCs w:val="28"/>
              </w:rPr>
              <w:t>CỘNG HÒA XÃ HỘI CHỦ NGHĨA VIỆT NAM</w:t>
            </w:r>
          </w:p>
          <w:p w14:paraId="653CB15B" w14:textId="77777777" w:rsidR="00806029" w:rsidRPr="00A86D12" w:rsidRDefault="00806029" w:rsidP="00EF6935">
            <w:pPr>
              <w:spacing w:before="0" w:after="0"/>
              <w:jc w:val="center"/>
              <w:rPr>
                <w:b/>
                <w:sz w:val="26"/>
                <w:szCs w:val="28"/>
              </w:rPr>
            </w:pPr>
            <w:r w:rsidRPr="00A86D12">
              <w:rPr>
                <w:noProof/>
                <w:lang w:val="vi-VN" w:eastAsia="vi-VN"/>
              </w:rPr>
              <mc:AlternateContent>
                <mc:Choice Requires="wps">
                  <w:drawing>
                    <wp:anchor distT="4294967294" distB="4294967294" distL="114300" distR="114300" simplePos="0" relativeHeight="251660288" behindDoc="0" locked="0" layoutInCell="1" allowOverlap="1" wp14:anchorId="4F55907B" wp14:editId="20948EDC">
                      <wp:simplePos x="0" y="0"/>
                      <wp:positionH relativeFrom="column">
                        <wp:posOffset>677545</wp:posOffset>
                      </wp:positionH>
                      <wp:positionV relativeFrom="paragraph">
                        <wp:posOffset>253364</wp:posOffset>
                      </wp:positionV>
                      <wp:extent cx="22002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B57684"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Sa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jMoNvZ0wQjevMlpLglGuv8Z647FIwSS6GCbKQgxxfn&#10;AxFS3ELCsdJrIWVsvVSoL/F8kk1igtNSsOAMYc7ud5W06EjC8MQvVgWexzCrD4pFsJYTtrrangh5&#10;seFyqQIelAJ0rtZlOn7MR/PVbDXLB3k2XQ3yUV0PPq2rfDBdp0+TelxXVZ3+DNTSvGgFY1wFdrdJ&#10;TfO/m4Trm7nM2H1W7zIk79GjXkD29o+kYy9D+y6DsNPsvLG3HsNwxuDrQwrT/7gH+/G5L38B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D9n8SaHQIAADYEAAAOAAAAAAAAAAAAAAAAAC4CAABkcnMvZTJvRG9jLnhtbFBLAQIt&#10;ABQABgAIAAAAIQA0TRVR3QAAAAkBAAAPAAAAAAAAAAAAAAAAAHcEAABkcnMvZG93bnJldi54bWxQ&#10;SwUGAAAAAAQABADzAAAAgQUAAAAA&#10;"/>
                  </w:pict>
                </mc:Fallback>
              </mc:AlternateContent>
            </w:r>
            <w:r w:rsidRPr="00A86D12">
              <w:rPr>
                <w:b/>
                <w:szCs w:val="28"/>
              </w:rPr>
              <w:t>Độc lập - Tự do - Hạnh phúc</w:t>
            </w:r>
          </w:p>
        </w:tc>
      </w:tr>
      <w:tr w:rsidR="00A86D12" w:rsidRPr="00A86D12" w14:paraId="7DF2207F" w14:textId="77777777" w:rsidTr="00EF6935">
        <w:trPr>
          <w:trHeight w:hRule="exact" w:val="518"/>
        </w:trPr>
        <w:tc>
          <w:tcPr>
            <w:tcW w:w="1978" w:type="pct"/>
            <w:shd w:val="clear" w:color="auto" w:fill="auto"/>
          </w:tcPr>
          <w:p w14:paraId="413EB80A" w14:textId="6B6665A6" w:rsidR="00806029" w:rsidRPr="00A86D12" w:rsidRDefault="00806029" w:rsidP="00EF6935">
            <w:pPr>
              <w:spacing w:before="0" w:after="0"/>
              <w:jc w:val="center"/>
              <w:rPr>
                <w:sz w:val="26"/>
                <w:szCs w:val="28"/>
              </w:rPr>
            </w:pPr>
            <w:r w:rsidRPr="00A86D12">
              <w:rPr>
                <w:sz w:val="26"/>
                <w:szCs w:val="28"/>
              </w:rPr>
              <w:t xml:space="preserve">Số:  </w:t>
            </w:r>
            <w:r w:rsidR="00705B81">
              <w:rPr>
                <w:sz w:val="26"/>
                <w:szCs w:val="28"/>
              </w:rPr>
              <w:t>73</w:t>
            </w:r>
            <w:r w:rsidRPr="00A86D12">
              <w:rPr>
                <w:sz w:val="26"/>
                <w:szCs w:val="28"/>
              </w:rPr>
              <w:t xml:space="preserve"> /BC-BKTNS</w:t>
            </w:r>
          </w:p>
          <w:p w14:paraId="1E2730A6" w14:textId="77777777" w:rsidR="00806029" w:rsidRPr="00A86D12" w:rsidRDefault="00806029" w:rsidP="00EF6935">
            <w:pPr>
              <w:spacing w:before="0" w:after="0"/>
              <w:ind w:firstLine="709"/>
              <w:jc w:val="both"/>
              <w:rPr>
                <w:szCs w:val="28"/>
              </w:rPr>
            </w:pPr>
          </w:p>
          <w:p w14:paraId="6082220D" w14:textId="77777777" w:rsidR="00806029" w:rsidRPr="00A86D12" w:rsidRDefault="00806029" w:rsidP="00EF6935">
            <w:pPr>
              <w:spacing w:before="0" w:after="0"/>
              <w:ind w:firstLine="709"/>
              <w:jc w:val="both"/>
              <w:rPr>
                <w:szCs w:val="28"/>
              </w:rPr>
            </w:pPr>
          </w:p>
          <w:p w14:paraId="7B612D14" w14:textId="77777777" w:rsidR="00806029" w:rsidRPr="00A86D12" w:rsidRDefault="00806029" w:rsidP="00EF6935">
            <w:pPr>
              <w:spacing w:before="0" w:after="0"/>
              <w:ind w:firstLine="709"/>
              <w:jc w:val="both"/>
              <w:rPr>
                <w:szCs w:val="28"/>
              </w:rPr>
            </w:pPr>
          </w:p>
        </w:tc>
        <w:tc>
          <w:tcPr>
            <w:tcW w:w="3022" w:type="pct"/>
            <w:shd w:val="clear" w:color="auto" w:fill="auto"/>
          </w:tcPr>
          <w:p w14:paraId="5A0B48BB" w14:textId="5E6F2092" w:rsidR="00806029" w:rsidRPr="00A86D12" w:rsidRDefault="00806029" w:rsidP="00705B81">
            <w:pPr>
              <w:spacing w:before="0" w:after="0"/>
              <w:ind w:firstLine="709"/>
              <w:jc w:val="both"/>
              <w:rPr>
                <w:i/>
                <w:szCs w:val="28"/>
              </w:rPr>
            </w:pPr>
            <w:r w:rsidRPr="00A86D12">
              <w:rPr>
                <w:i/>
                <w:szCs w:val="28"/>
              </w:rPr>
              <w:t xml:space="preserve">Kon Tum, ngày </w:t>
            </w:r>
            <w:r w:rsidR="00705B81">
              <w:rPr>
                <w:i/>
                <w:szCs w:val="28"/>
              </w:rPr>
              <w:t>30</w:t>
            </w:r>
            <w:r w:rsidRPr="00A86D12">
              <w:rPr>
                <w:i/>
                <w:szCs w:val="28"/>
              </w:rPr>
              <w:t xml:space="preserve"> tháng </w:t>
            </w:r>
            <w:r w:rsidR="00705B81">
              <w:rPr>
                <w:i/>
                <w:szCs w:val="28"/>
              </w:rPr>
              <w:t>11</w:t>
            </w:r>
            <w:r w:rsidRPr="00A86D12">
              <w:rPr>
                <w:i/>
                <w:szCs w:val="28"/>
              </w:rPr>
              <w:t xml:space="preserve"> năm </w:t>
            </w:r>
            <w:r w:rsidR="00705B81">
              <w:rPr>
                <w:i/>
                <w:szCs w:val="28"/>
              </w:rPr>
              <w:t>2021</w:t>
            </w:r>
            <w:r w:rsidRPr="00A86D12">
              <w:rPr>
                <w:i/>
                <w:color w:val="FFFFFF" w:themeColor="background1"/>
                <w:szCs w:val="28"/>
              </w:rPr>
              <w:t xml:space="preserve">2021  </w:t>
            </w:r>
          </w:p>
        </w:tc>
      </w:tr>
    </w:tbl>
    <w:p w14:paraId="3A185541" w14:textId="77777777" w:rsidR="00806029" w:rsidRPr="00A86D12" w:rsidRDefault="00806029" w:rsidP="00806029">
      <w:pPr>
        <w:spacing w:before="0" w:after="0"/>
        <w:jc w:val="center"/>
        <w:rPr>
          <w:b/>
        </w:rPr>
      </w:pPr>
      <w:r w:rsidRPr="00A86D12">
        <w:rPr>
          <w:b/>
        </w:rPr>
        <w:t>BÁO CÁO THẨM TRA</w:t>
      </w:r>
    </w:p>
    <w:p w14:paraId="528B7561" w14:textId="77777777" w:rsidR="00806029" w:rsidRPr="00A86D12" w:rsidRDefault="00806029" w:rsidP="00806029">
      <w:pPr>
        <w:spacing w:before="0" w:after="0"/>
        <w:jc w:val="center"/>
        <w:rPr>
          <w:b/>
          <w:lang w:val="nl-NL"/>
        </w:rPr>
      </w:pPr>
      <w:r w:rsidRPr="00A86D12">
        <w:rPr>
          <w:b/>
        </w:rPr>
        <w:t xml:space="preserve">Dự thảo </w:t>
      </w:r>
      <w:r w:rsidRPr="00A86D12">
        <w:rPr>
          <w:b/>
          <w:lang w:val="nl-NL"/>
        </w:rPr>
        <w:t xml:space="preserve">Nghị quyết về Đề </w:t>
      </w:r>
      <w:proofErr w:type="gramStart"/>
      <w:r w:rsidRPr="00A86D12">
        <w:rPr>
          <w:b/>
          <w:lang w:val="nl-NL"/>
        </w:rPr>
        <w:t>án</w:t>
      </w:r>
      <w:proofErr w:type="gramEnd"/>
      <w:r w:rsidRPr="00A86D12">
        <w:rPr>
          <w:b/>
          <w:lang w:val="nl-NL"/>
        </w:rPr>
        <w:t xml:space="preserve"> đề nghị công nhận thành phố Kon Tum, tỉnh Kon Tum là đô thị loại II</w:t>
      </w:r>
    </w:p>
    <w:p w14:paraId="4B22F11D" w14:textId="77777777" w:rsidR="00806029" w:rsidRPr="00A86D12" w:rsidRDefault="00806029" w:rsidP="00806029">
      <w:pPr>
        <w:spacing w:before="0" w:after="0"/>
        <w:jc w:val="center"/>
        <w:rPr>
          <w:b/>
          <w:szCs w:val="28"/>
          <w:lang w:val="nl-NL"/>
        </w:rPr>
      </w:pPr>
      <w:r w:rsidRPr="00A86D12">
        <w:rPr>
          <w:noProof/>
          <w:lang w:val="vi-VN" w:eastAsia="vi-VN"/>
        </w:rPr>
        <mc:AlternateContent>
          <mc:Choice Requires="wps">
            <w:drawing>
              <wp:anchor distT="4294967294" distB="4294967294" distL="114300" distR="114300" simplePos="0" relativeHeight="251661312" behindDoc="0" locked="0" layoutInCell="1" allowOverlap="1" wp14:anchorId="7E394F08" wp14:editId="7799E030">
                <wp:simplePos x="0" y="0"/>
                <wp:positionH relativeFrom="margin">
                  <wp:posOffset>2265045</wp:posOffset>
                </wp:positionH>
                <wp:positionV relativeFrom="paragraph">
                  <wp:posOffset>79374</wp:posOffset>
                </wp:positionV>
                <wp:extent cx="1305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9BE14A"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78.35pt,6.25pt" to="281.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">
                <w10:wrap anchorx="margin"/>
              </v:line>
            </w:pict>
          </mc:Fallback>
        </mc:AlternateContent>
      </w:r>
    </w:p>
    <w:p w14:paraId="1688CE70" w14:textId="77777777" w:rsidR="00806029" w:rsidRPr="00A86D12" w:rsidRDefault="00806029" w:rsidP="00A86D12">
      <w:pPr>
        <w:widowControl w:val="0"/>
        <w:spacing w:before="60" w:after="60" w:line="264" w:lineRule="auto"/>
        <w:ind w:firstLine="720"/>
        <w:jc w:val="both"/>
        <w:rPr>
          <w:lang w:val="nl-NL"/>
        </w:rPr>
      </w:pPr>
      <w:r w:rsidRPr="00A86D12">
        <w:rPr>
          <w:lang w:val="nl-NL"/>
        </w:rPr>
        <w:t xml:space="preserve">Căn cứ Luật Tổ chức Chính quyền địa phương năm 2015; </w:t>
      </w:r>
      <w:r w:rsidRPr="00A86D12">
        <w:rPr>
          <w:rFonts w:eastAsia="Times New Roman"/>
          <w:szCs w:val="28"/>
          <w:lang w:val="nl-NL" w:eastAsia="x-none"/>
        </w:rPr>
        <w:t>Luật sửa đổi, bổ sung một số điều của Luật Tổ chức Chính phủ và Luật Tổ chức chính quyền địa phương năm 2019;</w:t>
      </w:r>
      <w:r w:rsidRPr="00A86D12">
        <w:rPr>
          <w:rFonts w:eastAsia="Times New Roman"/>
          <w:i/>
          <w:szCs w:val="28"/>
          <w:lang w:val="nl-NL" w:eastAsia="x-none"/>
        </w:rPr>
        <w:t xml:space="preserve"> </w:t>
      </w:r>
      <w:r w:rsidRPr="00A86D12">
        <w:rPr>
          <w:lang w:val="nl-NL"/>
        </w:rPr>
        <w:t>Luật Hoạt động giám sát của Quốc hội và Hội đồng nhân dân năm 2015; Luật Ban hành văn bản quy phạm pháp luật năm 2015; Luật sửa đổi, bổ sung một số điều của Luật Ban hành văn bản quy phạm pháp luật năm 2020.</w:t>
      </w:r>
    </w:p>
    <w:p w14:paraId="19645D8E" w14:textId="77777777" w:rsidR="00806029" w:rsidRPr="00A86D12" w:rsidRDefault="00806029" w:rsidP="00A86D12">
      <w:pPr>
        <w:spacing w:before="60" w:after="60" w:line="264" w:lineRule="auto"/>
        <w:ind w:firstLine="720"/>
        <w:jc w:val="both"/>
        <w:rPr>
          <w:lang w:val="nl-NL"/>
        </w:rPr>
      </w:pPr>
      <w:r w:rsidRPr="00A86D12">
        <w:rPr>
          <w:spacing w:val="-1"/>
          <w:szCs w:val="28"/>
          <w:lang w:val="nl-NL"/>
        </w:rPr>
        <w:t>T</w:t>
      </w:r>
      <w:r w:rsidRPr="00A86D12">
        <w:rPr>
          <w:spacing w:val="1"/>
          <w:szCs w:val="28"/>
          <w:lang w:val="nl-NL"/>
        </w:rPr>
        <w:t>h</w:t>
      </w:r>
      <w:r w:rsidRPr="00A86D12">
        <w:rPr>
          <w:spacing w:val="-1"/>
          <w:szCs w:val="28"/>
          <w:lang w:val="nl-NL"/>
        </w:rPr>
        <w:t>ự</w:t>
      </w:r>
      <w:r w:rsidRPr="00A86D12">
        <w:rPr>
          <w:szCs w:val="28"/>
          <w:lang w:val="nl-NL"/>
        </w:rPr>
        <w:t>c</w:t>
      </w:r>
      <w:r w:rsidRPr="00A86D12">
        <w:rPr>
          <w:spacing w:val="19"/>
          <w:szCs w:val="28"/>
          <w:lang w:val="nl-NL"/>
        </w:rPr>
        <w:t xml:space="preserve"> </w:t>
      </w:r>
      <w:r w:rsidRPr="00A86D12">
        <w:rPr>
          <w:spacing w:val="-1"/>
          <w:szCs w:val="28"/>
          <w:lang w:val="nl-NL"/>
        </w:rPr>
        <w:t>h</w:t>
      </w:r>
      <w:r w:rsidRPr="00A86D12">
        <w:rPr>
          <w:spacing w:val="1"/>
          <w:szCs w:val="28"/>
          <w:lang w:val="nl-NL"/>
        </w:rPr>
        <w:t>i</w:t>
      </w:r>
      <w:r w:rsidRPr="00A86D12">
        <w:rPr>
          <w:spacing w:val="-2"/>
          <w:szCs w:val="28"/>
          <w:lang w:val="nl-NL"/>
        </w:rPr>
        <w:t>ệ</w:t>
      </w:r>
      <w:r w:rsidRPr="00A86D12">
        <w:rPr>
          <w:szCs w:val="28"/>
          <w:lang w:val="nl-NL"/>
        </w:rPr>
        <w:t>n</w:t>
      </w:r>
      <w:r w:rsidRPr="00A86D12">
        <w:rPr>
          <w:spacing w:val="17"/>
          <w:szCs w:val="28"/>
          <w:lang w:val="nl-NL"/>
        </w:rPr>
        <w:t xml:space="preserve"> </w:t>
      </w:r>
      <w:r w:rsidRPr="00A86D12">
        <w:rPr>
          <w:spacing w:val="2"/>
          <w:szCs w:val="28"/>
          <w:lang w:val="nl-NL"/>
        </w:rPr>
        <w:t>s</w:t>
      </w:r>
      <w:r w:rsidRPr="00A86D12">
        <w:rPr>
          <w:szCs w:val="28"/>
          <w:lang w:val="nl-NL"/>
        </w:rPr>
        <w:t>ự</w:t>
      </w:r>
      <w:r w:rsidRPr="00A86D12">
        <w:rPr>
          <w:spacing w:val="18"/>
          <w:szCs w:val="28"/>
          <w:lang w:val="nl-NL"/>
        </w:rPr>
        <w:t xml:space="preserve"> </w:t>
      </w:r>
      <w:r w:rsidRPr="00A86D12">
        <w:rPr>
          <w:spacing w:val="-1"/>
          <w:szCs w:val="28"/>
          <w:lang w:val="nl-NL"/>
        </w:rPr>
        <w:t>p</w:t>
      </w:r>
      <w:r w:rsidRPr="00A86D12">
        <w:rPr>
          <w:spacing w:val="1"/>
          <w:szCs w:val="28"/>
          <w:lang w:val="nl-NL"/>
        </w:rPr>
        <w:t>h</w:t>
      </w:r>
      <w:r w:rsidRPr="00A86D12">
        <w:rPr>
          <w:spacing w:val="-2"/>
          <w:szCs w:val="28"/>
          <w:lang w:val="nl-NL"/>
        </w:rPr>
        <w:t>â</w:t>
      </w:r>
      <w:r w:rsidRPr="00A86D12">
        <w:rPr>
          <w:szCs w:val="28"/>
          <w:lang w:val="nl-NL"/>
        </w:rPr>
        <w:t>n</w:t>
      </w:r>
      <w:r w:rsidRPr="00A86D12">
        <w:rPr>
          <w:spacing w:val="19"/>
          <w:szCs w:val="28"/>
          <w:lang w:val="nl-NL"/>
        </w:rPr>
        <w:t xml:space="preserve"> </w:t>
      </w:r>
      <w:r w:rsidRPr="00A86D12">
        <w:rPr>
          <w:spacing w:val="-2"/>
          <w:szCs w:val="28"/>
          <w:lang w:val="nl-NL"/>
        </w:rPr>
        <w:t>c</w:t>
      </w:r>
      <w:r w:rsidRPr="00A86D12">
        <w:rPr>
          <w:spacing w:val="1"/>
          <w:szCs w:val="28"/>
          <w:lang w:val="nl-NL"/>
        </w:rPr>
        <w:t>ô</w:t>
      </w:r>
      <w:r w:rsidRPr="00A86D12">
        <w:rPr>
          <w:spacing w:val="-1"/>
          <w:szCs w:val="28"/>
          <w:lang w:val="nl-NL"/>
        </w:rPr>
        <w:t>n</w:t>
      </w:r>
      <w:r w:rsidRPr="00A86D12">
        <w:rPr>
          <w:szCs w:val="28"/>
          <w:lang w:val="nl-NL"/>
        </w:rPr>
        <w:t>g</w:t>
      </w:r>
      <w:r w:rsidRPr="00A86D12">
        <w:rPr>
          <w:spacing w:val="19"/>
          <w:szCs w:val="28"/>
          <w:lang w:val="nl-NL"/>
        </w:rPr>
        <w:t xml:space="preserve"> </w:t>
      </w:r>
      <w:r w:rsidRPr="00A86D12">
        <w:rPr>
          <w:szCs w:val="28"/>
          <w:lang w:val="nl-NL"/>
        </w:rPr>
        <w:t>c</w:t>
      </w:r>
      <w:r w:rsidRPr="00A86D12">
        <w:rPr>
          <w:spacing w:val="1"/>
          <w:szCs w:val="28"/>
          <w:lang w:val="nl-NL"/>
        </w:rPr>
        <w:t>ủ</w:t>
      </w:r>
      <w:r w:rsidRPr="00A86D12">
        <w:rPr>
          <w:szCs w:val="28"/>
          <w:lang w:val="nl-NL"/>
        </w:rPr>
        <w:t>a</w:t>
      </w:r>
      <w:r w:rsidRPr="00A86D12">
        <w:rPr>
          <w:spacing w:val="16"/>
          <w:szCs w:val="28"/>
          <w:lang w:val="nl-NL"/>
        </w:rPr>
        <w:t xml:space="preserve"> </w:t>
      </w:r>
      <w:r w:rsidRPr="00A86D12">
        <w:rPr>
          <w:spacing w:val="-1"/>
          <w:szCs w:val="28"/>
          <w:lang w:val="nl-NL"/>
        </w:rPr>
        <w:t>T</w:t>
      </w:r>
      <w:r w:rsidRPr="00A86D12">
        <w:rPr>
          <w:spacing w:val="1"/>
          <w:szCs w:val="28"/>
          <w:lang w:val="nl-NL"/>
        </w:rPr>
        <w:t>h</w:t>
      </w:r>
      <w:r w:rsidRPr="00A86D12">
        <w:rPr>
          <w:szCs w:val="28"/>
          <w:lang w:val="nl-NL"/>
        </w:rPr>
        <w:t>ư</w:t>
      </w:r>
      <w:r w:rsidRPr="00A86D12">
        <w:rPr>
          <w:spacing w:val="-2"/>
          <w:szCs w:val="28"/>
          <w:lang w:val="nl-NL"/>
        </w:rPr>
        <w:t>ờ</w:t>
      </w:r>
      <w:r w:rsidRPr="00A86D12">
        <w:rPr>
          <w:spacing w:val="1"/>
          <w:szCs w:val="28"/>
          <w:lang w:val="nl-NL"/>
        </w:rPr>
        <w:t>n</w:t>
      </w:r>
      <w:r w:rsidRPr="00A86D12">
        <w:rPr>
          <w:szCs w:val="28"/>
          <w:lang w:val="nl-NL"/>
        </w:rPr>
        <w:t>g</w:t>
      </w:r>
      <w:r w:rsidRPr="00A86D12">
        <w:rPr>
          <w:spacing w:val="17"/>
          <w:szCs w:val="28"/>
          <w:lang w:val="nl-NL"/>
        </w:rPr>
        <w:t xml:space="preserve"> </w:t>
      </w:r>
      <w:r w:rsidRPr="00A86D12">
        <w:rPr>
          <w:spacing w:val="1"/>
          <w:szCs w:val="28"/>
          <w:lang w:val="nl-NL"/>
        </w:rPr>
        <w:t>tr</w:t>
      </w:r>
      <w:r w:rsidRPr="00A86D12">
        <w:rPr>
          <w:spacing w:val="-1"/>
          <w:szCs w:val="28"/>
          <w:lang w:val="nl-NL"/>
        </w:rPr>
        <w:t>ự</w:t>
      </w:r>
      <w:r w:rsidRPr="00A86D12">
        <w:rPr>
          <w:szCs w:val="28"/>
          <w:lang w:val="nl-NL"/>
        </w:rPr>
        <w:t>c</w:t>
      </w:r>
      <w:r w:rsidRPr="00A86D12">
        <w:rPr>
          <w:spacing w:val="16"/>
          <w:szCs w:val="28"/>
          <w:lang w:val="nl-NL"/>
        </w:rPr>
        <w:t xml:space="preserve"> </w:t>
      </w:r>
      <w:r w:rsidRPr="00A86D12">
        <w:rPr>
          <w:spacing w:val="-1"/>
          <w:szCs w:val="28"/>
          <w:lang w:val="nl-NL"/>
        </w:rPr>
        <w:t>H</w:t>
      </w:r>
      <w:r w:rsidRPr="00A86D12">
        <w:rPr>
          <w:spacing w:val="1"/>
          <w:szCs w:val="28"/>
          <w:lang w:val="nl-NL"/>
        </w:rPr>
        <w:t>ộ</w:t>
      </w:r>
      <w:r w:rsidRPr="00A86D12">
        <w:rPr>
          <w:szCs w:val="28"/>
          <w:lang w:val="nl-NL"/>
        </w:rPr>
        <w:t>i</w:t>
      </w:r>
      <w:r w:rsidRPr="00A86D12">
        <w:rPr>
          <w:spacing w:val="17"/>
          <w:szCs w:val="28"/>
          <w:lang w:val="nl-NL"/>
        </w:rPr>
        <w:t xml:space="preserve"> </w:t>
      </w:r>
      <w:r w:rsidRPr="00A86D12">
        <w:rPr>
          <w:spacing w:val="-1"/>
          <w:szCs w:val="28"/>
          <w:lang w:val="nl-NL"/>
        </w:rPr>
        <w:t>đ</w:t>
      </w:r>
      <w:r w:rsidRPr="00A86D12">
        <w:rPr>
          <w:spacing w:val="1"/>
          <w:szCs w:val="28"/>
          <w:lang w:val="nl-NL"/>
        </w:rPr>
        <w:t>ồ</w:t>
      </w:r>
      <w:r w:rsidRPr="00A86D12">
        <w:rPr>
          <w:spacing w:val="-1"/>
          <w:szCs w:val="28"/>
          <w:lang w:val="nl-NL"/>
        </w:rPr>
        <w:t>n</w:t>
      </w:r>
      <w:r w:rsidRPr="00A86D12">
        <w:rPr>
          <w:szCs w:val="28"/>
          <w:lang w:val="nl-NL"/>
        </w:rPr>
        <w:t>g</w:t>
      </w:r>
      <w:r w:rsidRPr="00A86D12">
        <w:rPr>
          <w:spacing w:val="17"/>
          <w:szCs w:val="28"/>
          <w:lang w:val="nl-NL"/>
        </w:rPr>
        <w:t xml:space="preserve"> </w:t>
      </w:r>
      <w:r w:rsidRPr="00A86D12">
        <w:rPr>
          <w:spacing w:val="-1"/>
          <w:szCs w:val="28"/>
          <w:lang w:val="nl-NL"/>
        </w:rPr>
        <w:t>n</w:t>
      </w:r>
      <w:r w:rsidRPr="00A86D12">
        <w:rPr>
          <w:spacing w:val="1"/>
          <w:szCs w:val="28"/>
          <w:lang w:val="nl-NL"/>
        </w:rPr>
        <w:t>h</w:t>
      </w:r>
      <w:r w:rsidRPr="00A86D12">
        <w:rPr>
          <w:spacing w:val="-2"/>
          <w:szCs w:val="28"/>
          <w:lang w:val="nl-NL"/>
        </w:rPr>
        <w:t>â</w:t>
      </w:r>
      <w:r w:rsidRPr="00A86D12">
        <w:rPr>
          <w:szCs w:val="28"/>
          <w:lang w:val="nl-NL"/>
        </w:rPr>
        <w:t>n</w:t>
      </w:r>
      <w:r w:rsidRPr="00A86D12">
        <w:rPr>
          <w:spacing w:val="19"/>
          <w:szCs w:val="28"/>
          <w:lang w:val="nl-NL"/>
        </w:rPr>
        <w:t xml:space="preserve"> </w:t>
      </w:r>
      <w:r w:rsidRPr="00A86D12">
        <w:rPr>
          <w:spacing w:val="-1"/>
          <w:szCs w:val="28"/>
          <w:lang w:val="nl-NL"/>
        </w:rPr>
        <w:t>d</w:t>
      </w:r>
      <w:r w:rsidRPr="00A86D12">
        <w:rPr>
          <w:szCs w:val="28"/>
          <w:lang w:val="nl-NL"/>
        </w:rPr>
        <w:t>ân</w:t>
      </w:r>
      <w:r w:rsidRPr="00A86D12">
        <w:rPr>
          <w:spacing w:val="17"/>
          <w:szCs w:val="28"/>
          <w:lang w:val="nl-NL"/>
        </w:rPr>
        <w:t xml:space="preserve"> </w:t>
      </w:r>
      <w:r w:rsidRPr="00A86D12">
        <w:rPr>
          <w:spacing w:val="1"/>
          <w:szCs w:val="28"/>
          <w:lang w:val="nl-NL"/>
        </w:rPr>
        <w:t>tỉ</w:t>
      </w:r>
      <w:r w:rsidRPr="00A86D12">
        <w:rPr>
          <w:spacing w:val="-1"/>
          <w:szCs w:val="28"/>
          <w:lang w:val="nl-NL"/>
        </w:rPr>
        <w:t>n</w:t>
      </w:r>
      <w:r w:rsidRPr="00A86D12">
        <w:rPr>
          <w:spacing w:val="1"/>
          <w:szCs w:val="28"/>
          <w:lang w:val="nl-NL"/>
        </w:rPr>
        <w:t>h</w:t>
      </w:r>
      <w:r w:rsidRPr="00A86D12">
        <w:rPr>
          <w:szCs w:val="28"/>
          <w:lang w:val="nl-NL"/>
        </w:rPr>
        <w:t>,</w:t>
      </w:r>
      <w:r w:rsidRPr="00A86D12">
        <w:rPr>
          <w:spacing w:val="16"/>
          <w:szCs w:val="28"/>
          <w:lang w:val="nl-NL"/>
        </w:rPr>
        <w:t xml:space="preserve"> </w:t>
      </w:r>
      <w:r w:rsidRPr="00A86D12">
        <w:rPr>
          <w:spacing w:val="1"/>
          <w:szCs w:val="28"/>
          <w:lang w:val="nl-NL"/>
        </w:rPr>
        <w:t>t</w:t>
      </w:r>
      <w:r w:rsidRPr="00A86D12">
        <w:rPr>
          <w:szCs w:val="28"/>
          <w:lang w:val="nl-NL"/>
        </w:rPr>
        <w:t>r</w:t>
      </w:r>
      <w:r w:rsidRPr="00A86D12">
        <w:rPr>
          <w:spacing w:val="-2"/>
          <w:szCs w:val="28"/>
          <w:lang w:val="nl-NL"/>
        </w:rPr>
        <w:t>ê</w:t>
      </w:r>
      <w:r w:rsidRPr="00A86D12">
        <w:rPr>
          <w:szCs w:val="28"/>
          <w:lang w:val="nl-NL"/>
        </w:rPr>
        <w:t>n</w:t>
      </w:r>
      <w:r w:rsidRPr="00A86D12">
        <w:rPr>
          <w:spacing w:val="19"/>
          <w:szCs w:val="28"/>
          <w:lang w:val="nl-NL"/>
        </w:rPr>
        <w:t xml:space="preserve"> </w:t>
      </w:r>
      <w:r w:rsidRPr="00A86D12">
        <w:rPr>
          <w:spacing w:val="-2"/>
          <w:szCs w:val="28"/>
          <w:lang w:val="nl-NL"/>
        </w:rPr>
        <w:t>c</w:t>
      </w:r>
      <w:r w:rsidRPr="00A86D12">
        <w:rPr>
          <w:szCs w:val="28"/>
          <w:lang w:val="nl-NL"/>
        </w:rPr>
        <w:t xml:space="preserve">ơ </w:t>
      </w:r>
      <w:r w:rsidRPr="00A86D12">
        <w:rPr>
          <w:spacing w:val="1"/>
          <w:szCs w:val="28"/>
          <w:lang w:val="nl-NL"/>
        </w:rPr>
        <w:t>s</w:t>
      </w:r>
      <w:r w:rsidRPr="00A86D12">
        <w:rPr>
          <w:szCs w:val="28"/>
          <w:lang w:val="nl-NL"/>
        </w:rPr>
        <w:t>ở</w:t>
      </w:r>
      <w:r w:rsidRPr="00A86D12">
        <w:rPr>
          <w:spacing w:val="33"/>
          <w:szCs w:val="28"/>
          <w:lang w:val="nl-NL"/>
        </w:rPr>
        <w:t xml:space="preserve"> </w:t>
      </w:r>
      <w:r w:rsidRPr="00A86D12">
        <w:rPr>
          <w:spacing w:val="-1"/>
          <w:szCs w:val="28"/>
          <w:lang w:val="nl-NL"/>
        </w:rPr>
        <w:t>T</w:t>
      </w:r>
      <w:r w:rsidRPr="00A86D12">
        <w:rPr>
          <w:szCs w:val="28"/>
          <w:lang w:val="nl-NL"/>
        </w:rPr>
        <w:t>ờ</w:t>
      </w:r>
      <w:r w:rsidRPr="00A86D12">
        <w:rPr>
          <w:spacing w:val="31"/>
          <w:szCs w:val="28"/>
          <w:lang w:val="nl-NL"/>
        </w:rPr>
        <w:t xml:space="preserve"> </w:t>
      </w:r>
      <w:r w:rsidRPr="00A86D12">
        <w:rPr>
          <w:szCs w:val="28"/>
          <w:lang w:val="nl-NL"/>
        </w:rPr>
        <w:t xml:space="preserve">trình số </w:t>
      </w:r>
      <w:r w:rsidR="001F6E72" w:rsidRPr="00A86D12">
        <w:rPr>
          <w:szCs w:val="28"/>
          <w:lang w:val="nl-NL"/>
        </w:rPr>
        <w:t>204</w:t>
      </w:r>
      <w:r w:rsidRPr="00A86D12">
        <w:rPr>
          <w:szCs w:val="28"/>
          <w:lang w:val="nl-NL"/>
        </w:rPr>
        <w:t xml:space="preserve">/TTr-UBND ngày </w:t>
      </w:r>
      <w:r w:rsidR="001F6E72" w:rsidRPr="00A86D12">
        <w:rPr>
          <w:szCs w:val="28"/>
          <w:lang w:val="nl-NL"/>
        </w:rPr>
        <w:t>15</w:t>
      </w:r>
      <w:r w:rsidRPr="00A86D12">
        <w:rPr>
          <w:szCs w:val="28"/>
          <w:lang w:val="nl-NL"/>
        </w:rPr>
        <w:t>/</w:t>
      </w:r>
      <w:r w:rsidR="001F6E72" w:rsidRPr="00A86D12">
        <w:rPr>
          <w:szCs w:val="28"/>
          <w:lang w:val="nl-NL"/>
        </w:rPr>
        <w:t>11</w:t>
      </w:r>
      <w:r w:rsidRPr="00A86D12">
        <w:rPr>
          <w:szCs w:val="28"/>
          <w:lang w:val="nl-NL"/>
        </w:rPr>
        <w:t>/2021 dự thảo</w:t>
      </w:r>
      <w:r w:rsidRPr="00A86D12">
        <w:rPr>
          <w:lang w:val="nl-NL"/>
        </w:rPr>
        <w:t xml:space="preserve"> </w:t>
      </w:r>
      <w:r w:rsidRPr="00705B81">
        <w:rPr>
          <w:iCs/>
          <w:szCs w:val="28"/>
          <w:lang w:val="nl-NL"/>
        </w:rPr>
        <w:t xml:space="preserve">Nghị quyết về </w:t>
      </w:r>
      <w:r w:rsidRPr="00A86D12">
        <w:rPr>
          <w:szCs w:val="28"/>
          <w:lang w:val="pt-BR"/>
        </w:rPr>
        <w:t>Đề án đề nghị công nhận thành phố Kon Tum, tỉnh Kon Tum là đô thị loại II</w:t>
      </w:r>
      <w:r w:rsidRPr="00A86D12">
        <w:rPr>
          <w:szCs w:val="28"/>
          <w:lang w:val="nl-NL"/>
        </w:rPr>
        <w:t>;</w:t>
      </w:r>
      <w:r w:rsidRPr="00A86D12">
        <w:rPr>
          <w:spacing w:val="18"/>
          <w:szCs w:val="28"/>
          <w:lang w:val="nl-NL"/>
        </w:rPr>
        <w:t xml:space="preserve"> </w:t>
      </w:r>
      <w:r w:rsidRPr="00A86D12">
        <w:rPr>
          <w:spacing w:val="2"/>
          <w:szCs w:val="28"/>
          <w:lang w:val="nl-NL"/>
        </w:rPr>
        <w:t>d</w:t>
      </w:r>
      <w:r w:rsidRPr="00A86D12">
        <w:rPr>
          <w:szCs w:val="28"/>
          <w:lang w:val="nl-NL"/>
        </w:rPr>
        <w:t>ự</w:t>
      </w:r>
      <w:r w:rsidRPr="00A86D12">
        <w:rPr>
          <w:spacing w:val="13"/>
          <w:szCs w:val="28"/>
          <w:lang w:val="nl-NL"/>
        </w:rPr>
        <w:t xml:space="preserve"> </w:t>
      </w:r>
      <w:r w:rsidRPr="00A86D12">
        <w:rPr>
          <w:spacing w:val="-1"/>
          <w:szCs w:val="28"/>
          <w:lang w:val="nl-NL"/>
        </w:rPr>
        <w:t>t</w:t>
      </w:r>
      <w:r w:rsidRPr="00A86D12">
        <w:rPr>
          <w:spacing w:val="1"/>
          <w:szCs w:val="28"/>
          <w:lang w:val="nl-NL"/>
        </w:rPr>
        <w:t>h</w:t>
      </w:r>
      <w:r w:rsidRPr="00A86D12">
        <w:rPr>
          <w:spacing w:val="-2"/>
          <w:szCs w:val="28"/>
          <w:lang w:val="nl-NL"/>
        </w:rPr>
        <w:t>ả</w:t>
      </w:r>
      <w:r w:rsidRPr="00A86D12">
        <w:rPr>
          <w:szCs w:val="28"/>
          <w:lang w:val="nl-NL"/>
        </w:rPr>
        <w:t>o</w:t>
      </w:r>
      <w:r w:rsidRPr="00A86D12">
        <w:rPr>
          <w:spacing w:val="17"/>
          <w:szCs w:val="28"/>
          <w:lang w:val="nl-NL"/>
        </w:rPr>
        <w:t xml:space="preserve"> </w:t>
      </w:r>
      <w:r w:rsidRPr="00A86D12">
        <w:rPr>
          <w:spacing w:val="-1"/>
          <w:szCs w:val="28"/>
          <w:lang w:val="nl-NL"/>
        </w:rPr>
        <w:t>ng</w:t>
      </w:r>
      <w:r w:rsidRPr="00A86D12">
        <w:rPr>
          <w:spacing w:val="2"/>
          <w:szCs w:val="28"/>
          <w:lang w:val="nl-NL"/>
        </w:rPr>
        <w:t>h</w:t>
      </w:r>
      <w:r w:rsidRPr="00A86D12">
        <w:rPr>
          <w:szCs w:val="28"/>
          <w:lang w:val="nl-NL"/>
        </w:rPr>
        <w:t>ị</w:t>
      </w:r>
      <w:r w:rsidRPr="00A86D12">
        <w:rPr>
          <w:spacing w:val="15"/>
          <w:szCs w:val="28"/>
          <w:lang w:val="nl-NL"/>
        </w:rPr>
        <w:t xml:space="preserve"> </w:t>
      </w:r>
      <w:r w:rsidRPr="00A86D12">
        <w:rPr>
          <w:spacing w:val="1"/>
          <w:szCs w:val="28"/>
          <w:lang w:val="nl-NL"/>
        </w:rPr>
        <w:t>qu</w:t>
      </w:r>
      <w:r w:rsidRPr="00A86D12">
        <w:rPr>
          <w:spacing w:val="-4"/>
          <w:szCs w:val="28"/>
          <w:lang w:val="nl-NL"/>
        </w:rPr>
        <w:t>y</w:t>
      </w:r>
      <w:r w:rsidRPr="00A86D12">
        <w:rPr>
          <w:szCs w:val="28"/>
          <w:lang w:val="nl-NL"/>
        </w:rPr>
        <w:t>ết</w:t>
      </w:r>
      <w:r w:rsidRPr="00A86D12">
        <w:rPr>
          <w:spacing w:val="17"/>
          <w:szCs w:val="28"/>
          <w:lang w:val="nl-NL"/>
        </w:rPr>
        <w:t xml:space="preserve"> </w:t>
      </w:r>
      <w:r w:rsidRPr="00A86D12">
        <w:rPr>
          <w:spacing w:val="-1"/>
          <w:szCs w:val="28"/>
          <w:lang w:val="nl-NL"/>
        </w:rPr>
        <w:t>v</w:t>
      </w:r>
      <w:r w:rsidRPr="00A86D12">
        <w:rPr>
          <w:szCs w:val="28"/>
          <w:lang w:val="nl-NL"/>
        </w:rPr>
        <w:t xml:space="preserve">à </w:t>
      </w:r>
      <w:r w:rsidRPr="00A86D12">
        <w:rPr>
          <w:spacing w:val="1"/>
          <w:szCs w:val="28"/>
          <w:lang w:val="nl-NL"/>
        </w:rPr>
        <w:t>h</w:t>
      </w:r>
      <w:r w:rsidRPr="00A86D12">
        <w:rPr>
          <w:szCs w:val="28"/>
          <w:lang w:val="nl-NL"/>
        </w:rPr>
        <w:t>ồ</w:t>
      </w:r>
      <w:r w:rsidRPr="00A86D12">
        <w:rPr>
          <w:spacing w:val="3"/>
          <w:szCs w:val="28"/>
          <w:lang w:val="nl-NL"/>
        </w:rPr>
        <w:t xml:space="preserve"> </w:t>
      </w:r>
      <w:r w:rsidRPr="00A86D12">
        <w:rPr>
          <w:spacing w:val="1"/>
          <w:szCs w:val="28"/>
          <w:lang w:val="nl-NL"/>
        </w:rPr>
        <w:t>s</w:t>
      </w:r>
      <w:r w:rsidRPr="00A86D12">
        <w:rPr>
          <w:szCs w:val="28"/>
          <w:lang w:val="nl-NL"/>
        </w:rPr>
        <w:t>ơ</w:t>
      </w:r>
      <w:r w:rsidRPr="00A86D12">
        <w:rPr>
          <w:spacing w:val="2"/>
          <w:szCs w:val="28"/>
          <w:lang w:val="nl-NL"/>
        </w:rPr>
        <w:t xml:space="preserve"> </w:t>
      </w:r>
      <w:r w:rsidRPr="00A86D12">
        <w:rPr>
          <w:spacing w:val="1"/>
          <w:szCs w:val="28"/>
          <w:lang w:val="nl-NL"/>
        </w:rPr>
        <w:t>t</w:t>
      </w:r>
      <w:r w:rsidRPr="00A86D12">
        <w:rPr>
          <w:spacing w:val="-2"/>
          <w:szCs w:val="28"/>
          <w:lang w:val="nl-NL"/>
        </w:rPr>
        <w:t>r</w:t>
      </w:r>
      <w:r w:rsidRPr="00A86D12">
        <w:rPr>
          <w:spacing w:val="-1"/>
          <w:szCs w:val="28"/>
          <w:lang w:val="nl-NL"/>
        </w:rPr>
        <w:t>ì</w:t>
      </w:r>
      <w:r w:rsidRPr="00A86D12">
        <w:rPr>
          <w:spacing w:val="1"/>
          <w:szCs w:val="28"/>
          <w:lang w:val="nl-NL"/>
        </w:rPr>
        <w:t>n</w:t>
      </w:r>
      <w:r w:rsidRPr="00A86D12">
        <w:rPr>
          <w:szCs w:val="28"/>
          <w:lang w:val="nl-NL"/>
        </w:rPr>
        <w:t>h</w:t>
      </w:r>
      <w:r w:rsidRPr="00A86D12">
        <w:rPr>
          <w:spacing w:val="2"/>
          <w:szCs w:val="28"/>
          <w:lang w:val="nl-NL"/>
        </w:rPr>
        <w:t xml:space="preserve"> </w:t>
      </w:r>
      <w:r w:rsidRPr="00A86D12">
        <w:rPr>
          <w:spacing w:val="-1"/>
          <w:szCs w:val="28"/>
          <w:lang w:val="nl-NL"/>
        </w:rPr>
        <w:t>t</w:t>
      </w:r>
      <w:r w:rsidRPr="00A86D12">
        <w:rPr>
          <w:spacing w:val="3"/>
          <w:szCs w:val="28"/>
          <w:lang w:val="nl-NL"/>
        </w:rPr>
        <w:t>h</w:t>
      </w:r>
      <w:r w:rsidRPr="00A86D12">
        <w:rPr>
          <w:szCs w:val="28"/>
          <w:lang w:val="nl-NL"/>
        </w:rPr>
        <w:t xml:space="preserve">ẩm </w:t>
      </w:r>
      <w:r w:rsidRPr="00A86D12">
        <w:rPr>
          <w:spacing w:val="1"/>
          <w:szCs w:val="28"/>
          <w:lang w:val="nl-NL"/>
        </w:rPr>
        <w:t>t</w:t>
      </w:r>
      <w:r w:rsidRPr="00A86D12">
        <w:rPr>
          <w:szCs w:val="28"/>
          <w:lang w:val="nl-NL"/>
        </w:rPr>
        <w:t>ra</w:t>
      </w:r>
      <w:r w:rsidRPr="00A86D12">
        <w:rPr>
          <w:spacing w:val="4"/>
          <w:szCs w:val="28"/>
          <w:lang w:val="nl-NL"/>
        </w:rPr>
        <w:t xml:space="preserve"> </w:t>
      </w:r>
      <w:r w:rsidRPr="00A86D12">
        <w:rPr>
          <w:spacing w:val="-1"/>
          <w:szCs w:val="28"/>
          <w:lang w:val="nl-NL"/>
        </w:rPr>
        <w:t>k</w:t>
      </w:r>
      <w:r w:rsidRPr="00A86D12">
        <w:rPr>
          <w:spacing w:val="2"/>
          <w:szCs w:val="28"/>
          <w:lang w:val="nl-NL"/>
        </w:rPr>
        <w:t>è</w:t>
      </w:r>
      <w:r w:rsidRPr="00A86D12">
        <w:rPr>
          <w:szCs w:val="28"/>
          <w:lang w:val="nl-NL"/>
        </w:rPr>
        <w:t xml:space="preserve">m </w:t>
      </w:r>
      <w:r w:rsidRPr="00A86D12">
        <w:rPr>
          <w:spacing w:val="1"/>
          <w:szCs w:val="28"/>
          <w:lang w:val="nl-NL"/>
        </w:rPr>
        <w:t>th</w:t>
      </w:r>
      <w:r w:rsidRPr="00A86D12">
        <w:rPr>
          <w:spacing w:val="-2"/>
          <w:szCs w:val="28"/>
          <w:lang w:val="nl-NL"/>
        </w:rPr>
        <w:t>e</w:t>
      </w:r>
      <w:r w:rsidRPr="00A86D12">
        <w:rPr>
          <w:spacing w:val="1"/>
          <w:szCs w:val="28"/>
          <w:lang w:val="nl-NL"/>
        </w:rPr>
        <w:t>o</w:t>
      </w:r>
      <w:r w:rsidRPr="00A86D12">
        <w:rPr>
          <w:lang w:val="nl-NL"/>
        </w:rPr>
        <w:t xml:space="preserve">; Ban Kinh tế - Ngân sách đã tổ chức phiên họp toàn thể thẩm tra nội dung trên. Tham dự cuộc họp có lãnh đạo các Ban của Hội đồng nhân dân tỉnh, </w:t>
      </w:r>
      <w:r w:rsidRPr="00A86D12">
        <w:rPr>
          <w:bCs/>
          <w:lang w:val="nl-NL"/>
        </w:rPr>
        <w:t xml:space="preserve">đại diện Ủy ban nhân dân tỉnh và các sở, ngành liên quan. </w:t>
      </w:r>
      <w:r w:rsidRPr="00A86D12">
        <w:rPr>
          <w:lang w:val="nl-NL"/>
        </w:rPr>
        <w:t>Ban Kinh tế - Ngân sách báo cáo kết quả thẩm tra như sau:</w:t>
      </w:r>
    </w:p>
    <w:p w14:paraId="3A65D346" w14:textId="52CEB18A" w:rsidR="00801A5C" w:rsidRPr="00705B81" w:rsidRDefault="00801A5C" w:rsidP="00A86D12">
      <w:pPr>
        <w:spacing w:before="60" w:after="60" w:line="264" w:lineRule="auto"/>
        <w:ind w:firstLine="720"/>
        <w:jc w:val="both"/>
        <w:rPr>
          <w:b/>
          <w:szCs w:val="28"/>
          <w:lang w:val="nl-NL"/>
        </w:rPr>
      </w:pPr>
      <w:r w:rsidRPr="00705B81">
        <w:rPr>
          <w:b/>
          <w:szCs w:val="28"/>
          <w:lang w:val="nl-NL"/>
        </w:rPr>
        <w:t xml:space="preserve">1. </w:t>
      </w:r>
      <w:r w:rsidR="001142A3" w:rsidRPr="00705B81">
        <w:rPr>
          <w:b/>
          <w:szCs w:val="28"/>
          <w:lang w:val="nl-NL"/>
        </w:rPr>
        <w:t>Nội dung dự thảo Nghị quyết</w:t>
      </w:r>
    </w:p>
    <w:p w14:paraId="6F66F13B" w14:textId="77777777" w:rsidR="0078790E" w:rsidRPr="00A86D12" w:rsidRDefault="008508FF" w:rsidP="00A86D12">
      <w:pPr>
        <w:spacing w:before="60" w:after="60" w:line="264" w:lineRule="auto"/>
        <w:ind w:firstLine="720"/>
        <w:jc w:val="both"/>
        <w:rPr>
          <w:lang w:val="nl-NL"/>
        </w:rPr>
      </w:pPr>
      <w:r w:rsidRPr="00A86D12">
        <w:rPr>
          <w:lang w:val="nl-NL"/>
        </w:rPr>
        <w:t xml:space="preserve">Căn cứ điểm b, khoản 1 điều 12 của Nghị quyết số 1210/2016/UBTVQH ngày 25 tháng 5 năm 2016 của Ủy ban Thường vụ Quốc hội về </w:t>
      </w:r>
      <w:r w:rsidR="0078790E" w:rsidRPr="00A86D12">
        <w:rPr>
          <w:lang w:val="nl-NL"/>
        </w:rPr>
        <w:t>phân loại đô thị,</w:t>
      </w:r>
      <w:r w:rsidR="003E5400" w:rsidRPr="00A86D12">
        <w:rPr>
          <w:lang w:val="nl-NL"/>
        </w:rPr>
        <w:t xml:space="preserve"> trách nhiệm lập đề án phân loại đô thị:</w:t>
      </w:r>
      <w:r w:rsidR="0078790E" w:rsidRPr="00A86D12">
        <w:rPr>
          <w:lang w:val="nl-NL"/>
        </w:rPr>
        <w:t xml:space="preserve"> </w:t>
      </w:r>
      <w:r w:rsidR="003E5400" w:rsidRPr="00A86D12">
        <w:rPr>
          <w:lang w:val="nl-NL"/>
        </w:rPr>
        <w:t>" Ủy ban</w:t>
      </w:r>
      <w:r w:rsidR="003E5400" w:rsidRPr="00A86D12">
        <w:rPr>
          <w:i/>
          <w:lang w:val="nl-NL"/>
        </w:rPr>
        <w:t xml:space="preserve"> nhân dân cấp huyện tổ chức lập đề án phân loại đô thị cho các đô thị loại I là thành phố thuộc tỉnh, thành phố thuộc thành phố trực thuộc trung ương, đô thị loại II, loại III, loại IV và loại V".</w:t>
      </w:r>
    </w:p>
    <w:p w14:paraId="5B41453D" w14:textId="77777777" w:rsidR="003E5400" w:rsidRPr="00A86D12" w:rsidRDefault="003E5400" w:rsidP="00A86D12">
      <w:pPr>
        <w:spacing w:before="60" w:after="60" w:line="264" w:lineRule="auto"/>
        <w:ind w:firstLine="720"/>
        <w:jc w:val="both"/>
        <w:rPr>
          <w:i/>
          <w:lang w:val="nl-NL"/>
        </w:rPr>
      </w:pPr>
      <w:bookmarkStart w:id="0" w:name="dieu_13"/>
      <w:r w:rsidRPr="00A86D12">
        <w:rPr>
          <w:lang w:val="nl-NL"/>
        </w:rPr>
        <w:t xml:space="preserve">Tại Điều 13 của Nghị quyết số 1210/2016/UBTVQH13 </w:t>
      </w:r>
      <w:r w:rsidR="00140761" w:rsidRPr="00A86D12">
        <w:rPr>
          <w:lang w:val="nl-NL"/>
        </w:rPr>
        <w:t xml:space="preserve">có </w:t>
      </w:r>
      <w:r w:rsidRPr="00A86D12">
        <w:rPr>
          <w:lang w:val="nl-NL"/>
        </w:rPr>
        <w:t xml:space="preserve">quy định về </w:t>
      </w:r>
      <w:r w:rsidR="00140761" w:rsidRPr="00A86D12">
        <w:rPr>
          <w:lang w:val="nl-NL"/>
        </w:rPr>
        <w:t>t</w:t>
      </w:r>
      <w:r w:rsidRPr="00A86D12">
        <w:rPr>
          <w:lang w:val="nl-NL"/>
        </w:rPr>
        <w:t>rình tự, thủ tục phân loại đô thị</w:t>
      </w:r>
      <w:bookmarkEnd w:id="0"/>
      <w:r w:rsidRPr="00A86D12">
        <w:rPr>
          <w:lang w:val="nl-NL"/>
        </w:rPr>
        <w:t xml:space="preserve"> như sau: </w:t>
      </w:r>
      <w:r w:rsidRPr="00A86D12">
        <w:rPr>
          <w:i/>
          <w:lang w:val="nl-NL"/>
        </w:rPr>
        <w:t>"Bộ Xây dựng tổ chức thẩm định đề án phân loại đô thị đối với đô thị loại đặc biệt, loại I, loại II, loại III và loại IV; Đề án trình thẩm định gồm tờ trình của Ủy ban nhân dân và nghị quyết của Hội đồng nhân dân có thẩm quyền; đề án phân loại đô thị; các văn bản pháp lý có liên quan."</w:t>
      </w:r>
    </w:p>
    <w:p w14:paraId="720A2912" w14:textId="2D966A83" w:rsidR="0078790E" w:rsidRPr="00A86D12" w:rsidRDefault="0078790E" w:rsidP="00A86D12">
      <w:pPr>
        <w:spacing w:before="60" w:after="60" w:line="264" w:lineRule="auto"/>
        <w:ind w:firstLine="720"/>
        <w:jc w:val="both"/>
        <w:rPr>
          <w:szCs w:val="28"/>
          <w:lang w:val="es-ES"/>
        </w:rPr>
      </w:pPr>
      <w:r w:rsidRPr="00A86D12">
        <w:rPr>
          <w:bCs/>
          <w:lang w:val="nl-NL"/>
        </w:rPr>
        <w:t xml:space="preserve">Ủy ban nhân dân tỉnh </w:t>
      </w:r>
      <w:r w:rsidR="00140761" w:rsidRPr="00A86D12">
        <w:rPr>
          <w:bCs/>
          <w:lang w:val="nl-NL"/>
        </w:rPr>
        <w:t xml:space="preserve">trình </w:t>
      </w:r>
      <w:r w:rsidR="001142A3" w:rsidRPr="00A86D12">
        <w:rPr>
          <w:bCs/>
          <w:lang w:val="nl-NL"/>
        </w:rPr>
        <w:t>Hội đồng nhân dân</w:t>
      </w:r>
      <w:r w:rsidR="00140761" w:rsidRPr="00A86D12">
        <w:rPr>
          <w:bCs/>
          <w:lang w:val="nl-NL"/>
        </w:rPr>
        <w:t xml:space="preserve"> tỉnh xem xét ban hành</w:t>
      </w:r>
      <w:r w:rsidRPr="00A86D12">
        <w:rPr>
          <w:bCs/>
          <w:lang w:val="nl-NL"/>
        </w:rPr>
        <w:t xml:space="preserve"> </w:t>
      </w:r>
      <w:r w:rsidRPr="00705B81">
        <w:rPr>
          <w:iCs/>
          <w:szCs w:val="28"/>
          <w:lang w:val="nl-NL"/>
        </w:rPr>
        <w:t xml:space="preserve">Nghị quyết về </w:t>
      </w:r>
      <w:r w:rsidRPr="00A86D12">
        <w:rPr>
          <w:szCs w:val="28"/>
          <w:lang w:val="pt-BR"/>
        </w:rPr>
        <w:t>Đề án công nhận thành phố Kon Tum, tỉnh Kon Tum là đô thị loại II</w:t>
      </w:r>
      <w:r w:rsidRPr="00A86D12">
        <w:rPr>
          <w:szCs w:val="28"/>
          <w:lang w:val="es-ES"/>
        </w:rPr>
        <w:t xml:space="preserve">  phù hợp với </w:t>
      </w:r>
      <w:r w:rsidR="00140761" w:rsidRPr="00A86D12">
        <w:rPr>
          <w:szCs w:val="28"/>
          <w:lang w:val="es-ES"/>
        </w:rPr>
        <w:t>quy định hiện hành.</w:t>
      </w:r>
    </w:p>
    <w:p w14:paraId="0AD697AC" w14:textId="77777777" w:rsidR="00806029" w:rsidRPr="00A86D12" w:rsidRDefault="00261CAD" w:rsidP="00A86D12">
      <w:pPr>
        <w:widowControl w:val="0"/>
        <w:spacing w:before="60" w:after="60" w:line="264" w:lineRule="auto"/>
        <w:ind w:firstLine="720"/>
        <w:jc w:val="center"/>
        <w:rPr>
          <w:i/>
          <w:iCs/>
          <w:lang w:val="nl-NL"/>
        </w:rPr>
      </w:pPr>
      <w:r w:rsidRPr="00A86D12">
        <w:rPr>
          <w:i/>
          <w:iCs/>
          <w:szCs w:val="28"/>
          <w:lang w:val="es-ES"/>
        </w:rPr>
        <w:t xml:space="preserve"> </w:t>
      </w:r>
      <w:r w:rsidR="0078790E" w:rsidRPr="00A86D12">
        <w:rPr>
          <w:i/>
          <w:iCs/>
          <w:szCs w:val="28"/>
          <w:lang w:val="es-ES"/>
        </w:rPr>
        <w:t>(</w:t>
      </w:r>
      <w:r w:rsidR="0078790E" w:rsidRPr="00A86D12">
        <w:rPr>
          <w:i/>
          <w:iCs/>
          <w:lang w:val="nl-NL"/>
        </w:rPr>
        <w:t>Chi tiết c</w:t>
      </w:r>
      <w:r w:rsidR="0078790E" w:rsidRPr="00A86D12">
        <w:rPr>
          <w:i/>
          <w:iCs/>
          <w:szCs w:val="28"/>
          <w:lang w:val="es-ES"/>
        </w:rPr>
        <w:t>ó Đề án và Phụ lục kèm theo</w:t>
      </w:r>
      <w:r w:rsidR="00806029" w:rsidRPr="00A86D12">
        <w:rPr>
          <w:i/>
          <w:iCs/>
          <w:lang w:val="nl-NL"/>
        </w:rPr>
        <w:t xml:space="preserve"> Tờ trình số </w:t>
      </w:r>
      <w:r w:rsidR="001F6E72" w:rsidRPr="00A86D12">
        <w:rPr>
          <w:i/>
          <w:iCs/>
          <w:lang w:val="nl-NL"/>
        </w:rPr>
        <w:t>204</w:t>
      </w:r>
      <w:r w:rsidR="00806029" w:rsidRPr="00A86D12">
        <w:rPr>
          <w:i/>
          <w:iCs/>
          <w:lang w:val="nl-NL"/>
        </w:rPr>
        <w:t xml:space="preserve">/TTr-UBND </w:t>
      </w:r>
    </w:p>
    <w:p w14:paraId="658545F9" w14:textId="77777777" w:rsidR="00806029" w:rsidRPr="00A86D12" w:rsidRDefault="00806029" w:rsidP="00A86D12">
      <w:pPr>
        <w:spacing w:before="60" w:after="60" w:line="264" w:lineRule="auto"/>
        <w:ind w:firstLine="720"/>
        <w:jc w:val="center"/>
        <w:rPr>
          <w:bCs/>
          <w:lang w:val="nl-NL"/>
        </w:rPr>
      </w:pPr>
      <w:r w:rsidRPr="00A86D12">
        <w:rPr>
          <w:i/>
          <w:iCs/>
          <w:lang w:val="nl-NL"/>
        </w:rPr>
        <w:t xml:space="preserve">ngày </w:t>
      </w:r>
      <w:r w:rsidR="001F6E72" w:rsidRPr="00A86D12">
        <w:rPr>
          <w:i/>
          <w:iCs/>
          <w:lang w:val="nl-NL"/>
        </w:rPr>
        <w:t>15</w:t>
      </w:r>
      <w:r w:rsidRPr="00A86D12">
        <w:rPr>
          <w:i/>
          <w:iCs/>
          <w:lang w:val="nl-NL"/>
        </w:rPr>
        <w:t xml:space="preserve">/ </w:t>
      </w:r>
      <w:r w:rsidR="001F6E72" w:rsidRPr="00A86D12">
        <w:rPr>
          <w:i/>
          <w:iCs/>
          <w:lang w:val="nl-NL"/>
        </w:rPr>
        <w:t>11</w:t>
      </w:r>
      <w:r w:rsidRPr="00A86D12">
        <w:rPr>
          <w:i/>
          <w:iCs/>
          <w:lang w:val="nl-NL"/>
        </w:rPr>
        <w:t>/2021 của UBND tỉnh</w:t>
      </w:r>
      <w:r w:rsidRPr="00A86D12">
        <w:rPr>
          <w:iCs/>
          <w:lang w:val="nl-NL"/>
        </w:rPr>
        <w:t>)</w:t>
      </w:r>
    </w:p>
    <w:p w14:paraId="44DA4CE7" w14:textId="3E30BD76" w:rsidR="00801A5C" w:rsidRPr="00705B81" w:rsidRDefault="00801A5C" w:rsidP="00A86D12">
      <w:pPr>
        <w:spacing w:before="60" w:after="60" w:line="264" w:lineRule="auto"/>
        <w:ind w:firstLine="720"/>
        <w:jc w:val="both"/>
        <w:rPr>
          <w:b/>
          <w:szCs w:val="28"/>
          <w:lang w:val="nl-NL"/>
        </w:rPr>
      </w:pPr>
      <w:r w:rsidRPr="00705B81">
        <w:rPr>
          <w:b/>
          <w:szCs w:val="28"/>
          <w:lang w:val="nl-NL"/>
        </w:rPr>
        <w:t xml:space="preserve">2. </w:t>
      </w:r>
      <w:r w:rsidR="001142A3" w:rsidRPr="00705B81">
        <w:rPr>
          <w:b/>
          <w:szCs w:val="28"/>
          <w:lang w:val="nl-NL"/>
        </w:rPr>
        <w:t>Quan điểm của Ban Kinh tế-Ngân sách</w:t>
      </w:r>
    </w:p>
    <w:p w14:paraId="5FBBD757" w14:textId="5370E7F4" w:rsidR="00D56A8C" w:rsidRPr="00A86D12" w:rsidRDefault="00806029" w:rsidP="00A86D12">
      <w:pPr>
        <w:widowControl w:val="0"/>
        <w:autoSpaceDE w:val="0"/>
        <w:autoSpaceDN w:val="0"/>
        <w:adjustRightInd w:val="0"/>
        <w:spacing w:before="60" w:after="60" w:line="264" w:lineRule="auto"/>
        <w:ind w:firstLine="720"/>
        <w:jc w:val="both"/>
        <w:rPr>
          <w:bCs/>
          <w:iCs/>
          <w:szCs w:val="28"/>
          <w:lang w:val="nl-NL"/>
        </w:rPr>
      </w:pPr>
      <w:r w:rsidRPr="00A86D12">
        <w:rPr>
          <w:lang w:val="de-DE"/>
        </w:rPr>
        <w:t xml:space="preserve">Trên cơ sở các quy định của pháp luật có liên quan và </w:t>
      </w:r>
      <w:r w:rsidRPr="00A86D12">
        <w:rPr>
          <w:lang w:val="nl-NL"/>
        </w:rPr>
        <w:t xml:space="preserve">ý kiến thảo luận </w:t>
      </w:r>
      <w:r w:rsidRPr="00A86D12">
        <w:rPr>
          <w:lang w:val="de-DE"/>
        </w:rPr>
        <w:t>của các đại biểu tại phiên họp thẩm tra,</w:t>
      </w:r>
      <w:r w:rsidRPr="00A86D12">
        <w:rPr>
          <w:lang w:val="nl-NL"/>
        </w:rPr>
        <w:t xml:space="preserve"> </w:t>
      </w:r>
      <w:r w:rsidR="001142A3" w:rsidRPr="00A86D12">
        <w:rPr>
          <w:lang w:val="nl-NL"/>
        </w:rPr>
        <w:t xml:space="preserve">Ban Kinh tế-Ngân sách nhận thấy Nội dung </w:t>
      </w:r>
      <w:r w:rsidR="001142A3" w:rsidRPr="00A86D12">
        <w:rPr>
          <w:shd w:val="clear" w:color="auto" w:fill="FFFFFF"/>
          <w:lang w:val="nl-NL"/>
        </w:rPr>
        <w:t xml:space="preserve">dự </w:t>
      </w:r>
      <w:r w:rsidR="001142A3" w:rsidRPr="00A86D12">
        <w:rPr>
          <w:shd w:val="clear" w:color="auto" w:fill="FFFFFF"/>
          <w:lang w:val="nl-NL"/>
        </w:rPr>
        <w:lastRenderedPageBreak/>
        <w:t xml:space="preserve">thảo Nghị quyết </w:t>
      </w:r>
      <w:r w:rsidR="001142A3" w:rsidRPr="00A86D12">
        <w:rPr>
          <w:lang w:val="nl-NL"/>
        </w:rPr>
        <w:t xml:space="preserve">phù hợp với đường lối, chủ trương của Đảng, chính sách của Nhà nước; đảm bảo </w:t>
      </w:r>
      <w:r w:rsidR="001142A3" w:rsidRPr="00A86D12">
        <w:rPr>
          <w:spacing w:val="2"/>
          <w:lang w:val="nl-NL"/>
        </w:rPr>
        <w:t xml:space="preserve">đúng quy định pháp luật </w:t>
      </w:r>
      <w:r w:rsidR="001142A3" w:rsidRPr="00A86D12">
        <w:rPr>
          <w:szCs w:val="28"/>
          <w:lang w:val="nl-NL"/>
        </w:rPr>
        <w:t>và phù hợp với điều kiện thực tế của địa phương. M</w:t>
      </w:r>
      <w:r w:rsidR="00261CAD" w:rsidRPr="00A86D12">
        <w:rPr>
          <w:lang w:val="nl-NL"/>
        </w:rPr>
        <w:t>ặc dù Đô thị Thành phố Kon Tum có một số</w:t>
      </w:r>
      <w:r w:rsidR="0019758E" w:rsidRPr="00A86D12">
        <w:rPr>
          <w:lang w:val="nl-NL"/>
        </w:rPr>
        <w:t xml:space="preserve"> tiêu chí</w:t>
      </w:r>
      <w:r w:rsidR="00261CAD" w:rsidRPr="00A86D12">
        <w:rPr>
          <w:lang w:val="nl-NL"/>
        </w:rPr>
        <w:t xml:space="preserve"> đã đạt nhưng </w:t>
      </w:r>
      <w:r w:rsidR="00C47A49" w:rsidRPr="00A86D12">
        <w:rPr>
          <w:lang w:val="nl-NL"/>
        </w:rPr>
        <w:t xml:space="preserve">còn </w:t>
      </w:r>
      <w:r w:rsidR="00261CAD" w:rsidRPr="00A86D12">
        <w:rPr>
          <w:lang w:val="nl-NL"/>
        </w:rPr>
        <w:t>chưa cao</w:t>
      </w:r>
      <w:r w:rsidR="00040FF6" w:rsidRPr="00A86D12">
        <w:rPr>
          <w:bCs/>
          <w:vertAlign w:val="superscript"/>
          <w:lang w:val="nl-NL"/>
        </w:rPr>
        <w:t>(</w:t>
      </w:r>
      <w:r w:rsidR="00261CAD" w:rsidRPr="00A86D12">
        <w:rPr>
          <w:rStyle w:val="FootnoteReference"/>
          <w:bCs/>
          <w:lang w:val="nl-NL"/>
        </w:rPr>
        <w:footnoteReference w:id="1"/>
      </w:r>
      <w:r w:rsidR="00040FF6" w:rsidRPr="00A86D12">
        <w:rPr>
          <w:bCs/>
          <w:vertAlign w:val="superscript"/>
          <w:lang w:val="nl-NL"/>
        </w:rPr>
        <w:t>)</w:t>
      </w:r>
      <w:r w:rsidR="00EC46C3" w:rsidRPr="00A86D12">
        <w:rPr>
          <w:lang w:val="nl-NL"/>
        </w:rPr>
        <w:t>,</w:t>
      </w:r>
      <w:r w:rsidR="00261CAD" w:rsidRPr="00A86D12">
        <w:rPr>
          <w:lang w:val="nl-NL"/>
        </w:rPr>
        <w:t xml:space="preserve"> nhưng </w:t>
      </w:r>
      <w:r w:rsidR="0019758E" w:rsidRPr="00A86D12">
        <w:rPr>
          <w:lang w:val="nl-NL"/>
        </w:rPr>
        <w:t xml:space="preserve">nhìn chung </w:t>
      </w:r>
      <w:r w:rsidR="00261CAD" w:rsidRPr="00A86D12">
        <w:rPr>
          <w:lang w:val="nl-NL"/>
        </w:rPr>
        <w:t xml:space="preserve">các tiêu chí đã trên mức tối thiểu và tổng số điểm của các tiêu chí là </w:t>
      </w:r>
      <w:r w:rsidR="00261CAD" w:rsidRPr="00A86D12">
        <w:rPr>
          <w:szCs w:val="28"/>
          <w:lang w:val="es-ES"/>
        </w:rPr>
        <w:t>83,31/100 điểm đáp ứng quy định tại khoản 3, điều 10</w:t>
      </w:r>
      <w:r w:rsidR="00261CAD" w:rsidRPr="00A86D12">
        <w:rPr>
          <w:b/>
          <w:i/>
          <w:szCs w:val="28"/>
          <w:lang w:val="es-ES"/>
        </w:rPr>
        <w:t xml:space="preserve"> </w:t>
      </w:r>
      <w:r w:rsidR="00261CAD" w:rsidRPr="00A86D12">
        <w:rPr>
          <w:lang w:val="nl-NL"/>
        </w:rPr>
        <w:t>của Nghị quyết số 1210/2016/UBTVQH13.</w:t>
      </w:r>
      <w:r w:rsidR="0019758E" w:rsidRPr="00A86D12">
        <w:rPr>
          <w:lang w:val="nl-NL"/>
        </w:rPr>
        <w:t xml:space="preserve"> </w:t>
      </w:r>
      <w:r w:rsidR="001142A3" w:rsidRPr="00A86D12">
        <w:rPr>
          <w:lang w:val="nl-NL"/>
        </w:rPr>
        <w:t xml:space="preserve">Việc công nhận </w:t>
      </w:r>
      <w:r w:rsidR="00291922" w:rsidRPr="00A86D12">
        <w:rPr>
          <w:lang w:val="nl-NL"/>
        </w:rPr>
        <w:t>T</w:t>
      </w:r>
      <w:r w:rsidR="001142A3" w:rsidRPr="00A86D12">
        <w:rPr>
          <w:lang w:val="nl-NL"/>
        </w:rPr>
        <w:t>hành phố Kon Tum là đô thị loại II sẽ tạo cơ hội phát triển nhanh và toàn diện hơn, phát huy được lợi thế tiềm năng, góp phần trong chiến lược phát triển đô thị của Tỉnh.</w:t>
      </w:r>
      <w:r w:rsidR="00F578FD" w:rsidRPr="00A86D12">
        <w:rPr>
          <w:lang w:val="nl-NL"/>
        </w:rPr>
        <w:t xml:space="preserve"> </w:t>
      </w:r>
      <w:r w:rsidRPr="00A86D12">
        <w:rPr>
          <w:szCs w:val="28"/>
          <w:lang w:val="vi-VN"/>
        </w:rPr>
        <w:t>B</w:t>
      </w:r>
      <w:r w:rsidRPr="00A86D12">
        <w:rPr>
          <w:spacing w:val="-2"/>
          <w:szCs w:val="28"/>
          <w:lang w:val="vi-VN"/>
        </w:rPr>
        <w:t>a</w:t>
      </w:r>
      <w:r w:rsidRPr="00A86D12">
        <w:rPr>
          <w:szCs w:val="28"/>
          <w:lang w:val="vi-VN"/>
        </w:rPr>
        <w:t>n</w:t>
      </w:r>
      <w:r w:rsidRPr="00A86D12">
        <w:rPr>
          <w:spacing w:val="2"/>
          <w:szCs w:val="28"/>
          <w:lang w:val="vi-VN"/>
        </w:rPr>
        <w:t xml:space="preserve"> </w:t>
      </w:r>
      <w:r w:rsidRPr="00A86D12">
        <w:rPr>
          <w:spacing w:val="-1"/>
          <w:szCs w:val="28"/>
          <w:lang w:val="vi-VN"/>
        </w:rPr>
        <w:t>K</w:t>
      </w:r>
      <w:r w:rsidRPr="00A86D12">
        <w:rPr>
          <w:spacing w:val="1"/>
          <w:szCs w:val="28"/>
          <w:lang w:val="vi-VN"/>
        </w:rPr>
        <w:t>i</w:t>
      </w:r>
      <w:r w:rsidRPr="00A86D12">
        <w:rPr>
          <w:spacing w:val="-1"/>
          <w:szCs w:val="28"/>
          <w:lang w:val="vi-VN"/>
        </w:rPr>
        <w:t>n</w:t>
      </w:r>
      <w:r w:rsidRPr="00A86D12">
        <w:rPr>
          <w:szCs w:val="28"/>
          <w:lang w:val="vi-VN"/>
        </w:rPr>
        <w:t>h</w:t>
      </w:r>
      <w:r w:rsidRPr="00A86D12">
        <w:rPr>
          <w:spacing w:val="4"/>
          <w:szCs w:val="28"/>
          <w:lang w:val="vi-VN"/>
        </w:rPr>
        <w:t xml:space="preserve"> </w:t>
      </w:r>
      <w:r w:rsidRPr="00A86D12">
        <w:rPr>
          <w:spacing w:val="3"/>
          <w:szCs w:val="28"/>
          <w:lang w:val="vi-VN"/>
        </w:rPr>
        <w:t>t</w:t>
      </w:r>
      <w:r w:rsidRPr="00A86D12">
        <w:rPr>
          <w:szCs w:val="28"/>
          <w:lang w:val="vi-VN"/>
        </w:rPr>
        <w:t>ế</w:t>
      </w:r>
      <w:r w:rsidRPr="00A86D12">
        <w:rPr>
          <w:spacing w:val="4"/>
          <w:szCs w:val="28"/>
          <w:lang w:val="vi-VN"/>
        </w:rPr>
        <w:t xml:space="preserve"> </w:t>
      </w:r>
      <w:r w:rsidRPr="00A86D12">
        <w:rPr>
          <w:szCs w:val="28"/>
          <w:lang w:val="vi-VN"/>
        </w:rPr>
        <w:t>-</w:t>
      </w:r>
      <w:r w:rsidRPr="00A86D12">
        <w:rPr>
          <w:spacing w:val="3"/>
          <w:szCs w:val="28"/>
          <w:lang w:val="vi-VN"/>
        </w:rPr>
        <w:t xml:space="preserve"> </w:t>
      </w:r>
      <w:r w:rsidRPr="00A86D12">
        <w:rPr>
          <w:spacing w:val="-1"/>
          <w:szCs w:val="28"/>
          <w:lang w:val="vi-VN"/>
        </w:rPr>
        <w:t>N</w:t>
      </w:r>
      <w:r w:rsidRPr="00A86D12">
        <w:rPr>
          <w:spacing w:val="1"/>
          <w:szCs w:val="28"/>
          <w:lang w:val="vi-VN"/>
        </w:rPr>
        <w:t>g</w:t>
      </w:r>
      <w:r w:rsidRPr="00A86D12">
        <w:rPr>
          <w:spacing w:val="-2"/>
          <w:szCs w:val="28"/>
          <w:lang w:val="vi-VN"/>
        </w:rPr>
        <w:t>â</w:t>
      </w:r>
      <w:r w:rsidRPr="00A86D12">
        <w:rPr>
          <w:szCs w:val="28"/>
          <w:lang w:val="vi-VN"/>
        </w:rPr>
        <w:t>n</w:t>
      </w:r>
      <w:r w:rsidRPr="00A86D12">
        <w:rPr>
          <w:szCs w:val="28"/>
          <w:lang w:val="nl-NL"/>
        </w:rPr>
        <w:t xml:space="preserve"> sách</w:t>
      </w:r>
      <w:r w:rsidRPr="00A86D12">
        <w:rPr>
          <w:spacing w:val="2"/>
          <w:szCs w:val="28"/>
          <w:lang w:val="vi-VN"/>
        </w:rPr>
        <w:t xml:space="preserve"> </w:t>
      </w:r>
      <w:r w:rsidR="001142A3" w:rsidRPr="00A86D12">
        <w:rPr>
          <w:lang w:val="de-DE"/>
        </w:rPr>
        <w:t>cơ bản thống nhất với Đề án</w:t>
      </w:r>
      <w:r w:rsidRPr="00A86D12">
        <w:rPr>
          <w:lang w:val="de-DE"/>
        </w:rPr>
        <w:t xml:space="preserve"> </w:t>
      </w:r>
      <w:r w:rsidR="00291922" w:rsidRPr="00A86D12">
        <w:rPr>
          <w:lang w:val="de-DE"/>
        </w:rPr>
        <w:t>phân loại</w:t>
      </w:r>
      <w:r w:rsidR="005808A7" w:rsidRPr="00A86D12">
        <w:rPr>
          <w:lang w:val="de-DE"/>
        </w:rPr>
        <w:t xml:space="preserve"> Thành phố Kon Tum là đô thị loại II là phù hợp.</w:t>
      </w:r>
      <w:r w:rsidR="00C47A49" w:rsidRPr="00A86D12">
        <w:rPr>
          <w:lang w:val="de-DE"/>
        </w:rPr>
        <w:t xml:space="preserve"> </w:t>
      </w:r>
      <w:r w:rsidR="00D56A8C" w:rsidRPr="00A86D12">
        <w:rPr>
          <w:bCs/>
          <w:iCs/>
          <w:szCs w:val="28"/>
          <w:lang w:val="nl-NL"/>
        </w:rPr>
        <w:t xml:space="preserve">Ban đề nghị UBND tỉnh tiếp thu, giải trình làm rõ một số nội dung sau: </w:t>
      </w:r>
    </w:p>
    <w:p w14:paraId="72DB359A" w14:textId="737A7ED4" w:rsidR="003A2B8B" w:rsidRPr="00705B81" w:rsidRDefault="003A2B8B" w:rsidP="00A86D12">
      <w:pPr>
        <w:spacing w:before="60" w:after="60" w:line="264" w:lineRule="auto"/>
        <w:ind w:firstLine="720"/>
        <w:jc w:val="both"/>
        <w:rPr>
          <w:bCs/>
          <w:iCs/>
          <w:szCs w:val="28"/>
          <w:lang w:val="nl-NL"/>
        </w:rPr>
      </w:pPr>
      <w:r w:rsidRPr="00A86D12">
        <w:rPr>
          <w:bCs/>
          <w:iCs/>
          <w:szCs w:val="28"/>
          <w:lang w:val="nl-NL"/>
        </w:rPr>
        <w:t>- Biên tập lạ</w:t>
      </w:r>
      <w:r w:rsidR="00600A3A" w:rsidRPr="00A86D12">
        <w:rPr>
          <w:bCs/>
          <w:iCs/>
          <w:szCs w:val="28"/>
          <w:lang w:val="nl-NL"/>
        </w:rPr>
        <w:t xml:space="preserve">i tên </w:t>
      </w:r>
      <w:r w:rsidR="008F0EE1">
        <w:rPr>
          <w:bCs/>
          <w:iCs/>
          <w:szCs w:val="28"/>
          <w:lang w:val="nl-NL"/>
        </w:rPr>
        <w:t xml:space="preserve">gọi </w:t>
      </w:r>
      <w:r w:rsidR="00600A3A" w:rsidRPr="00A86D12">
        <w:rPr>
          <w:bCs/>
          <w:iCs/>
          <w:szCs w:val="28"/>
          <w:lang w:val="nl-NL"/>
        </w:rPr>
        <w:t>d</w:t>
      </w:r>
      <w:r w:rsidRPr="00A86D12">
        <w:rPr>
          <w:bCs/>
          <w:iCs/>
          <w:szCs w:val="28"/>
          <w:lang w:val="nl-NL"/>
        </w:rPr>
        <w:t>ự thảo Nghị quyết cho phù hợp với quy định tại Nghị quyết số 1210/2016/UBTVQH13 ngày 25 tháng 5 năm 2016 của Ủy ban thường vụ Quốc hội về phân loại đô thị.</w:t>
      </w:r>
      <w:r w:rsidR="00D56A8C" w:rsidRPr="00A86D12">
        <w:rPr>
          <w:bCs/>
          <w:iCs/>
          <w:szCs w:val="28"/>
          <w:lang w:val="vi-VN"/>
        </w:rPr>
        <w:t xml:space="preserve"> </w:t>
      </w:r>
      <w:r w:rsidR="006B2D23" w:rsidRPr="00705B81">
        <w:rPr>
          <w:bCs/>
          <w:iCs/>
          <w:szCs w:val="28"/>
          <w:lang w:val="nl-NL"/>
        </w:rPr>
        <w:t xml:space="preserve"> </w:t>
      </w:r>
    </w:p>
    <w:p w14:paraId="7E1F60DA" w14:textId="3D608E37" w:rsidR="00806029" w:rsidRPr="00A86D12" w:rsidRDefault="00C47A49" w:rsidP="00A86D12">
      <w:pPr>
        <w:widowControl w:val="0"/>
        <w:autoSpaceDE w:val="0"/>
        <w:autoSpaceDN w:val="0"/>
        <w:adjustRightInd w:val="0"/>
        <w:spacing w:before="60" w:after="60" w:line="264" w:lineRule="auto"/>
        <w:ind w:firstLine="720"/>
        <w:jc w:val="both"/>
        <w:rPr>
          <w:bCs/>
          <w:iCs/>
          <w:szCs w:val="28"/>
          <w:lang w:val="nl-NL"/>
        </w:rPr>
      </w:pPr>
      <w:r w:rsidRPr="00A86D12">
        <w:rPr>
          <w:bCs/>
          <w:iCs/>
          <w:szCs w:val="28"/>
          <w:lang w:val="nl-NL"/>
        </w:rPr>
        <w:t>- C</w:t>
      </w:r>
      <w:r w:rsidR="0019758E" w:rsidRPr="00A86D12">
        <w:rPr>
          <w:bCs/>
          <w:iCs/>
          <w:szCs w:val="28"/>
          <w:lang w:val="nl-NL"/>
        </w:rPr>
        <w:t xml:space="preserve">hỉ đạo </w:t>
      </w:r>
      <w:r w:rsidR="003A2B8B" w:rsidRPr="00A86D12">
        <w:rPr>
          <w:bCs/>
          <w:iCs/>
          <w:szCs w:val="28"/>
          <w:lang w:val="nl-NL"/>
        </w:rPr>
        <w:t xml:space="preserve">UBND Thành phố Kon Tum phối hợp với </w:t>
      </w:r>
      <w:r w:rsidR="0019758E" w:rsidRPr="00A86D12">
        <w:rPr>
          <w:bCs/>
          <w:iCs/>
          <w:szCs w:val="28"/>
          <w:lang w:val="nl-NL"/>
        </w:rPr>
        <w:t>các cơ quan chức năng tiếp tục rà soát, kiểm tra số liệu, nội dung</w:t>
      </w:r>
      <w:r w:rsidR="008F0EE1">
        <w:rPr>
          <w:bCs/>
          <w:iCs/>
          <w:szCs w:val="28"/>
          <w:lang w:val="nl-NL"/>
        </w:rPr>
        <w:t>,</w:t>
      </w:r>
      <w:r w:rsidR="0019758E" w:rsidRPr="00A86D12">
        <w:rPr>
          <w:bCs/>
          <w:iCs/>
          <w:szCs w:val="28"/>
          <w:lang w:val="nl-NL"/>
        </w:rPr>
        <w:t xml:space="preserve"> cập nhật bổ sung </w:t>
      </w:r>
      <w:r w:rsidR="00A35395" w:rsidRPr="00A86D12">
        <w:rPr>
          <w:bCs/>
          <w:iCs/>
          <w:szCs w:val="28"/>
          <w:lang w:val="nl-NL"/>
        </w:rPr>
        <w:t>hoàn thi</w:t>
      </w:r>
      <w:r w:rsidR="00F578FD" w:rsidRPr="00A86D12">
        <w:rPr>
          <w:bCs/>
          <w:iCs/>
          <w:szCs w:val="28"/>
          <w:lang w:val="nl-NL"/>
        </w:rPr>
        <w:t>ệ</w:t>
      </w:r>
      <w:r w:rsidR="00A35395" w:rsidRPr="00A86D12">
        <w:rPr>
          <w:bCs/>
          <w:iCs/>
          <w:szCs w:val="28"/>
          <w:lang w:val="nl-NL"/>
        </w:rPr>
        <w:t xml:space="preserve">n </w:t>
      </w:r>
      <w:r w:rsidR="00F578FD" w:rsidRPr="00A86D12">
        <w:rPr>
          <w:bCs/>
          <w:iCs/>
          <w:szCs w:val="28"/>
          <w:lang w:val="nl-NL"/>
        </w:rPr>
        <w:t>Đ</w:t>
      </w:r>
      <w:r w:rsidRPr="00A86D12">
        <w:rPr>
          <w:bCs/>
          <w:iCs/>
          <w:szCs w:val="28"/>
          <w:lang w:val="nl-NL"/>
        </w:rPr>
        <w:t>ề án</w:t>
      </w:r>
      <w:r w:rsidR="0019758E" w:rsidRPr="00A86D12">
        <w:rPr>
          <w:bCs/>
          <w:iCs/>
          <w:szCs w:val="28"/>
          <w:lang w:val="nl-NL"/>
        </w:rPr>
        <w:t>.</w:t>
      </w:r>
    </w:p>
    <w:p w14:paraId="43BA3DDF" w14:textId="4109FB2A" w:rsidR="00040FF6" w:rsidRPr="00705B81" w:rsidRDefault="00040FF6" w:rsidP="00A86D12">
      <w:pPr>
        <w:widowControl w:val="0"/>
        <w:autoSpaceDE w:val="0"/>
        <w:autoSpaceDN w:val="0"/>
        <w:adjustRightInd w:val="0"/>
        <w:spacing w:before="60" w:after="60" w:line="264" w:lineRule="auto"/>
        <w:ind w:firstLine="720"/>
        <w:jc w:val="both"/>
        <w:rPr>
          <w:iCs/>
          <w:szCs w:val="28"/>
          <w:lang w:val="nl-NL"/>
        </w:rPr>
      </w:pPr>
      <w:r w:rsidRPr="00A86D12">
        <w:rPr>
          <w:bCs/>
          <w:iCs/>
          <w:szCs w:val="28"/>
          <w:lang w:val="nl-NL"/>
        </w:rPr>
        <w:t xml:space="preserve">- </w:t>
      </w:r>
      <w:r w:rsidR="006B2D23" w:rsidRPr="00A86D12">
        <w:rPr>
          <w:bCs/>
          <w:iCs/>
          <w:szCs w:val="28"/>
          <w:lang w:val="nl-NL"/>
        </w:rPr>
        <w:t>Một số tiêu chuẩn</w:t>
      </w:r>
      <w:r w:rsidR="006B2D23" w:rsidRPr="00A86D12">
        <w:rPr>
          <w:bCs/>
          <w:iCs/>
          <w:szCs w:val="28"/>
          <w:lang w:val="vi-VN"/>
        </w:rPr>
        <w:t xml:space="preserve"> </w:t>
      </w:r>
      <w:r w:rsidR="006B2D23" w:rsidRPr="00A86D12">
        <w:rPr>
          <w:bCs/>
          <w:iCs/>
          <w:szCs w:val="28"/>
          <w:lang w:val="nl-NL"/>
        </w:rPr>
        <w:t>t</w:t>
      </w:r>
      <w:r w:rsidRPr="00A86D12">
        <w:rPr>
          <w:bCs/>
          <w:iCs/>
          <w:szCs w:val="28"/>
          <w:lang w:val="nl-NL"/>
        </w:rPr>
        <w:t xml:space="preserve">rong các tiêu chí </w:t>
      </w:r>
      <w:r w:rsidR="006B2D23" w:rsidRPr="00A86D12">
        <w:rPr>
          <w:bCs/>
          <w:iCs/>
          <w:szCs w:val="28"/>
          <w:lang w:val="nl-NL"/>
        </w:rPr>
        <w:t>phân loại đô thị</w:t>
      </w:r>
      <w:r w:rsidRPr="00A86D12">
        <w:rPr>
          <w:bCs/>
          <w:iCs/>
          <w:szCs w:val="28"/>
          <w:lang w:val="nl-NL"/>
        </w:rPr>
        <w:t xml:space="preserve"> loại II của thành phố Kon Tum </w:t>
      </w:r>
      <w:r w:rsidR="006B2D23" w:rsidRPr="00A86D12">
        <w:rPr>
          <w:bCs/>
          <w:iCs/>
          <w:szCs w:val="28"/>
          <w:lang w:val="nl-NL"/>
        </w:rPr>
        <w:t xml:space="preserve">có </w:t>
      </w:r>
      <w:r w:rsidRPr="00A86D12">
        <w:rPr>
          <w:bCs/>
          <w:iCs/>
          <w:szCs w:val="28"/>
          <w:lang w:val="nl-NL"/>
        </w:rPr>
        <w:t>tỷ lệ đạt còn thấp</w:t>
      </w:r>
      <w:r w:rsidRPr="00A86D12">
        <w:rPr>
          <w:bCs/>
          <w:vertAlign w:val="superscript"/>
          <w:lang w:val="nl-NL"/>
        </w:rPr>
        <w:t>(</w:t>
      </w:r>
      <w:r w:rsidRPr="00A86D12">
        <w:rPr>
          <w:rStyle w:val="FootnoteReference"/>
          <w:bCs/>
          <w:lang w:val="nl-NL"/>
        </w:rPr>
        <w:footnoteReference w:id="2"/>
      </w:r>
      <w:r w:rsidRPr="00A86D12">
        <w:rPr>
          <w:bCs/>
          <w:vertAlign w:val="superscript"/>
          <w:lang w:val="nl-NL"/>
        </w:rPr>
        <w:t>)</w:t>
      </w:r>
      <w:r w:rsidR="0090644E" w:rsidRPr="00A86D12">
        <w:rPr>
          <w:bCs/>
          <w:iCs/>
          <w:szCs w:val="28"/>
          <w:lang w:val="nl-NL"/>
        </w:rPr>
        <w:t>, đề nghị chỉ đạo UBND t</w:t>
      </w:r>
      <w:r w:rsidRPr="00A86D12">
        <w:rPr>
          <w:bCs/>
          <w:iCs/>
          <w:szCs w:val="28"/>
          <w:lang w:val="nl-NL"/>
        </w:rPr>
        <w:t>hành phố Kon Tum tiếp tục xây dựng lộ trình</w:t>
      </w:r>
      <w:r w:rsidR="0088199B" w:rsidRPr="00A86D12">
        <w:rPr>
          <w:bCs/>
          <w:iCs/>
          <w:szCs w:val="28"/>
          <w:lang w:val="nl-NL"/>
        </w:rPr>
        <w:t>,</w:t>
      </w:r>
      <w:r w:rsidRPr="00A86D12">
        <w:rPr>
          <w:bCs/>
          <w:iCs/>
          <w:szCs w:val="28"/>
          <w:lang w:val="nl-NL"/>
        </w:rPr>
        <w:t xml:space="preserve"> </w:t>
      </w:r>
      <w:r w:rsidR="003A2B8B" w:rsidRPr="00A86D12">
        <w:rPr>
          <w:bCs/>
          <w:iCs/>
          <w:szCs w:val="28"/>
          <w:lang w:val="nl-NL"/>
        </w:rPr>
        <w:t>phấn đấu</w:t>
      </w:r>
      <w:r w:rsidRPr="00A86D12">
        <w:rPr>
          <w:bCs/>
          <w:iCs/>
          <w:szCs w:val="28"/>
          <w:lang w:val="nl-NL"/>
        </w:rPr>
        <w:t xml:space="preserve"> </w:t>
      </w:r>
      <w:r w:rsidR="0088199B" w:rsidRPr="00A86D12">
        <w:rPr>
          <w:bCs/>
          <w:iCs/>
          <w:szCs w:val="28"/>
          <w:lang w:val="nl-NL"/>
        </w:rPr>
        <w:t xml:space="preserve">thực hiện hoàn thành </w:t>
      </w:r>
      <w:r w:rsidRPr="00A86D12">
        <w:rPr>
          <w:bCs/>
          <w:iCs/>
          <w:szCs w:val="28"/>
          <w:lang w:val="nl-NL"/>
        </w:rPr>
        <w:t xml:space="preserve">các </w:t>
      </w:r>
      <w:r w:rsidR="0090644E" w:rsidRPr="00A86D12">
        <w:rPr>
          <w:bCs/>
          <w:iCs/>
          <w:szCs w:val="28"/>
          <w:lang w:val="vi-VN"/>
        </w:rPr>
        <w:t xml:space="preserve">tiêu chuẩn </w:t>
      </w:r>
      <w:r w:rsidR="00421029" w:rsidRPr="00705B81">
        <w:rPr>
          <w:bCs/>
          <w:iCs/>
          <w:szCs w:val="28"/>
          <w:lang w:val="nl-NL"/>
        </w:rPr>
        <w:t>đánh giá phân loại đô thị</w:t>
      </w:r>
      <w:r w:rsidRPr="00A86D12">
        <w:rPr>
          <w:bCs/>
          <w:iCs/>
          <w:szCs w:val="28"/>
          <w:lang w:val="nl-NL"/>
        </w:rPr>
        <w:t>; có giải pháp phù hợp huy động các nguồn lực và tổ chức thực hiện phấn đấu đạt được các mục tiêu đề ra.</w:t>
      </w:r>
      <w:r w:rsidR="008F4759" w:rsidRPr="00A86D12">
        <w:rPr>
          <w:bCs/>
          <w:iCs/>
          <w:szCs w:val="28"/>
          <w:lang w:val="vi-VN"/>
        </w:rPr>
        <w:t xml:space="preserve"> </w:t>
      </w:r>
      <w:r w:rsidR="00421029" w:rsidRPr="00705B81">
        <w:rPr>
          <w:bCs/>
          <w:iCs/>
          <w:szCs w:val="28"/>
          <w:lang w:val="nl-NL"/>
        </w:rPr>
        <w:t xml:space="preserve"> </w:t>
      </w:r>
    </w:p>
    <w:p w14:paraId="44C30749" w14:textId="775D3306" w:rsidR="00600A3A" w:rsidRPr="00A86D12" w:rsidRDefault="00C47A49" w:rsidP="00A86D12">
      <w:pPr>
        <w:widowControl w:val="0"/>
        <w:autoSpaceDE w:val="0"/>
        <w:autoSpaceDN w:val="0"/>
        <w:adjustRightInd w:val="0"/>
        <w:spacing w:before="60" w:after="60" w:line="264" w:lineRule="auto"/>
        <w:ind w:firstLine="720"/>
        <w:jc w:val="both"/>
        <w:rPr>
          <w:lang w:val="nl-NL"/>
        </w:rPr>
      </w:pPr>
      <w:r w:rsidRPr="00A86D12">
        <w:rPr>
          <w:lang w:val="nl-NL"/>
        </w:rPr>
        <w:t xml:space="preserve">- </w:t>
      </w:r>
      <w:r w:rsidR="00A35395" w:rsidRPr="00A86D12">
        <w:rPr>
          <w:lang w:val="nl-NL"/>
        </w:rPr>
        <w:t>R</w:t>
      </w:r>
      <w:r w:rsidR="00806029" w:rsidRPr="00A86D12">
        <w:rPr>
          <w:lang w:val="nl-NL"/>
        </w:rPr>
        <w:t>à soát, hoàn chỉnh dự thảo Nghị quyết trình Hội đồng nhân dân tỉnh xem xét, quyết định.</w:t>
      </w:r>
    </w:p>
    <w:p w14:paraId="729AA92C" w14:textId="77777777" w:rsidR="00806029" w:rsidRPr="00A86D12" w:rsidRDefault="00806029" w:rsidP="00A86D12">
      <w:pPr>
        <w:shd w:val="clear" w:color="auto" w:fill="FFFFFF"/>
        <w:spacing w:line="264" w:lineRule="auto"/>
        <w:ind w:firstLine="720"/>
        <w:jc w:val="both"/>
        <w:rPr>
          <w:lang w:val="de-DE"/>
        </w:rPr>
      </w:pPr>
      <w:r w:rsidRPr="00A86D12">
        <w:rPr>
          <w:lang w:val="de-DE"/>
        </w:rPr>
        <w:t>Trên đây là Báo cáo thẩm tra của Ban Kinh tế - Ngân sách</w:t>
      </w:r>
      <w:r w:rsidRPr="00A86D12">
        <w:rPr>
          <w:bCs/>
          <w:lang w:val="de-DE"/>
        </w:rPr>
        <w:t>.</w:t>
      </w:r>
      <w:r w:rsidRPr="00A86D12">
        <w:rPr>
          <w:lang w:val="de-DE"/>
        </w:rPr>
        <w:t xml:space="preserve"> Kính trình Hội đồng nhân dân tỉnh Khóa XII Kỳ họp thứ 2 xem xét, quyết định./.</w:t>
      </w:r>
    </w:p>
    <w:tbl>
      <w:tblPr>
        <w:tblW w:w="5000" w:type="pct"/>
        <w:tblLook w:val="01E0" w:firstRow="1" w:lastRow="1" w:firstColumn="1" w:lastColumn="1" w:noHBand="0" w:noVBand="0"/>
      </w:tblPr>
      <w:tblGrid>
        <w:gridCol w:w="4447"/>
        <w:gridCol w:w="5124"/>
      </w:tblGrid>
      <w:tr w:rsidR="00A86D12" w:rsidRPr="00A86D12" w14:paraId="5099A6F5" w14:textId="77777777" w:rsidTr="00EF6935">
        <w:tc>
          <w:tcPr>
            <w:tcW w:w="2323" w:type="pct"/>
          </w:tcPr>
          <w:p w14:paraId="3258EFB3" w14:textId="77777777" w:rsidR="00806029" w:rsidRPr="00A86D12" w:rsidRDefault="00806029" w:rsidP="00EF6935">
            <w:pPr>
              <w:spacing w:before="0" w:after="0"/>
              <w:rPr>
                <w:b/>
                <w:i/>
                <w:sz w:val="24"/>
                <w:lang w:val="de-DE"/>
              </w:rPr>
            </w:pPr>
            <w:r w:rsidRPr="00A86D12">
              <w:rPr>
                <w:b/>
                <w:i/>
                <w:sz w:val="24"/>
                <w:lang w:val="de-DE"/>
              </w:rPr>
              <w:t>Nơi nhận:</w:t>
            </w:r>
          </w:p>
          <w:p w14:paraId="18F08377" w14:textId="77777777" w:rsidR="00806029" w:rsidRPr="00A86D12" w:rsidRDefault="00806029" w:rsidP="00EF6935">
            <w:pPr>
              <w:spacing w:before="0" w:after="0"/>
              <w:rPr>
                <w:sz w:val="22"/>
                <w:lang w:val="de-DE"/>
              </w:rPr>
            </w:pPr>
            <w:r w:rsidRPr="00A86D12">
              <w:rPr>
                <w:sz w:val="22"/>
                <w:lang w:val="de-DE"/>
              </w:rPr>
              <w:t>- Thường trực HĐND tỉnh;</w:t>
            </w:r>
          </w:p>
          <w:p w14:paraId="5DF0331C" w14:textId="77777777" w:rsidR="00806029" w:rsidRPr="00A86D12" w:rsidRDefault="00806029" w:rsidP="00EF6935">
            <w:pPr>
              <w:spacing w:before="0" w:after="0"/>
              <w:rPr>
                <w:sz w:val="22"/>
                <w:lang w:val="de-DE"/>
              </w:rPr>
            </w:pPr>
            <w:r w:rsidRPr="00A86D12">
              <w:rPr>
                <w:sz w:val="22"/>
                <w:lang w:val="de-DE"/>
              </w:rPr>
              <w:t xml:space="preserve">- UBND tỉnh; </w:t>
            </w:r>
            <w:r w:rsidRPr="00A86D12">
              <w:rPr>
                <w:sz w:val="22"/>
                <w:lang w:val="de-DE"/>
              </w:rPr>
              <w:tab/>
            </w:r>
          </w:p>
          <w:p w14:paraId="62E5B2EE" w14:textId="77777777" w:rsidR="00806029" w:rsidRPr="00A86D12" w:rsidRDefault="00806029" w:rsidP="00EF6935">
            <w:pPr>
              <w:spacing w:before="0" w:after="0"/>
              <w:rPr>
                <w:sz w:val="22"/>
                <w:lang w:val="de-DE"/>
              </w:rPr>
            </w:pPr>
            <w:r w:rsidRPr="00A86D12">
              <w:rPr>
                <w:sz w:val="22"/>
                <w:lang w:val="de-DE"/>
              </w:rPr>
              <w:t>- Đại biểu HĐND tỉnh;</w:t>
            </w:r>
          </w:p>
          <w:p w14:paraId="210E34AC" w14:textId="77777777" w:rsidR="00806029" w:rsidRPr="00A86D12" w:rsidRDefault="00806029" w:rsidP="00EF6935">
            <w:pPr>
              <w:spacing w:before="0" w:after="0"/>
            </w:pPr>
            <w:r w:rsidRPr="00A86D12">
              <w:rPr>
                <w:sz w:val="22"/>
              </w:rPr>
              <w:t>- Lưu: VT, Ban KT-NS</w:t>
            </w:r>
            <w:r w:rsidRPr="00A86D12">
              <w:rPr>
                <w:sz w:val="14"/>
              </w:rPr>
              <w:t>.</w:t>
            </w:r>
          </w:p>
        </w:tc>
        <w:tc>
          <w:tcPr>
            <w:tcW w:w="2677" w:type="pct"/>
          </w:tcPr>
          <w:p w14:paraId="390766A7" w14:textId="77777777" w:rsidR="00806029" w:rsidRPr="00A86D12" w:rsidRDefault="00806029" w:rsidP="00EF6935">
            <w:pPr>
              <w:spacing w:before="0" w:after="0"/>
              <w:jc w:val="center"/>
              <w:rPr>
                <w:b/>
              </w:rPr>
            </w:pPr>
            <w:r w:rsidRPr="00A86D12">
              <w:rPr>
                <w:b/>
              </w:rPr>
              <w:t>TM. BAN KINH TẾ - NGÂN SÁCH</w:t>
            </w:r>
          </w:p>
          <w:p w14:paraId="6BF9E909" w14:textId="77777777" w:rsidR="00806029" w:rsidRPr="00A86D12" w:rsidRDefault="00806029" w:rsidP="00EF6935">
            <w:pPr>
              <w:spacing w:before="0" w:after="0"/>
              <w:jc w:val="center"/>
              <w:rPr>
                <w:b/>
              </w:rPr>
            </w:pPr>
            <w:r w:rsidRPr="00A86D12">
              <w:rPr>
                <w:b/>
              </w:rPr>
              <w:t>TRƯỞNG BAN</w:t>
            </w:r>
          </w:p>
          <w:p w14:paraId="49AAE147" w14:textId="68919239" w:rsidR="00806029" w:rsidRPr="00A86D12" w:rsidRDefault="00705B81" w:rsidP="00EF6935">
            <w:pPr>
              <w:spacing w:before="0" w:after="0"/>
              <w:jc w:val="center"/>
              <w:rPr>
                <w:b/>
              </w:rPr>
            </w:pPr>
            <w:r>
              <w:rPr>
                <w:b/>
              </w:rPr>
              <w:t>Đã ký</w:t>
            </w:r>
            <w:bookmarkStart w:id="1" w:name="_GoBack"/>
            <w:bookmarkEnd w:id="1"/>
          </w:p>
          <w:p w14:paraId="3B914F3D" w14:textId="77777777" w:rsidR="00806029" w:rsidRPr="00A86D12" w:rsidRDefault="00806029" w:rsidP="00EF6935">
            <w:pPr>
              <w:spacing w:before="0" w:after="0"/>
              <w:jc w:val="center"/>
              <w:rPr>
                <w:b/>
              </w:rPr>
            </w:pPr>
            <w:r w:rsidRPr="00A86D12">
              <w:rPr>
                <w:b/>
              </w:rPr>
              <w:t>Hồ Văn Đà</w:t>
            </w:r>
          </w:p>
        </w:tc>
      </w:tr>
    </w:tbl>
    <w:p w14:paraId="31A6F001" w14:textId="77777777" w:rsidR="00806029" w:rsidRPr="00A86D12" w:rsidRDefault="00806029" w:rsidP="00806029"/>
    <w:sectPr w:rsidR="00806029" w:rsidRPr="00A86D12" w:rsidSect="00A86D12">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FC5B8" w14:textId="77777777" w:rsidR="00F072FF" w:rsidRDefault="00F072FF" w:rsidP="00806029">
      <w:pPr>
        <w:spacing w:before="0" w:after="0"/>
      </w:pPr>
      <w:r>
        <w:separator/>
      </w:r>
    </w:p>
  </w:endnote>
  <w:endnote w:type="continuationSeparator" w:id="0">
    <w:p w14:paraId="49002B40" w14:textId="77777777" w:rsidR="00F072FF" w:rsidRDefault="00F072FF" w:rsidP="008060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DACA0" w14:textId="77777777" w:rsidR="00F072FF" w:rsidRDefault="00F072FF" w:rsidP="00806029">
      <w:pPr>
        <w:spacing w:before="0" w:after="0"/>
      </w:pPr>
      <w:r>
        <w:separator/>
      </w:r>
    </w:p>
  </w:footnote>
  <w:footnote w:type="continuationSeparator" w:id="0">
    <w:p w14:paraId="38A1D018" w14:textId="77777777" w:rsidR="00F072FF" w:rsidRDefault="00F072FF" w:rsidP="00806029">
      <w:pPr>
        <w:spacing w:before="0" w:after="0"/>
      </w:pPr>
      <w:r>
        <w:continuationSeparator/>
      </w:r>
    </w:p>
  </w:footnote>
  <w:footnote w:id="1">
    <w:p w14:paraId="53E09675" w14:textId="1B62EB41" w:rsidR="00261CAD" w:rsidRPr="00A86D12" w:rsidRDefault="00040FF6" w:rsidP="00703304">
      <w:pPr>
        <w:pStyle w:val="chuthuong"/>
        <w:spacing w:before="0" w:after="0" w:line="240" w:lineRule="auto"/>
        <w:ind w:firstLine="0"/>
        <w:rPr>
          <w:color w:val="auto"/>
          <w:vertAlign w:val="baseline"/>
        </w:rPr>
      </w:pPr>
      <w:r w:rsidRPr="00A86D12">
        <w:rPr>
          <w:color w:val="auto"/>
        </w:rPr>
        <w:t>(</w:t>
      </w:r>
      <w:r w:rsidR="00261CAD" w:rsidRPr="00A86D12">
        <w:rPr>
          <w:color w:val="auto"/>
        </w:rPr>
        <w:footnoteRef/>
      </w:r>
      <w:r w:rsidRPr="00A86D12">
        <w:rPr>
          <w:color w:val="auto"/>
        </w:rPr>
        <w:t>)</w:t>
      </w:r>
      <w:r w:rsidR="00261CAD" w:rsidRPr="00A86D12">
        <w:rPr>
          <w:color w:val="auto"/>
        </w:rPr>
        <w:t xml:space="preserve"> </w:t>
      </w:r>
      <w:r w:rsidR="00261CAD" w:rsidRPr="00A86D12">
        <w:rPr>
          <w:color w:val="auto"/>
          <w:vertAlign w:val="baseline"/>
        </w:rPr>
        <w:t>Tiêu chí 1: Vị trí, chức năng, vai trò, cơ cấu và trình độ phát triển kinh tế - xã hội (bao gồm 7 tiêu chuẩn): Đạt 15</w:t>
      </w:r>
      <w:proofErr w:type="gramStart"/>
      <w:r w:rsidR="00261CAD" w:rsidRPr="00A86D12">
        <w:rPr>
          <w:color w:val="auto"/>
          <w:vertAlign w:val="baseline"/>
        </w:rPr>
        <w:t>,34</w:t>
      </w:r>
      <w:proofErr w:type="gramEnd"/>
      <w:r w:rsidR="00261CAD" w:rsidRPr="00A86D12">
        <w:rPr>
          <w:color w:val="auto"/>
          <w:vertAlign w:val="baseline"/>
        </w:rPr>
        <w:t xml:space="preserve"> điểm</w:t>
      </w:r>
      <w:r w:rsidR="005B3127" w:rsidRPr="00A86D12">
        <w:rPr>
          <w:color w:val="auto"/>
          <w:vertAlign w:val="baseline"/>
          <w:lang w:val="vi-VN"/>
        </w:rPr>
        <w:t xml:space="preserve"> </w:t>
      </w:r>
      <w:r w:rsidR="005B3127" w:rsidRPr="00A86D12">
        <w:rPr>
          <w:i/>
          <w:color w:val="auto"/>
          <w:vertAlign w:val="baseline"/>
        </w:rPr>
        <w:t>(tối thiểu 15 điểm, tối đa 20 điểm</w:t>
      </w:r>
      <w:r w:rsidR="005B3127" w:rsidRPr="00A86D12">
        <w:rPr>
          <w:i/>
          <w:color w:val="auto"/>
          <w:vertAlign w:val="baseline"/>
          <w:lang w:val="vi-VN"/>
        </w:rPr>
        <w:t>)</w:t>
      </w:r>
      <w:r w:rsidR="00261CAD" w:rsidRPr="00A86D12">
        <w:rPr>
          <w:color w:val="auto"/>
          <w:vertAlign w:val="baseline"/>
        </w:rPr>
        <w:t>; Tiêu chí 2: Quy mô dân số đô thị (bao gồm 2 tiêu chuẩn): Đạt 6,55 điểm</w:t>
      </w:r>
      <w:r w:rsidR="005B3127" w:rsidRPr="00A86D12">
        <w:rPr>
          <w:color w:val="auto"/>
          <w:vertAlign w:val="baseline"/>
          <w:lang w:val="vi-VN"/>
        </w:rPr>
        <w:t xml:space="preserve"> </w:t>
      </w:r>
      <w:r w:rsidR="005B3127" w:rsidRPr="00A86D12">
        <w:rPr>
          <w:i/>
          <w:color w:val="auto"/>
          <w:vertAlign w:val="baseline"/>
        </w:rPr>
        <w:t>(tối thiểu 6 điểm, tối đa 8 điểm)</w:t>
      </w:r>
      <w:r w:rsidR="00261CAD" w:rsidRPr="00A86D12">
        <w:rPr>
          <w:color w:val="auto"/>
          <w:vertAlign w:val="baseline"/>
        </w:rPr>
        <w:t>.</w:t>
      </w:r>
    </w:p>
  </w:footnote>
  <w:footnote w:id="2">
    <w:p w14:paraId="330472A1" w14:textId="61AE630A" w:rsidR="00040FF6" w:rsidRPr="00A86D12" w:rsidRDefault="00040FF6" w:rsidP="00703304">
      <w:pPr>
        <w:pStyle w:val="chuthuong"/>
        <w:spacing w:before="0" w:after="0" w:line="240" w:lineRule="auto"/>
        <w:ind w:firstLine="0"/>
        <w:rPr>
          <w:color w:val="auto"/>
          <w:vertAlign w:val="baseline"/>
        </w:rPr>
      </w:pPr>
      <w:r w:rsidRPr="00A86D12">
        <w:rPr>
          <w:color w:val="auto"/>
        </w:rPr>
        <w:t>(</w:t>
      </w:r>
      <w:r w:rsidRPr="00A86D12">
        <w:rPr>
          <w:color w:val="auto"/>
        </w:rPr>
        <w:footnoteRef/>
      </w:r>
      <w:r w:rsidRPr="00A86D12">
        <w:rPr>
          <w:color w:val="auto"/>
        </w:rPr>
        <w:t xml:space="preserve">) </w:t>
      </w:r>
      <w:r w:rsidR="00B176CC" w:rsidRPr="00A86D12">
        <w:rPr>
          <w:color w:val="auto"/>
          <w:vertAlign w:val="baseline"/>
        </w:rPr>
        <w:t>(1</w:t>
      </w:r>
      <w:proofErr w:type="gramStart"/>
      <w:r w:rsidR="00B176CC" w:rsidRPr="00A86D12">
        <w:rPr>
          <w:color w:val="auto"/>
          <w:vertAlign w:val="baseline"/>
        </w:rPr>
        <w:t>)</w:t>
      </w:r>
      <w:r w:rsidRPr="00A86D12">
        <w:rPr>
          <w:color w:val="auto"/>
          <w:vertAlign w:val="baseline"/>
        </w:rPr>
        <w:t>Không</w:t>
      </w:r>
      <w:proofErr w:type="gramEnd"/>
      <w:r w:rsidRPr="00A86D12">
        <w:rPr>
          <w:color w:val="auto"/>
          <w:vertAlign w:val="baseline"/>
        </w:rPr>
        <w:t xml:space="preserve"> đạt (8%);</w:t>
      </w:r>
      <w:r w:rsidR="00B176CC" w:rsidRPr="00A86D12">
        <w:rPr>
          <w:color w:val="auto"/>
          <w:vertAlign w:val="baseline"/>
        </w:rPr>
        <w:t>(2)</w:t>
      </w:r>
      <w:r w:rsidRPr="00A86D12">
        <w:rPr>
          <w:color w:val="auto"/>
          <w:vertAlign w:val="baseline"/>
        </w:rPr>
        <w:t>trung bình (25%</w:t>
      </w:r>
      <w:r w:rsidR="00B176CC" w:rsidRPr="00A86D12">
        <w:rPr>
          <w:color w:val="auto"/>
          <w:vertAlign w:val="baseline"/>
        </w:rPr>
        <w:t>)</w:t>
      </w:r>
      <w:r w:rsidRPr="00A86D12">
        <w:rPr>
          <w:color w:val="auto"/>
          <w:vertAlign w:val="baseline"/>
        </w:rPr>
        <w:t xml:space="preserve">; </w:t>
      </w:r>
      <w:r w:rsidR="00B176CC" w:rsidRPr="00A86D12">
        <w:rPr>
          <w:color w:val="auto"/>
          <w:vertAlign w:val="baseline"/>
        </w:rPr>
        <w:t>(3)</w:t>
      </w:r>
      <w:r w:rsidRPr="00A86D12">
        <w:rPr>
          <w:color w:val="auto"/>
          <w:vertAlign w:val="baseline"/>
        </w:rPr>
        <w:t xml:space="preserve">tối thiểu (8%); </w:t>
      </w:r>
      <w:r w:rsidR="00B176CC" w:rsidRPr="00A86D12">
        <w:rPr>
          <w:color w:val="auto"/>
          <w:vertAlign w:val="baseline"/>
        </w:rPr>
        <w:t xml:space="preserve">(4) </w:t>
      </w:r>
      <w:r w:rsidRPr="00A86D12">
        <w:rPr>
          <w:color w:val="auto"/>
          <w:vertAlign w:val="baseline"/>
        </w:rPr>
        <w:t>tối đa (58%)</w:t>
      </w:r>
      <w:r w:rsidR="005B3127" w:rsidRPr="00A86D12">
        <w:rPr>
          <w:color w:val="auto"/>
          <w:vertAlign w:val="baseline"/>
        </w:rPr>
        <w:t xml:space="preserve"> </w:t>
      </w:r>
      <w:r w:rsidR="005B3127" w:rsidRPr="00A86D12">
        <w:rPr>
          <w:i/>
          <w:color w:val="auto"/>
          <w:vertAlign w:val="baseline"/>
        </w:rPr>
        <w:t>(</w:t>
      </w:r>
      <w:r w:rsidR="00421029" w:rsidRPr="00A86D12">
        <w:rPr>
          <w:i/>
          <w:color w:val="auto"/>
          <w:vertAlign w:val="baseline"/>
        </w:rPr>
        <w:t>Tổng số tiêu chuẩn là 59</w:t>
      </w:r>
      <w:r w:rsidR="00421029" w:rsidRPr="00A86D12">
        <w:rPr>
          <w:color w:val="auto"/>
          <w:vertAlign w:val="baseline"/>
        </w:rPr>
        <w:t>,</w:t>
      </w:r>
      <w:r w:rsidR="00703304" w:rsidRPr="00A86D12">
        <w:rPr>
          <w:i/>
          <w:color w:val="auto"/>
          <w:vertAlign w:val="baseline"/>
        </w:rPr>
        <w:t xml:space="preserve"> được chia làm 03 nhóm như sau: (1) Nhóm tiêu chuẩn đã đạt, vượt mức tối đa của tiêu chuẩn quy định: 34 tiêu chuẩn; (2) Nhóm tiêu chuẩn chưa đạt được điểm tối đa: 20 tiêu chuẩn; (3) Nhóm tiêu chuẩn chưa đạt (0 điểm): 05 tiêu chuẩn</w:t>
      </w:r>
      <w:r w:rsidR="00CD7FDC" w:rsidRPr="00A86D12">
        <w:rPr>
          <w:i/>
          <w:color w:val="auto"/>
          <w:vertAlign w:val="baseline"/>
        </w:rPr>
        <w:t>;</w:t>
      </w:r>
      <w:r w:rsidR="003A2B8B" w:rsidRPr="00A86D12">
        <w:rPr>
          <w:color w:val="auto"/>
          <w:vertAlign w:val="baseline"/>
        </w:rPr>
        <w:t>)</w:t>
      </w:r>
      <w:r w:rsidR="00CD7FDC" w:rsidRPr="00A86D12">
        <w:rPr>
          <w:color w:val="auto"/>
          <w:vertAlign w:val="baseline"/>
        </w:rPr>
        <w:t>; Tổng tiêu chí đánh giá đạt 100 điểm, có 04 mức (K đạt, trung bình, tối thiểu, tối đa), từng mức chia cho tổng số tiêu chí ra tỷ lệ. Không đạt 5/59=8%, Trung bình 15/59 = 25%</w:t>
      </w:r>
      <w:proofErr w:type="gramStart"/>
      <w:r w:rsidR="00CD7FDC" w:rsidRPr="00A86D12">
        <w:rPr>
          <w:color w:val="auto"/>
          <w:vertAlign w:val="baseline"/>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3E3B6" w14:textId="77777777" w:rsidR="00875C54" w:rsidRDefault="00E046A3">
    <w:pPr>
      <w:pStyle w:val="Header"/>
      <w:jc w:val="center"/>
    </w:pPr>
    <w:r>
      <w:fldChar w:fldCharType="begin"/>
    </w:r>
    <w:r>
      <w:instrText xml:space="preserve"> PAGE   \* MERGEFORMAT </w:instrText>
    </w:r>
    <w:r>
      <w:fldChar w:fldCharType="separate"/>
    </w:r>
    <w:r w:rsidR="00705B81">
      <w:rPr>
        <w:noProof/>
      </w:rPr>
      <w:t>2</w:t>
    </w:r>
    <w:r>
      <w:rPr>
        <w:noProof/>
      </w:rPr>
      <w:fldChar w:fldCharType="end"/>
    </w:r>
  </w:p>
  <w:p w14:paraId="2453AEA3" w14:textId="77777777" w:rsidR="00FC1251" w:rsidRDefault="00F07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29"/>
    <w:rsid w:val="00030F5E"/>
    <w:rsid w:val="00040FF6"/>
    <w:rsid w:val="00052BE9"/>
    <w:rsid w:val="000E3122"/>
    <w:rsid w:val="001142A3"/>
    <w:rsid w:val="00140761"/>
    <w:rsid w:val="0019758E"/>
    <w:rsid w:val="001A56B9"/>
    <w:rsid w:val="001C7212"/>
    <w:rsid w:val="001D224A"/>
    <w:rsid w:val="001F6E72"/>
    <w:rsid w:val="002070D7"/>
    <w:rsid w:val="00261CAD"/>
    <w:rsid w:val="00291922"/>
    <w:rsid w:val="002F3598"/>
    <w:rsid w:val="00394527"/>
    <w:rsid w:val="003A2B8B"/>
    <w:rsid w:val="003E5400"/>
    <w:rsid w:val="003E631F"/>
    <w:rsid w:val="00402A4D"/>
    <w:rsid w:val="004036C5"/>
    <w:rsid w:val="00421029"/>
    <w:rsid w:val="0042330A"/>
    <w:rsid w:val="00467D51"/>
    <w:rsid w:val="00494B1A"/>
    <w:rsid w:val="004C4A04"/>
    <w:rsid w:val="004E5987"/>
    <w:rsid w:val="00523B80"/>
    <w:rsid w:val="00551D72"/>
    <w:rsid w:val="005808A7"/>
    <w:rsid w:val="0059297C"/>
    <w:rsid w:val="005B3127"/>
    <w:rsid w:val="00600A3A"/>
    <w:rsid w:val="006431F4"/>
    <w:rsid w:val="00644F62"/>
    <w:rsid w:val="00681434"/>
    <w:rsid w:val="00691352"/>
    <w:rsid w:val="006B0BFE"/>
    <w:rsid w:val="006B2D23"/>
    <w:rsid w:val="00703304"/>
    <w:rsid w:val="00705B81"/>
    <w:rsid w:val="0078790E"/>
    <w:rsid w:val="00796635"/>
    <w:rsid w:val="00801A5C"/>
    <w:rsid w:val="00806029"/>
    <w:rsid w:val="008508FF"/>
    <w:rsid w:val="00872B55"/>
    <w:rsid w:val="0088199B"/>
    <w:rsid w:val="008D44A9"/>
    <w:rsid w:val="008E64ED"/>
    <w:rsid w:val="008F0EE1"/>
    <w:rsid w:val="008F4759"/>
    <w:rsid w:val="0090644E"/>
    <w:rsid w:val="009804CD"/>
    <w:rsid w:val="009C1CB6"/>
    <w:rsid w:val="00A35395"/>
    <w:rsid w:val="00A6572A"/>
    <w:rsid w:val="00A70160"/>
    <w:rsid w:val="00A77E30"/>
    <w:rsid w:val="00A86D12"/>
    <w:rsid w:val="00AB149D"/>
    <w:rsid w:val="00AC0AE5"/>
    <w:rsid w:val="00B16A9D"/>
    <w:rsid w:val="00B176CC"/>
    <w:rsid w:val="00B44601"/>
    <w:rsid w:val="00B44E12"/>
    <w:rsid w:val="00B65DA5"/>
    <w:rsid w:val="00C1660E"/>
    <w:rsid w:val="00C47A49"/>
    <w:rsid w:val="00C7296D"/>
    <w:rsid w:val="00CB4665"/>
    <w:rsid w:val="00CD7FDC"/>
    <w:rsid w:val="00CE2135"/>
    <w:rsid w:val="00D56A8C"/>
    <w:rsid w:val="00D97C23"/>
    <w:rsid w:val="00DB4BD0"/>
    <w:rsid w:val="00DC7AE0"/>
    <w:rsid w:val="00DE56F1"/>
    <w:rsid w:val="00DF09BD"/>
    <w:rsid w:val="00E046A3"/>
    <w:rsid w:val="00E53951"/>
    <w:rsid w:val="00EC46C3"/>
    <w:rsid w:val="00F072FF"/>
    <w:rsid w:val="00F578FD"/>
    <w:rsid w:val="00FF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29"/>
    <w:pPr>
      <w:spacing w:before="120" w:after="120" w:line="240" w:lineRule="auto"/>
    </w:pPr>
    <w:rPr>
      <w:rFonts w:eastAsia="Calibri" w:cs="Times New Roman"/>
    </w:rPr>
  </w:style>
  <w:style w:type="paragraph" w:styleId="Heading5">
    <w:name w:val="heading 5"/>
    <w:basedOn w:val="Normal"/>
    <w:next w:val="Normal"/>
    <w:link w:val="Heading5Char"/>
    <w:uiPriority w:val="9"/>
    <w:semiHidden/>
    <w:unhideWhenUsed/>
    <w:qFormat/>
    <w:rsid w:val="008060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06029"/>
    <w:rPr>
      <w:rFonts w:asciiTheme="majorHAnsi" w:eastAsiaTheme="majorEastAsia" w:hAnsiTheme="majorHAnsi" w:cstheme="majorBidi"/>
      <w:color w:val="243F60" w:themeColor="accent1" w:themeShade="7F"/>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C"/>
    <w:basedOn w:val="Normal"/>
    <w:link w:val="FootnoteTextChar"/>
    <w:uiPriority w:val="99"/>
    <w:unhideWhenUsed/>
    <w:qFormat/>
    <w:rsid w:val="00806029"/>
    <w:pPr>
      <w:spacing w:after="0"/>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C Char"/>
    <w:basedOn w:val="DefaultParagraphFont"/>
    <w:link w:val="FootnoteText"/>
    <w:uiPriority w:val="99"/>
    <w:qFormat/>
    <w:rsid w:val="00806029"/>
    <w:rPr>
      <w:rFonts w:eastAsia="Calibri"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f1,BVI"/>
    <w:link w:val="ftrefCharCharChar1Char"/>
    <w:uiPriority w:val="99"/>
    <w:unhideWhenUsed/>
    <w:qFormat/>
    <w:rsid w:val="00806029"/>
    <w:rPr>
      <w:vertAlign w:val="superscript"/>
    </w:rPr>
  </w:style>
  <w:style w:type="paragraph" w:styleId="Header">
    <w:name w:val="header"/>
    <w:basedOn w:val="Normal"/>
    <w:link w:val="HeaderChar"/>
    <w:uiPriority w:val="99"/>
    <w:unhideWhenUsed/>
    <w:rsid w:val="00806029"/>
    <w:pPr>
      <w:tabs>
        <w:tab w:val="center" w:pos="4680"/>
        <w:tab w:val="right" w:pos="9360"/>
      </w:tabs>
      <w:spacing w:before="0" w:after="0"/>
    </w:pPr>
    <w:rPr>
      <w:szCs w:val="20"/>
    </w:rPr>
  </w:style>
  <w:style w:type="character" w:customStyle="1" w:styleId="HeaderChar">
    <w:name w:val="Header Char"/>
    <w:basedOn w:val="DefaultParagraphFont"/>
    <w:link w:val="Header"/>
    <w:uiPriority w:val="99"/>
    <w:rsid w:val="00806029"/>
    <w:rPr>
      <w:rFonts w:eastAsia="Calibri" w:cs="Times New Roman"/>
      <w:szCs w:val="20"/>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806029"/>
    <w:pPr>
      <w:spacing w:before="100" w:beforeAutospacing="1" w:after="100" w:afterAutospacing="1"/>
    </w:pPr>
    <w:rPr>
      <w:rFonts w:eastAsia="Times New Roman"/>
      <w:noProof/>
      <w:sz w:val="24"/>
      <w:szCs w:val="24"/>
      <w:lang w:val="vi-VN"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806029"/>
    <w:rPr>
      <w:rFonts w:eastAsia="Times New Roman" w:cs="Times New Roman"/>
      <w:noProof/>
      <w:sz w:val="24"/>
      <w:szCs w:val="24"/>
      <w:lang w:val="vi-VN"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806029"/>
    <w:pPr>
      <w:spacing w:before="0" w:after="160" w:line="240" w:lineRule="exact"/>
    </w:pPr>
    <w:rPr>
      <w:rFonts w:eastAsiaTheme="minorHAnsi" w:cstheme="minorBidi"/>
      <w:vertAlign w:val="superscript"/>
    </w:rPr>
  </w:style>
  <w:style w:type="paragraph" w:customStyle="1" w:styleId="chuthuong">
    <w:name w:val="chu thuong"/>
    <w:basedOn w:val="BodyText2"/>
    <w:link w:val="chuthuongChar"/>
    <w:autoRedefine/>
    <w:qFormat/>
    <w:rsid w:val="00A6572A"/>
    <w:pPr>
      <w:widowControl w:val="0"/>
      <w:spacing w:before="60" w:after="60" w:line="360" w:lineRule="exact"/>
      <w:ind w:firstLine="720"/>
      <w:jc w:val="both"/>
    </w:pPr>
    <w:rPr>
      <w:rFonts w:eastAsia="Times New Roman"/>
      <w:bCs/>
      <w:snapToGrid w:val="0"/>
      <w:color w:val="002060"/>
      <w:spacing w:val="-2"/>
      <w:sz w:val="20"/>
      <w:szCs w:val="20"/>
      <w:shd w:val="clear" w:color="auto" w:fill="FFFFFF"/>
      <w:vertAlign w:val="superscript"/>
      <w:lang w:eastAsia="vi-VN"/>
    </w:rPr>
  </w:style>
  <w:style w:type="character" w:customStyle="1" w:styleId="chuthuongChar">
    <w:name w:val="chu thuong Char"/>
    <w:link w:val="chuthuong"/>
    <w:rsid w:val="00A6572A"/>
    <w:rPr>
      <w:rFonts w:eastAsia="Times New Roman" w:cs="Times New Roman"/>
      <w:bCs/>
      <w:snapToGrid w:val="0"/>
      <w:color w:val="002060"/>
      <w:spacing w:val="-2"/>
      <w:sz w:val="20"/>
      <w:szCs w:val="20"/>
      <w:vertAlign w:val="superscript"/>
      <w:lang w:eastAsia="vi-VN"/>
    </w:rPr>
  </w:style>
  <w:style w:type="paragraph" w:styleId="BodyText2">
    <w:name w:val="Body Text 2"/>
    <w:basedOn w:val="Normal"/>
    <w:link w:val="BodyText2Char"/>
    <w:uiPriority w:val="99"/>
    <w:semiHidden/>
    <w:unhideWhenUsed/>
    <w:rsid w:val="00A6572A"/>
    <w:pPr>
      <w:spacing w:line="480" w:lineRule="auto"/>
    </w:pPr>
  </w:style>
  <w:style w:type="character" w:customStyle="1" w:styleId="BodyText2Char">
    <w:name w:val="Body Text 2 Char"/>
    <w:basedOn w:val="DefaultParagraphFont"/>
    <w:link w:val="BodyText2"/>
    <w:uiPriority w:val="99"/>
    <w:semiHidden/>
    <w:rsid w:val="00A6572A"/>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29"/>
    <w:pPr>
      <w:spacing w:before="120" w:after="120" w:line="240" w:lineRule="auto"/>
    </w:pPr>
    <w:rPr>
      <w:rFonts w:eastAsia="Calibri" w:cs="Times New Roman"/>
    </w:rPr>
  </w:style>
  <w:style w:type="paragraph" w:styleId="Heading5">
    <w:name w:val="heading 5"/>
    <w:basedOn w:val="Normal"/>
    <w:next w:val="Normal"/>
    <w:link w:val="Heading5Char"/>
    <w:uiPriority w:val="9"/>
    <w:semiHidden/>
    <w:unhideWhenUsed/>
    <w:qFormat/>
    <w:rsid w:val="008060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06029"/>
    <w:rPr>
      <w:rFonts w:asciiTheme="majorHAnsi" w:eastAsiaTheme="majorEastAsia" w:hAnsiTheme="majorHAnsi" w:cstheme="majorBidi"/>
      <w:color w:val="243F60" w:themeColor="accent1" w:themeShade="7F"/>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C"/>
    <w:basedOn w:val="Normal"/>
    <w:link w:val="FootnoteTextChar"/>
    <w:uiPriority w:val="99"/>
    <w:unhideWhenUsed/>
    <w:qFormat/>
    <w:rsid w:val="00806029"/>
    <w:pPr>
      <w:spacing w:after="0"/>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C Char"/>
    <w:basedOn w:val="DefaultParagraphFont"/>
    <w:link w:val="FootnoteText"/>
    <w:uiPriority w:val="99"/>
    <w:qFormat/>
    <w:rsid w:val="00806029"/>
    <w:rPr>
      <w:rFonts w:eastAsia="Calibri"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f1,BVI"/>
    <w:link w:val="ftrefCharCharChar1Char"/>
    <w:uiPriority w:val="99"/>
    <w:unhideWhenUsed/>
    <w:qFormat/>
    <w:rsid w:val="00806029"/>
    <w:rPr>
      <w:vertAlign w:val="superscript"/>
    </w:rPr>
  </w:style>
  <w:style w:type="paragraph" w:styleId="Header">
    <w:name w:val="header"/>
    <w:basedOn w:val="Normal"/>
    <w:link w:val="HeaderChar"/>
    <w:uiPriority w:val="99"/>
    <w:unhideWhenUsed/>
    <w:rsid w:val="00806029"/>
    <w:pPr>
      <w:tabs>
        <w:tab w:val="center" w:pos="4680"/>
        <w:tab w:val="right" w:pos="9360"/>
      </w:tabs>
      <w:spacing w:before="0" w:after="0"/>
    </w:pPr>
    <w:rPr>
      <w:szCs w:val="20"/>
    </w:rPr>
  </w:style>
  <w:style w:type="character" w:customStyle="1" w:styleId="HeaderChar">
    <w:name w:val="Header Char"/>
    <w:basedOn w:val="DefaultParagraphFont"/>
    <w:link w:val="Header"/>
    <w:uiPriority w:val="99"/>
    <w:rsid w:val="00806029"/>
    <w:rPr>
      <w:rFonts w:eastAsia="Calibri" w:cs="Times New Roman"/>
      <w:szCs w:val="20"/>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806029"/>
    <w:pPr>
      <w:spacing w:before="100" w:beforeAutospacing="1" w:after="100" w:afterAutospacing="1"/>
    </w:pPr>
    <w:rPr>
      <w:rFonts w:eastAsia="Times New Roman"/>
      <w:noProof/>
      <w:sz w:val="24"/>
      <w:szCs w:val="24"/>
      <w:lang w:val="vi-VN"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806029"/>
    <w:rPr>
      <w:rFonts w:eastAsia="Times New Roman" w:cs="Times New Roman"/>
      <w:noProof/>
      <w:sz w:val="24"/>
      <w:szCs w:val="24"/>
      <w:lang w:val="vi-VN"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806029"/>
    <w:pPr>
      <w:spacing w:before="0" w:after="160" w:line="240" w:lineRule="exact"/>
    </w:pPr>
    <w:rPr>
      <w:rFonts w:eastAsiaTheme="minorHAnsi" w:cstheme="minorBidi"/>
      <w:vertAlign w:val="superscript"/>
    </w:rPr>
  </w:style>
  <w:style w:type="paragraph" w:customStyle="1" w:styleId="chuthuong">
    <w:name w:val="chu thuong"/>
    <w:basedOn w:val="BodyText2"/>
    <w:link w:val="chuthuongChar"/>
    <w:autoRedefine/>
    <w:qFormat/>
    <w:rsid w:val="00A6572A"/>
    <w:pPr>
      <w:widowControl w:val="0"/>
      <w:spacing w:before="60" w:after="60" w:line="360" w:lineRule="exact"/>
      <w:ind w:firstLine="720"/>
      <w:jc w:val="both"/>
    </w:pPr>
    <w:rPr>
      <w:rFonts w:eastAsia="Times New Roman"/>
      <w:bCs/>
      <w:snapToGrid w:val="0"/>
      <w:color w:val="002060"/>
      <w:spacing w:val="-2"/>
      <w:sz w:val="20"/>
      <w:szCs w:val="20"/>
      <w:shd w:val="clear" w:color="auto" w:fill="FFFFFF"/>
      <w:vertAlign w:val="superscript"/>
      <w:lang w:eastAsia="vi-VN"/>
    </w:rPr>
  </w:style>
  <w:style w:type="character" w:customStyle="1" w:styleId="chuthuongChar">
    <w:name w:val="chu thuong Char"/>
    <w:link w:val="chuthuong"/>
    <w:rsid w:val="00A6572A"/>
    <w:rPr>
      <w:rFonts w:eastAsia="Times New Roman" w:cs="Times New Roman"/>
      <w:bCs/>
      <w:snapToGrid w:val="0"/>
      <w:color w:val="002060"/>
      <w:spacing w:val="-2"/>
      <w:sz w:val="20"/>
      <w:szCs w:val="20"/>
      <w:vertAlign w:val="superscript"/>
      <w:lang w:eastAsia="vi-VN"/>
    </w:rPr>
  </w:style>
  <w:style w:type="paragraph" w:styleId="BodyText2">
    <w:name w:val="Body Text 2"/>
    <w:basedOn w:val="Normal"/>
    <w:link w:val="BodyText2Char"/>
    <w:uiPriority w:val="99"/>
    <w:semiHidden/>
    <w:unhideWhenUsed/>
    <w:rsid w:val="00A6572A"/>
    <w:pPr>
      <w:spacing w:line="480" w:lineRule="auto"/>
    </w:pPr>
  </w:style>
  <w:style w:type="character" w:customStyle="1" w:styleId="BodyText2Char">
    <w:name w:val="Body Text 2 Char"/>
    <w:basedOn w:val="DefaultParagraphFont"/>
    <w:link w:val="BodyText2"/>
    <w:uiPriority w:val="99"/>
    <w:semiHidden/>
    <w:rsid w:val="00A6572A"/>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96522">
      <w:bodyDiv w:val="1"/>
      <w:marLeft w:val="0"/>
      <w:marRight w:val="0"/>
      <w:marTop w:val="0"/>
      <w:marBottom w:val="0"/>
      <w:divBdr>
        <w:top w:val="none" w:sz="0" w:space="0" w:color="auto"/>
        <w:left w:val="none" w:sz="0" w:space="0" w:color="auto"/>
        <w:bottom w:val="none" w:sz="0" w:space="0" w:color="auto"/>
        <w:right w:val="none" w:sz="0" w:space="0" w:color="auto"/>
      </w:divBdr>
    </w:div>
    <w:div w:id="17609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8364-6154-417C-BC26-D878BF56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Đỗ Đình Thảo</dc:creator>
  <cp:lastModifiedBy>Admin</cp:lastModifiedBy>
  <cp:revision>7</cp:revision>
  <cp:lastPrinted>2021-11-20T02:57:00Z</cp:lastPrinted>
  <dcterms:created xsi:type="dcterms:W3CDTF">2021-11-30T03:21:00Z</dcterms:created>
  <dcterms:modified xsi:type="dcterms:W3CDTF">2021-11-30T09:21:00Z</dcterms:modified>
</cp:coreProperties>
</file>