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5974"/>
      </w:tblGrid>
      <w:tr w:rsidR="003C425C" w:rsidRPr="003C425C" w14:paraId="25B3EE1B" w14:textId="77777777" w:rsidTr="0026695B">
        <w:trPr>
          <w:trHeight w:hRule="exact" w:val="709"/>
        </w:trPr>
        <w:tc>
          <w:tcPr>
            <w:tcW w:w="1879" w:type="pct"/>
            <w:tcBorders>
              <w:top w:val="nil"/>
              <w:left w:val="nil"/>
              <w:bottom w:val="nil"/>
              <w:right w:val="nil"/>
            </w:tcBorders>
            <w:hideMark/>
          </w:tcPr>
          <w:p w14:paraId="08CC0687" w14:textId="77777777" w:rsidR="00C37FE6" w:rsidRPr="003C425C" w:rsidRDefault="00C37FE6" w:rsidP="00AF2F70">
            <w:pPr>
              <w:pStyle w:val="Heading3"/>
              <w:spacing w:before="0"/>
              <w:rPr>
                <w:rFonts w:asciiTheme="majorHAnsi" w:hAnsiTheme="majorHAnsi" w:cstheme="majorHAnsi"/>
                <w:color w:val="auto"/>
                <w:lang w:eastAsia="en-US"/>
              </w:rPr>
            </w:pPr>
            <w:r w:rsidRPr="003C425C">
              <w:rPr>
                <w:rFonts w:asciiTheme="majorHAnsi" w:hAnsiTheme="majorHAnsi" w:cstheme="majorHAnsi"/>
                <w:color w:val="auto"/>
                <w:lang w:eastAsia="en-US"/>
              </w:rPr>
              <w:t>HỘI ĐỒNG NHÂN DÂN</w:t>
            </w:r>
          </w:p>
          <w:p w14:paraId="16230F2F" w14:textId="77777777" w:rsidR="00C37FE6" w:rsidRPr="003C425C" w:rsidRDefault="00C37FE6" w:rsidP="00AF2F70">
            <w:pPr>
              <w:jc w:val="center"/>
              <w:rPr>
                <w:rFonts w:asciiTheme="majorHAnsi" w:hAnsiTheme="majorHAnsi" w:cstheme="majorHAnsi"/>
                <w:b/>
                <w:sz w:val="26"/>
              </w:rPr>
            </w:pPr>
            <w:r w:rsidRPr="003C425C">
              <w:rPr>
                <w:rFonts w:asciiTheme="majorHAnsi" w:hAnsiTheme="majorHAnsi" w:cstheme="majorHAnsi"/>
                <w:lang w:val="en-US"/>
              </w:rPr>
              <mc:AlternateContent>
                <mc:Choice Requires="wps">
                  <w:drawing>
                    <wp:anchor distT="4294967295" distB="4294967295" distL="114300" distR="114300" simplePos="0" relativeHeight="251659264" behindDoc="0" locked="0" layoutInCell="1" allowOverlap="1" wp14:anchorId="7049B800" wp14:editId="5724BD14">
                      <wp:simplePos x="0" y="0"/>
                      <wp:positionH relativeFrom="column">
                        <wp:align>center</wp:align>
                      </wp:positionH>
                      <wp:positionV relativeFrom="paragraph">
                        <wp:posOffset>219075</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6B477E" id="Straight Connector 4"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Pr="003C425C">
              <w:rPr>
                <w:rFonts w:asciiTheme="majorHAnsi" w:hAnsiTheme="majorHAnsi" w:cstheme="majorHAnsi"/>
                <w:b/>
                <w:sz w:val="26"/>
              </w:rPr>
              <w:t>TỈNH KON TUM</w:t>
            </w:r>
          </w:p>
        </w:tc>
        <w:tc>
          <w:tcPr>
            <w:tcW w:w="3121" w:type="pct"/>
            <w:tcBorders>
              <w:top w:val="nil"/>
              <w:left w:val="nil"/>
              <w:bottom w:val="nil"/>
              <w:right w:val="nil"/>
            </w:tcBorders>
            <w:hideMark/>
          </w:tcPr>
          <w:p w14:paraId="5A0A4302" w14:textId="77777777" w:rsidR="00C37FE6" w:rsidRPr="003C425C" w:rsidRDefault="00C37FE6" w:rsidP="00AF2F70">
            <w:pPr>
              <w:jc w:val="center"/>
              <w:rPr>
                <w:rFonts w:asciiTheme="majorHAnsi" w:hAnsiTheme="majorHAnsi" w:cstheme="majorHAnsi"/>
                <w:b/>
                <w:sz w:val="26"/>
              </w:rPr>
            </w:pPr>
            <w:r w:rsidRPr="003C425C">
              <w:rPr>
                <w:rFonts w:asciiTheme="majorHAnsi" w:hAnsiTheme="majorHAnsi" w:cstheme="majorHAnsi"/>
                <w:b/>
                <w:sz w:val="26"/>
              </w:rPr>
              <w:t>CỘNG HÒA XÃ HỘI CHỦ NGHĨA VIỆT NAM</w:t>
            </w:r>
          </w:p>
          <w:p w14:paraId="56B981C3" w14:textId="77777777" w:rsidR="00C37FE6" w:rsidRPr="003C425C" w:rsidRDefault="00C37FE6" w:rsidP="00AF2F70">
            <w:pPr>
              <w:jc w:val="center"/>
              <w:rPr>
                <w:rFonts w:asciiTheme="majorHAnsi" w:hAnsiTheme="majorHAnsi" w:cstheme="majorHAnsi"/>
                <w:b/>
              </w:rPr>
            </w:pPr>
            <w:r w:rsidRPr="003C425C">
              <w:rPr>
                <w:rFonts w:asciiTheme="majorHAnsi" w:hAnsiTheme="majorHAnsi" w:cstheme="majorHAnsi"/>
                <w:lang w:val="en-US"/>
              </w:rPr>
              <mc:AlternateContent>
                <mc:Choice Requires="wps">
                  <w:drawing>
                    <wp:anchor distT="4294967295" distB="4294967295" distL="114300" distR="114300" simplePos="0" relativeHeight="251660288" behindDoc="0" locked="0" layoutInCell="1" allowOverlap="1" wp14:anchorId="1E28F052" wp14:editId="23982FAA">
                      <wp:simplePos x="0" y="0"/>
                      <wp:positionH relativeFrom="column">
                        <wp:posOffset>734060</wp:posOffset>
                      </wp:positionH>
                      <wp:positionV relativeFrom="paragraph">
                        <wp:posOffset>230201</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B2AACF"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8.15pt" to="227.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" strokecolor="#002060"/>
                  </w:pict>
                </mc:Fallback>
              </mc:AlternateContent>
            </w:r>
            <w:r w:rsidRPr="003C425C">
              <w:rPr>
                <w:rFonts w:asciiTheme="majorHAnsi" w:hAnsiTheme="majorHAnsi" w:cstheme="majorHAnsi"/>
                <w:b/>
              </w:rPr>
              <w:t>Độc lập - Tự do - Hạnh phúc</w:t>
            </w:r>
          </w:p>
        </w:tc>
      </w:tr>
      <w:tr w:rsidR="00B80452" w:rsidRPr="003C425C" w14:paraId="151845BF" w14:textId="77777777" w:rsidTr="00DB4D04">
        <w:trPr>
          <w:trHeight w:hRule="exact" w:val="562"/>
        </w:trPr>
        <w:tc>
          <w:tcPr>
            <w:tcW w:w="1879" w:type="pct"/>
            <w:tcBorders>
              <w:top w:val="nil"/>
              <w:left w:val="nil"/>
              <w:bottom w:val="nil"/>
              <w:right w:val="nil"/>
            </w:tcBorders>
            <w:hideMark/>
          </w:tcPr>
          <w:p w14:paraId="02C25A9A" w14:textId="67F778B7" w:rsidR="00C37FE6" w:rsidRPr="003C425C" w:rsidRDefault="00C37FE6" w:rsidP="004F2EB8">
            <w:pPr>
              <w:jc w:val="center"/>
              <w:rPr>
                <w:rFonts w:asciiTheme="majorHAnsi" w:hAnsiTheme="majorHAnsi" w:cstheme="majorHAnsi"/>
              </w:rPr>
            </w:pPr>
            <w:r w:rsidRPr="003C425C">
              <w:rPr>
                <w:rFonts w:asciiTheme="majorHAnsi" w:hAnsiTheme="majorHAnsi" w:cstheme="majorHAnsi"/>
              </w:rPr>
              <w:t>Số:</w:t>
            </w:r>
            <w:r w:rsidR="006C389C" w:rsidRPr="003C425C">
              <w:rPr>
                <w:rFonts w:asciiTheme="majorHAnsi" w:hAnsiTheme="majorHAnsi" w:cstheme="majorHAnsi"/>
                <w:lang w:val="en-US"/>
              </w:rPr>
              <w:t xml:space="preserve"> </w:t>
            </w:r>
            <w:r w:rsidR="00C85168" w:rsidRPr="003C425C">
              <w:rPr>
                <w:rFonts w:asciiTheme="majorHAnsi" w:hAnsiTheme="majorHAnsi" w:cstheme="majorHAnsi"/>
                <w:lang w:val="en-US"/>
              </w:rPr>
              <w:t xml:space="preserve"> </w:t>
            </w:r>
            <w:r w:rsidR="004F2EB8" w:rsidRPr="003C425C">
              <w:rPr>
                <w:rFonts w:asciiTheme="majorHAnsi" w:hAnsiTheme="majorHAnsi" w:cstheme="majorHAnsi"/>
                <w:lang w:val="en-US"/>
              </w:rPr>
              <w:t xml:space="preserve">  </w:t>
            </w:r>
            <w:r w:rsidR="003B6D62">
              <w:rPr>
                <w:rFonts w:asciiTheme="majorHAnsi" w:hAnsiTheme="majorHAnsi" w:cstheme="majorHAnsi"/>
                <w:lang w:val="en-US"/>
              </w:rPr>
              <w:t>32</w:t>
            </w:r>
            <w:r w:rsidR="004F2EB8" w:rsidRPr="003C425C">
              <w:rPr>
                <w:rFonts w:asciiTheme="majorHAnsi" w:hAnsiTheme="majorHAnsi" w:cstheme="majorHAnsi"/>
                <w:lang w:val="en-US"/>
              </w:rPr>
              <w:t xml:space="preserve"> </w:t>
            </w:r>
            <w:r w:rsidR="00B85BE1">
              <w:rPr>
                <w:rFonts w:asciiTheme="majorHAnsi" w:hAnsiTheme="majorHAnsi" w:cstheme="majorHAnsi"/>
                <w:lang w:val="en-US"/>
              </w:rPr>
              <w:t xml:space="preserve">   </w:t>
            </w:r>
            <w:r w:rsidR="004F2EB8" w:rsidRPr="003C425C">
              <w:rPr>
                <w:rFonts w:asciiTheme="majorHAnsi" w:hAnsiTheme="majorHAnsi" w:cstheme="majorHAnsi"/>
                <w:lang w:val="en-US"/>
              </w:rPr>
              <w:t xml:space="preserve"> </w:t>
            </w:r>
            <w:r w:rsidRPr="003C425C">
              <w:rPr>
                <w:rFonts w:asciiTheme="majorHAnsi" w:hAnsiTheme="majorHAnsi" w:cstheme="majorHAnsi"/>
              </w:rPr>
              <w:t>/BC-HĐND</w:t>
            </w:r>
          </w:p>
        </w:tc>
        <w:tc>
          <w:tcPr>
            <w:tcW w:w="3121" w:type="pct"/>
            <w:tcBorders>
              <w:top w:val="nil"/>
              <w:left w:val="nil"/>
              <w:bottom w:val="nil"/>
              <w:right w:val="nil"/>
            </w:tcBorders>
            <w:hideMark/>
          </w:tcPr>
          <w:p w14:paraId="751A82C9" w14:textId="681745CB" w:rsidR="00C37FE6" w:rsidRPr="003C425C" w:rsidRDefault="00C37FE6" w:rsidP="004F2EB8">
            <w:pPr>
              <w:ind w:firstLine="799"/>
              <w:jc w:val="both"/>
              <w:rPr>
                <w:rFonts w:asciiTheme="majorHAnsi" w:hAnsiTheme="majorHAnsi" w:cstheme="majorHAnsi"/>
                <w:i/>
                <w:lang w:val="en-US"/>
              </w:rPr>
            </w:pPr>
            <w:r w:rsidRPr="003C425C">
              <w:rPr>
                <w:rFonts w:asciiTheme="majorHAnsi" w:hAnsiTheme="majorHAnsi" w:cstheme="majorHAnsi"/>
                <w:i/>
              </w:rPr>
              <w:t xml:space="preserve">Kon Tum, ngày </w:t>
            </w:r>
            <w:r w:rsidR="004F2EB8" w:rsidRPr="003C425C">
              <w:rPr>
                <w:rFonts w:asciiTheme="majorHAnsi" w:hAnsiTheme="majorHAnsi" w:cstheme="majorHAnsi"/>
                <w:i/>
                <w:lang w:val="en-US"/>
              </w:rPr>
              <w:t xml:space="preserve"> </w:t>
            </w:r>
            <w:r w:rsidR="003B6D62">
              <w:rPr>
                <w:rFonts w:asciiTheme="majorHAnsi" w:hAnsiTheme="majorHAnsi" w:cstheme="majorHAnsi"/>
                <w:i/>
                <w:lang w:val="en-US"/>
              </w:rPr>
              <w:t>17</w:t>
            </w:r>
            <w:r w:rsidR="004F2EB8" w:rsidRPr="003C425C">
              <w:rPr>
                <w:rFonts w:asciiTheme="majorHAnsi" w:hAnsiTheme="majorHAnsi" w:cstheme="majorHAnsi"/>
                <w:i/>
                <w:lang w:val="en-US"/>
              </w:rPr>
              <w:t xml:space="preserve">   </w:t>
            </w:r>
            <w:r w:rsidR="00A44A41" w:rsidRPr="003C425C">
              <w:rPr>
                <w:rFonts w:asciiTheme="majorHAnsi" w:hAnsiTheme="majorHAnsi" w:cstheme="majorHAnsi"/>
                <w:i/>
                <w:lang w:val="en-US"/>
              </w:rPr>
              <w:t xml:space="preserve"> </w:t>
            </w:r>
            <w:r w:rsidRPr="003C425C">
              <w:rPr>
                <w:rFonts w:asciiTheme="majorHAnsi" w:hAnsiTheme="majorHAnsi" w:cstheme="majorHAnsi"/>
                <w:i/>
              </w:rPr>
              <w:t>tháng</w:t>
            </w:r>
            <w:r w:rsidR="006A27CF" w:rsidRPr="003C425C">
              <w:rPr>
                <w:rFonts w:asciiTheme="majorHAnsi" w:hAnsiTheme="majorHAnsi" w:cstheme="majorHAnsi"/>
                <w:i/>
                <w:lang w:val="en-US"/>
              </w:rPr>
              <w:t xml:space="preserve"> </w:t>
            </w:r>
            <w:r w:rsidR="004F2EB8" w:rsidRPr="003C425C">
              <w:rPr>
                <w:rFonts w:asciiTheme="majorHAnsi" w:hAnsiTheme="majorHAnsi" w:cstheme="majorHAnsi"/>
                <w:i/>
                <w:lang w:val="en-US"/>
              </w:rPr>
              <w:t xml:space="preserve"> </w:t>
            </w:r>
            <w:r w:rsidR="003B6D62">
              <w:rPr>
                <w:rFonts w:asciiTheme="majorHAnsi" w:hAnsiTheme="majorHAnsi" w:cstheme="majorHAnsi"/>
                <w:i/>
                <w:lang w:val="en-US"/>
              </w:rPr>
              <w:t>4</w:t>
            </w:r>
            <w:r w:rsidR="004F2EB8" w:rsidRPr="003C425C">
              <w:rPr>
                <w:rFonts w:asciiTheme="majorHAnsi" w:hAnsiTheme="majorHAnsi" w:cstheme="majorHAnsi"/>
                <w:i/>
                <w:lang w:val="en-US"/>
              </w:rPr>
              <w:t xml:space="preserve">    </w:t>
            </w:r>
            <w:r w:rsidR="006A27CF" w:rsidRPr="003C425C">
              <w:rPr>
                <w:rFonts w:asciiTheme="majorHAnsi" w:hAnsiTheme="majorHAnsi" w:cstheme="majorHAnsi"/>
                <w:i/>
                <w:lang w:val="en-US"/>
              </w:rPr>
              <w:t xml:space="preserve"> </w:t>
            </w:r>
            <w:r w:rsidRPr="003C425C">
              <w:rPr>
                <w:rFonts w:asciiTheme="majorHAnsi" w:hAnsiTheme="majorHAnsi" w:cstheme="majorHAnsi"/>
                <w:i/>
              </w:rPr>
              <w:t xml:space="preserve">năm </w:t>
            </w:r>
            <w:r w:rsidR="004F2EB8" w:rsidRPr="003C425C">
              <w:rPr>
                <w:rFonts w:asciiTheme="majorHAnsi" w:hAnsiTheme="majorHAnsi" w:cstheme="majorHAnsi"/>
                <w:i/>
                <w:lang w:val="en-US"/>
              </w:rPr>
              <w:t xml:space="preserve"> </w:t>
            </w:r>
            <w:r w:rsidR="003B6D62">
              <w:rPr>
                <w:rFonts w:asciiTheme="majorHAnsi" w:hAnsiTheme="majorHAnsi" w:cstheme="majorHAnsi"/>
                <w:i/>
                <w:lang w:val="en-US"/>
              </w:rPr>
              <w:t>2020</w:t>
            </w:r>
          </w:p>
        </w:tc>
      </w:tr>
    </w:tbl>
    <w:p w14:paraId="77A6F178" w14:textId="314F2ADB" w:rsidR="00FF61FA" w:rsidRPr="003C425C" w:rsidRDefault="00FF61FA" w:rsidP="00C37FE6">
      <w:pPr>
        <w:jc w:val="center"/>
        <w:rPr>
          <w:rFonts w:asciiTheme="majorHAnsi" w:hAnsiTheme="majorHAnsi" w:cstheme="majorHAnsi"/>
          <w:b/>
          <w:lang w:val="en-US"/>
        </w:rPr>
      </w:pPr>
    </w:p>
    <w:p w14:paraId="5F386A01" w14:textId="77777777" w:rsidR="00C37FE6" w:rsidRPr="003C425C" w:rsidRDefault="00C37FE6" w:rsidP="00C37FE6">
      <w:pPr>
        <w:jc w:val="center"/>
        <w:rPr>
          <w:rFonts w:asciiTheme="majorHAnsi" w:hAnsiTheme="majorHAnsi" w:cstheme="majorHAnsi"/>
          <w:b/>
        </w:rPr>
      </w:pPr>
      <w:r w:rsidRPr="003C425C">
        <w:rPr>
          <w:rFonts w:asciiTheme="majorHAnsi" w:hAnsiTheme="majorHAnsi" w:cstheme="majorHAnsi"/>
          <w:b/>
        </w:rPr>
        <w:t>BÁO CÁO THẨM TRA</w:t>
      </w:r>
    </w:p>
    <w:p w14:paraId="7E6EB232" w14:textId="0400126C" w:rsidR="002A0986" w:rsidRPr="003C425C" w:rsidRDefault="00C85168" w:rsidP="004F2EB8">
      <w:pPr>
        <w:jc w:val="center"/>
        <w:rPr>
          <w:rFonts w:asciiTheme="majorHAnsi" w:hAnsiTheme="majorHAnsi" w:cstheme="majorHAnsi"/>
          <w:b/>
          <w:lang w:val="en-US"/>
        </w:rPr>
      </w:pPr>
      <w:r w:rsidRPr="003C425C">
        <w:rPr>
          <w:rFonts w:asciiTheme="majorHAnsi" w:hAnsiTheme="majorHAnsi" w:cstheme="majorHAnsi"/>
          <w:b/>
          <w:szCs w:val="28"/>
          <w:lang w:val="nl-NL"/>
        </w:rPr>
        <w:t xml:space="preserve">Dự thảo </w:t>
      </w:r>
      <w:r w:rsidR="003F1326" w:rsidRPr="003C425C">
        <w:rPr>
          <w:rFonts w:asciiTheme="majorHAnsi" w:hAnsiTheme="majorHAnsi" w:cstheme="majorHAnsi"/>
          <w:b/>
          <w:szCs w:val="28"/>
          <w:lang w:val="nl-NL"/>
        </w:rPr>
        <w:t>n</w:t>
      </w:r>
      <w:r w:rsidRPr="003C425C">
        <w:rPr>
          <w:rFonts w:asciiTheme="majorHAnsi" w:hAnsiTheme="majorHAnsi" w:cstheme="majorHAnsi"/>
          <w:b/>
          <w:szCs w:val="28"/>
          <w:lang w:val="nl-NL"/>
        </w:rPr>
        <w:t xml:space="preserve">ghị quyết </w:t>
      </w:r>
      <w:r w:rsidR="00A028AA" w:rsidRPr="003C425C">
        <w:rPr>
          <w:rFonts w:asciiTheme="majorHAnsi" w:hAnsiTheme="majorHAnsi" w:cstheme="majorHAnsi"/>
          <w:b/>
          <w:szCs w:val="28"/>
          <w:lang w:val="nl-NL"/>
        </w:rPr>
        <w:t>về việc</w:t>
      </w:r>
      <w:r w:rsidR="00A028AA" w:rsidRPr="003C425C">
        <w:rPr>
          <w:rFonts w:asciiTheme="majorHAnsi" w:hAnsiTheme="majorHAnsi" w:cstheme="majorHAnsi"/>
          <w:lang w:val="en-US"/>
        </w:rPr>
        <w:t xml:space="preserve"> </w:t>
      </w:r>
      <w:r w:rsidR="002A0986" w:rsidRPr="003C425C">
        <w:rPr>
          <w:rFonts w:asciiTheme="majorHAnsi" w:hAnsiTheme="majorHAnsi" w:cstheme="majorHAnsi"/>
          <w:b/>
          <w:lang w:val="en-US"/>
        </w:rPr>
        <w:t>quyết định chủ trương</w:t>
      </w:r>
      <w:r w:rsidR="004B7B86" w:rsidRPr="003C425C">
        <w:rPr>
          <w:rFonts w:asciiTheme="majorHAnsi" w:hAnsiTheme="majorHAnsi" w:cstheme="majorHAnsi"/>
          <w:b/>
          <w:lang w:val="en-US"/>
        </w:rPr>
        <w:t xml:space="preserve"> đầu tư</w:t>
      </w:r>
      <w:r w:rsidR="002A0986" w:rsidRPr="003C425C">
        <w:rPr>
          <w:rFonts w:asciiTheme="majorHAnsi" w:hAnsiTheme="majorHAnsi" w:cstheme="majorHAnsi"/>
          <w:b/>
          <w:lang w:val="en-US"/>
        </w:rPr>
        <w:t xml:space="preserve"> dự án</w:t>
      </w:r>
      <w:r w:rsidR="004F2EB8" w:rsidRPr="003C425C">
        <w:rPr>
          <w:rFonts w:asciiTheme="majorHAnsi" w:hAnsiTheme="majorHAnsi" w:cstheme="majorHAnsi"/>
          <w:b/>
          <w:lang w:val="en-US"/>
        </w:rPr>
        <w:t xml:space="preserve"> </w:t>
      </w:r>
    </w:p>
    <w:p w14:paraId="07E851F8" w14:textId="77777777" w:rsidR="00C82B5A" w:rsidRPr="003C425C" w:rsidRDefault="00C82B5A" w:rsidP="00580C96">
      <w:pPr>
        <w:jc w:val="center"/>
        <w:rPr>
          <w:rFonts w:ascii="Times New Roman" w:hAnsi="Times New Roman"/>
          <w:b/>
          <w:bCs/>
          <w:szCs w:val="28"/>
          <w:lang w:val="en-US" w:eastAsia="vi-VN"/>
        </w:rPr>
      </w:pPr>
      <w:r w:rsidRPr="003C425C">
        <w:rPr>
          <w:rFonts w:ascii="Times New Roman" w:hAnsi="Times New Roman"/>
          <w:b/>
          <w:bCs/>
          <w:szCs w:val="28"/>
          <w:lang w:eastAsia="vi-VN"/>
        </w:rPr>
        <w:t>Nâng cấp, bổ sung các trang thiết bị quan trắc môi tr</w:t>
      </w:r>
      <w:r w:rsidRPr="003C425C">
        <w:rPr>
          <w:rFonts w:ascii="Times New Roman" w:hAnsi="Times New Roman" w:hint="eastAsia"/>
          <w:b/>
          <w:bCs/>
          <w:szCs w:val="28"/>
          <w:lang w:eastAsia="vi-VN"/>
        </w:rPr>
        <w:t>ư</w:t>
      </w:r>
      <w:r w:rsidRPr="003C425C">
        <w:rPr>
          <w:rFonts w:ascii="Times New Roman" w:hAnsi="Times New Roman"/>
          <w:b/>
          <w:bCs/>
          <w:szCs w:val="28"/>
          <w:lang w:eastAsia="vi-VN"/>
        </w:rPr>
        <w:t xml:space="preserve">ờng </w:t>
      </w:r>
    </w:p>
    <w:p w14:paraId="4F30BD61" w14:textId="769D3C7B" w:rsidR="00C37FE6" w:rsidRPr="003C425C" w:rsidRDefault="00C37FE6" w:rsidP="00580C96">
      <w:pPr>
        <w:jc w:val="center"/>
        <w:rPr>
          <w:rFonts w:asciiTheme="majorHAnsi" w:hAnsiTheme="majorHAnsi" w:cstheme="majorHAnsi"/>
        </w:rPr>
      </w:pPr>
      <w:r w:rsidRPr="003C425C">
        <w:rPr>
          <w:rFonts w:asciiTheme="majorHAnsi" w:hAnsiTheme="majorHAnsi" w:cstheme="majorHAnsi"/>
          <w:lang w:val="en-US"/>
        </w:rPr>
        <mc:AlternateContent>
          <mc:Choice Requires="wps">
            <w:drawing>
              <wp:anchor distT="4294967294" distB="4294967294" distL="114300" distR="114300" simplePos="0" relativeHeight="251661312" behindDoc="0" locked="0" layoutInCell="1" allowOverlap="1" wp14:anchorId="1DC92D71" wp14:editId="49E115C0">
                <wp:simplePos x="0" y="0"/>
                <wp:positionH relativeFrom="margin">
                  <wp:align>center</wp:align>
                </wp:positionH>
                <wp:positionV relativeFrom="paragraph">
                  <wp:posOffset>69243</wp:posOffset>
                </wp:positionV>
                <wp:extent cx="786986"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986"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6D5415" id="Straight Connector 3"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" strokecolor="#002060">
                <o:lock v:ext="edit" shapetype="f"/>
                <w10:wrap anchorx="margin"/>
              </v:line>
            </w:pict>
          </mc:Fallback>
        </mc:AlternateContent>
      </w:r>
    </w:p>
    <w:p w14:paraId="6114F8DB" w14:textId="661FC03D" w:rsidR="00580C96" w:rsidRPr="003C425C" w:rsidRDefault="00580C96" w:rsidP="00B80452">
      <w:pPr>
        <w:spacing w:before="60" w:after="60" w:line="264" w:lineRule="auto"/>
        <w:ind w:firstLine="720"/>
        <w:jc w:val="both"/>
        <w:rPr>
          <w:rFonts w:asciiTheme="majorHAnsi" w:hAnsiTheme="majorHAnsi" w:cstheme="majorHAnsi"/>
          <w:lang w:val="en-US"/>
        </w:rPr>
      </w:pPr>
      <w:r w:rsidRPr="003C425C">
        <w:rPr>
          <w:rFonts w:asciiTheme="majorHAnsi" w:hAnsiTheme="majorHAnsi" w:cstheme="majorHAnsi"/>
        </w:rPr>
        <w:t xml:space="preserve">Căn cứ Luật Tổ chức </w:t>
      </w:r>
      <w:r w:rsidR="00D25FF0" w:rsidRPr="003C425C">
        <w:rPr>
          <w:rFonts w:asciiTheme="majorHAnsi" w:hAnsiTheme="majorHAnsi" w:cstheme="majorHAnsi"/>
          <w:lang w:val="en-US"/>
        </w:rPr>
        <w:t>c</w:t>
      </w:r>
      <w:r w:rsidRPr="003C425C">
        <w:rPr>
          <w:rFonts w:asciiTheme="majorHAnsi" w:hAnsiTheme="majorHAnsi" w:cstheme="majorHAnsi"/>
        </w:rPr>
        <w:t xml:space="preserve">hính quyền địa phương năm 2015; Luật </w:t>
      </w:r>
      <w:r w:rsidR="00D25FF0" w:rsidRPr="003C425C">
        <w:rPr>
          <w:rFonts w:asciiTheme="majorHAnsi" w:hAnsiTheme="majorHAnsi" w:cstheme="majorHAnsi"/>
        </w:rPr>
        <w:t xml:space="preserve">Hoạt </w:t>
      </w:r>
      <w:r w:rsidRPr="003C425C">
        <w:rPr>
          <w:rFonts w:asciiTheme="majorHAnsi" w:hAnsiTheme="majorHAnsi" w:cstheme="majorHAnsi"/>
        </w:rPr>
        <w:t>động giám sát của Quốc hội và Hội đồng nhân dân năm 2015</w:t>
      </w:r>
      <w:r w:rsidR="000B500F" w:rsidRPr="003C425C">
        <w:rPr>
          <w:rFonts w:asciiTheme="majorHAnsi" w:hAnsiTheme="majorHAnsi" w:cstheme="majorHAnsi"/>
          <w:lang w:val="en-US"/>
        </w:rPr>
        <w:t>;</w:t>
      </w:r>
    </w:p>
    <w:p w14:paraId="7C9BE6D6" w14:textId="7D0194B1" w:rsidR="00580C96" w:rsidRPr="003C425C" w:rsidRDefault="00580C96" w:rsidP="00B80452">
      <w:pPr>
        <w:spacing w:before="60" w:after="60" w:line="264" w:lineRule="auto"/>
        <w:ind w:firstLine="720"/>
        <w:jc w:val="both"/>
        <w:rPr>
          <w:rFonts w:asciiTheme="majorHAnsi" w:hAnsiTheme="majorHAnsi" w:cstheme="majorHAnsi"/>
        </w:rPr>
      </w:pPr>
      <w:r w:rsidRPr="003C425C">
        <w:rPr>
          <w:rFonts w:asciiTheme="majorHAnsi" w:hAnsiTheme="majorHAnsi" w:cstheme="majorHAnsi"/>
        </w:rPr>
        <w:t>Thực hiện sự phân công củ</w:t>
      </w:r>
      <w:r w:rsidR="002B2BF9" w:rsidRPr="003C425C">
        <w:rPr>
          <w:rFonts w:asciiTheme="majorHAnsi" w:hAnsiTheme="majorHAnsi" w:cstheme="majorHAnsi"/>
        </w:rPr>
        <w:t>a Thường trực Hội đồng nhân tỉn</w:t>
      </w:r>
      <w:r w:rsidR="002B2BF9" w:rsidRPr="003C425C">
        <w:rPr>
          <w:rFonts w:asciiTheme="majorHAnsi" w:hAnsiTheme="majorHAnsi" w:cstheme="majorHAnsi"/>
          <w:lang w:val="en-US"/>
        </w:rPr>
        <w:t>h,</w:t>
      </w:r>
      <w:r w:rsidR="00066294" w:rsidRPr="003C425C">
        <w:rPr>
          <w:rFonts w:asciiTheme="majorHAnsi" w:hAnsiTheme="majorHAnsi" w:cstheme="majorHAnsi"/>
        </w:rPr>
        <w:t xml:space="preserve"> trên cơ sở Tờ trình số</w:t>
      </w:r>
      <w:r w:rsidR="00190931" w:rsidRPr="003C425C">
        <w:rPr>
          <w:rFonts w:asciiTheme="majorHAnsi" w:hAnsiTheme="majorHAnsi" w:cstheme="majorHAnsi"/>
          <w:lang w:val="en-US"/>
        </w:rPr>
        <w:t xml:space="preserve"> 3</w:t>
      </w:r>
      <w:r w:rsidR="008F0BE6" w:rsidRPr="003C425C">
        <w:rPr>
          <w:rFonts w:asciiTheme="majorHAnsi" w:hAnsiTheme="majorHAnsi" w:cstheme="majorHAnsi"/>
          <w:lang w:val="en-US"/>
        </w:rPr>
        <w:t>9</w:t>
      </w:r>
      <w:r w:rsidRPr="003C425C">
        <w:rPr>
          <w:rFonts w:asciiTheme="majorHAnsi" w:hAnsiTheme="majorHAnsi" w:cstheme="majorHAnsi"/>
        </w:rPr>
        <w:t xml:space="preserve">/TTr-UBND ngày </w:t>
      </w:r>
      <w:r w:rsidR="008C0AC3" w:rsidRPr="003C425C">
        <w:rPr>
          <w:rFonts w:asciiTheme="majorHAnsi" w:hAnsiTheme="majorHAnsi" w:cstheme="majorHAnsi"/>
          <w:lang w:val="en-US"/>
        </w:rPr>
        <w:t>1</w:t>
      </w:r>
      <w:r w:rsidR="008F0BE6" w:rsidRPr="003C425C">
        <w:rPr>
          <w:rFonts w:asciiTheme="majorHAnsi" w:hAnsiTheme="majorHAnsi" w:cstheme="majorHAnsi"/>
          <w:lang w:val="en-US"/>
        </w:rPr>
        <w:t>5</w:t>
      </w:r>
      <w:r w:rsidRPr="003C425C">
        <w:rPr>
          <w:rFonts w:asciiTheme="majorHAnsi" w:hAnsiTheme="majorHAnsi" w:cstheme="majorHAnsi"/>
        </w:rPr>
        <w:t>/</w:t>
      </w:r>
      <w:r w:rsidR="00190931" w:rsidRPr="003C425C">
        <w:rPr>
          <w:rFonts w:asciiTheme="majorHAnsi" w:hAnsiTheme="majorHAnsi" w:cstheme="majorHAnsi"/>
          <w:lang w:val="en-US"/>
        </w:rPr>
        <w:t>4</w:t>
      </w:r>
      <w:r w:rsidRPr="003C425C">
        <w:rPr>
          <w:rFonts w:asciiTheme="majorHAnsi" w:hAnsiTheme="majorHAnsi" w:cstheme="majorHAnsi"/>
        </w:rPr>
        <w:t>/20</w:t>
      </w:r>
      <w:r w:rsidR="004F2EB8" w:rsidRPr="003C425C">
        <w:rPr>
          <w:rFonts w:asciiTheme="majorHAnsi" w:hAnsiTheme="majorHAnsi" w:cstheme="majorHAnsi"/>
          <w:lang w:val="en-US"/>
        </w:rPr>
        <w:t>20</w:t>
      </w:r>
      <w:r w:rsidRPr="003C425C">
        <w:rPr>
          <w:rFonts w:asciiTheme="majorHAnsi" w:hAnsiTheme="majorHAnsi" w:cstheme="majorHAnsi"/>
        </w:rPr>
        <w:t xml:space="preserve"> của Ủy ban nhân dân tỉnh về </w:t>
      </w:r>
      <w:r w:rsidR="00A028AA" w:rsidRPr="003C425C">
        <w:rPr>
          <w:rFonts w:asciiTheme="majorHAnsi" w:hAnsiTheme="majorHAnsi" w:cstheme="majorHAnsi"/>
        </w:rPr>
        <w:t xml:space="preserve">việc </w:t>
      </w:r>
      <w:r w:rsidR="008C0AC3" w:rsidRPr="003C425C">
        <w:rPr>
          <w:rFonts w:asciiTheme="majorHAnsi" w:hAnsiTheme="majorHAnsi" w:cstheme="majorHAnsi"/>
          <w:lang w:val="en-US"/>
        </w:rPr>
        <w:t xml:space="preserve">đề nghị xem xét, </w:t>
      </w:r>
      <w:r w:rsidR="00A028AA" w:rsidRPr="003C425C">
        <w:rPr>
          <w:rFonts w:asciiTheme="majorHAnsi" w:hAnsiTheme="majorHAnsi" w:cstheme="majorHAnsi"/>
        </w:rPr>
        <w:t xml:space="preserve">quyết định </w:t>
      </w:r>
      <w:r w:rsidR="004F2EB8" w:rsidRPr="003C425C">
        <w:rPr>
          <w:rFonts w:asciiTheme="majorHAnsi" w:hAnsiTheme="majorHAnsi" w:cstheme="majorHAnsi"/>
        </w:rPr>
        <w:t xml:space="preserve">chủ trương </w:t>
      </w:r>
      <w:r w:rsidR="008F0BE6" w:rsidRPr="003C425C">
        <w:rPr>
          <w:rFonts w:asciiTheme="majorHAnsi" w:hAnsiTheme="majorHAnsi" w:cstheme="majorHAnsi"/>
          <w:lang w:val="en-US"/>
        </w:rPr>
        <w:t xml:space="preserve">đầu tư </w:t>
      </w:r>
      <w:r w:rsidR="00791E15" w:rsidRPr="003C425C">
        <w:rPr>
          <w:rFonts w:asciiTheme="majorHAnsi" w:hAnsiTheme="majorHAnsi" w:cstheme="majorHAnsi"/>
          <w:lang w:val="en-US"/>
        </w:rPr>
        <w:t>d</w:t>
      </w:r>
      <w:r w:rsidR="008C0AC3" w:rsidRPr="003C425C">
        <w:rPr>
          <w:rFonts w:asciiTheme="majorHAnsi" w:hAnsiTheme="majorHAnsi" w:cstheme="majorHAnsi"/>
        </w:rPr>
        <w:t xml:space="preserve">ự án </w:t>
      </w:r>
      <w:r w:rsidR="00AE3E08" w:rsidRPr="003C425C">
        <w:rPr>
          <w:rFonts w:asciiTheme="majorHAnsi" w:hAnsiTheme="majorHAnsi" w:cstheme="majorHAnsi"/>
        </w:rPr>
        <w:t>Nâng cấp, bổ sung các trang thiết bị quan trắc môi tr</w:t>
      </w:r>
      <w:r w:rsidR="00AE3E08" w:rsidRPr="003C425C">
        <w:rPr>
          <w:rFonts w:asciiTheme="majorHAnsi" w:hAnsiTheme="majorHAnsi" w:cstheme="majorHAnsi" w:hint="eastAsia"/>
        </w:rPr>
        <w:t>ư</w:t>
      </w:r>
      <w:r w:rsidR="00AE3E08" w:rsidRPr="003C425C">
        <w:rPr>
          <w:rFonts w:asciiTheme="majorHAnsi" w:hAnsiTheme="majorHAnsi" w:cstheme="majorHAnsi"/>
        </w:rPr>
        <w:t>ờng</w:t>
      </w:r>
      <w:r w:rsidRPr="003C425C">
        <w:rPr>
          <w:rFonts w:asciiTheme="majorHAnsi" w:hAnsiTheme="majorHAnsi" w:cstheme="majorHAnsi"/>
        </w:rPr>
        <w:t xml:space="preserve">; dự thảo nghị quyết và hồ sơ trình thẩm tra kèm theo. </w:t>
      </w:r>
      <w:r w:rsidR="004F2EB8" w:rsidRPr="003C425C">
        <w:rPr>
          <w:rFonts w:asciiTheme="majorHAnsi" w:hAnsiTheme="majorHAnsi" w:cstheme="majorHAnsi"/>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r w:rsidR="00066294" w:rsidRPr="003C425C">
        <w:rPr>
          <w:rFonts w:asciiTheme="majorHAnsi" w:hAnsiTheme="majorHAnsi" w:cstheme="majorHAnsi"/>
        </w:rPr>
        <w:t>:</w:t>
      </w:r>
    </w:p>
    <w:p w14:paraId="35F83A33" w14:textId="6445FFD6" w:rsidR="000B500F" w:rsidRPr="003C425C" w:rsidRDefault="000B500F" w:rsidP="00B80452">
      <w:pPr>
        <w:spacing w:before="60" w:after="60" w:line="264" w:lineRule="auto"/>
        <w:ind w:firstLine="720"/>
        <w:jc w:val="both"/>
        <w:rPr>
          <w:rFonts w:asciiTheme="majorHAnsi" w:hAnsiTheme="majorHAnsi" w:cstheme="majorHAnsi"/>
          <w:b/>
          <w:lang w:val="en-US"/>
        </w:rPr>
      </w:pPr>
      <w:r w:rsidRPr="003C425C">
        <w:rPr>
          <w:rFonts w:asciiTheme="majorHAnsi" w:hAnsiTheme="majorHAnsi" w:cstheme="majorHAnsi"/>
          <w:b/>
          <w:lang w:val="en-US"/>
        </w:rPr>
        <w:t>1. Cơ sở pháp lý</w:t>
      </w:r>
    </w:p>
    <w:p w14:paraId="1499821C" w14:textId="2C146064" w:rsidR="00A028AA" w:rsidRPr="003C425C" w:rsidRDefault="00A028AA" w:rsidP="00B80452">
      <w:pPr>
        <w:pStyle w:val="Befor-After"/>
        <w:spacing w:before="60" w:after="60" w:line="264" w:lineRule="auto"/>
        <w:ind w:firstLine="720"/>
        <w:rPr>
          <w:rFonts w:asciiTheme="majorHAnsi" w:hAnsiTheme="majorHAnsi" w:cstheme="majorHAnsi"/>
          <w:color w:val="auto"/>
          <w:lang w:val="nl-NL"/>
        </w:rPr>
      </w:pPr>
      <w:r w:rsidRPr="003C425C">
        <w:rPr>
          <w:rFonts w:asciiTheme="majorHAnsi" w:hAnsiTheme="majorHAnsi" w:cstheme="majorHAnsi"/>
          <w:color w:val="auto"/>
          <w:lang w:val="nl-NL"/>
        </w:rPr>
        <w:t xml:space="preserve">Căn cứ tại khoản </w:t>
      </w:r>
      <w:r w:rsidR="004F2EB8" w:rsidRPr="003C425C">
        <w:rPr>
          <w:rFonts w:asciiTheme="majorHAnsi" w:hAnsiTheme="majorHAnsi" w:cstheme="majorHAnsi"/>
          <w:color w:val="auto"/>
          <w:lang w:val="nl-NL"/>
        </w:rPr>
        <w:t>7</w:t>
      </w:r>
      <w:r w:rsidRPr="003C425C">
        <w:rPr>
          <w:rFonts w:asciiTheme="majorHAnsi" w:hAnsiTheme="majorHAnsi" w:cstheme="majorHAnsi"/>
          <w:color w:val="auto"/>
          <w:lang w:val="nl-NL"/>
        </w:rPr>
        <w:t xml:space="preserve"> Điều 17 Luật Đầu tư công</w:t>
      </w:r>
      <w:r w:rsidR="004F2EB8" w:rsidRPr="003C425C">
        <w:rPr>
          <w:rFonts w:asciiTheme="majorHAnsi" w:hAnsiTheme="majorHAnsi" w:cstheme="majorHAnsi"/>
          <w:color w:val="auto"/>
          <w:lang w:val="nl-NL"/>
        </w:rPr>
        <w:t xml:space="preserve"> năm 2019</w:t>
      </w:r>
      <w:r w:rsidRPr="003C425C">
        <w:rPr>
          <w:rFonts w:asciiTheme="majorHAnsi" w:hAnsiTheme="majorHAnsi" w:cstheme="majorHAnsi"/>
          <w:color w:val="auto"/>
          <w:lang w:val="nl-NL"/>
        </w:rPr>
        <w:t xml:space="preserve"> quy định: </w:t>
      </w:r>
      <w:r w:rsidRPr="003C425C">
        <w:rPr>
          <w:rFonts w:asciiTheme="majorHAnsi" w:hAnsiTheme="majorHAnsi" w:cstheme="majorHAnsi"/>
          <w:i/>
          <w:color w:val="auto"/>
          <w:lang w:val="nl-NL"/>
        </w:rPr>
        <w:t>“</w:t>
      </w:r>
      <w:r w:rsidR="004F2EB8" w:rsidRPr="003C425C">
        <w:rPr>
          <w:rFonts w:asciiTheme="majorHAnsi" w:hAnsiTheme="majorHAnsi" w:cstheme="majorHAnsi"/>
          <w:i/>
          <w:color w:val="auto"/>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r w:rsidR="00791E15" w:rsidRPr="003C425C">
        <w:rPr>
          <w:rFonts w:asciiTheme="majorHAnsi" w:hAnsiTheme="majorHAnsi" w:cstheme="majorHAnsi"/>
          <w:i/>
          <w:color w:val="auto"/>
          <w:lang w:val="nl-NL"/>
        </w:rPr>
        <w:t>”</w:t>
      </w:r>
      <w:r w:rsidR="00881275" w:rsidRPr="003C425C">
        <w:rPr>
          <w:rFonts w:asciiTheme="majorHAnsi" w:hAnsiTheme="majorHAnsi" w:cstheme="majorHAnsi"/>
          <w:color w:val="auto"/>
          <w:lang w:val="en-US"/>
        </w:rPr>
        <w:t>,</w:t>
      </w:r>
      <w:r w:rsidRPr="003C425C">
        <w:rPr>
          <w:rFonts w:asciiTheme="majorHAnsi" w:hAnsiTheme="majorHAnsi" w:cstheme="majorHAnsi"/>
          <w:color w:val="auto"/>
        </w:rPr>
        <w:t xml:space="preserve"> việc </w:t>
      </w:r>
      <w:r w:rsidR="007547FC" w:rsidRPr="003C425C">
        <w:rPr>
          <w:rFonts w:asciiTheme="majorHAnsi" w:hAnsiTheme="majorHAnsi" w:cstheme="majorHAnsi"/>
          <w:color w:val="auto"/>
        </w:rPr>
        <w:t>Ủy ban nhân dân</w:t>
      </w:r>
      <w:r w:rsidRPr="003C425C">
        <w:rPr>
          <w:rFonts w:asciiTheme="majorHAnsi" w:hAnsiTheme="majorHAnsi" w:cstheme="majorHAnsi"/>
          <w:color w:val="auto"/>
        </w:rPr>
        <w:t xml:space="preserve"> tỉnh trình </w:t>
      </w:r>
      <w:r w:rsidR="007547FC" w:rsidRPr="003C425C">
        <w:rPr>
          <w:rFonts w:asciiTheme="majorHAnsi" w:hAnsiTheme="majorHAnsi" w:cstheme="majorHAnsi"/>
          <w:color w:val="auto"/>
        </w:rPr>
        <w:t>Hội đồng nhân dân</w:t>
      </w:r>
      <w:r w:rsidRPr="003C425C">
        <w:rPr>
          <w:rFonts w:asciiTheme="majorHAnsi" w:hAnsiTheme="majorHAnsi" w:cstheme="majorHAnsi"/>
          <w:color w:val="auto"/>
        </w:rPr>
        <w:t xml:space="preserve"> tỉnh quyết</w:t>
      </w:r>
      <w:r w:rsidRPr="003C425C">
        <w:rPr>
          <w:rFonts w:asciiTheme="majorHAnsi" w:hAnsiTheme="majorHAnsi" w:cstheme="majorHAnsi"/>
          <w:color w:val="auto"/>
          <w:lang w:val="nl-NL"/>
        </w:rPr>
        <w:t xml:space="preserve"> định chủ trương đầu tư </w:t>
      </w:r>
      <w:r w:rsidR="004F2EB8" w:rsidRPr="003C425C">
        <w:rPr>
          <w:rFonts w:asciiTheme="majorHAnsi" w:hAnsiTheme="majorHAnsi" w:cstheme="majorHAnsi"/>
          <w:color w:val="auto"/>
          <w:lang w:val="en-US"/>
        </w:rPr>
        <w:t>d</w:t>
      </w:r>
      <w:r w:rsidR="007547FC" w:rsidRPr="003C425C">
        <w:rPr>
          <w:rFonts w:asciiTheme="majorHAnsi" w:hAnsiTheme="majorHAnsi" w:cstheme="majorHAnsi"/>
          <w:color w:val="auto"/>
        </w:rPr>
        <w:t xml:space="preserve">ự án </w:t>
      </w:r>
      <w:r w:rsidR="00AE3E08" w:rsidRPr="003C425C">
        <w:rPr>
          <w:rFonts w:asciiTheme="majorHAnsi" w:hAnsiTheme="majorHAnsi" w:cstheme="majorHAnsi"/>
          <w:color w:val="auto"/>
        </w:rPr>
        <w:t>Nâng cấp, bổ sung các trang thiết bị quan trắc môi tr</w:t>
      </w:r>
      <w:r w:rsidR="00AE3E08" w:rsidRPr="003C425C">
        <w:rPr>
          <w:rFonts w:asciiTheme="majorHAnsi" w:hAnsiTheme="majorHAnsi" w:cstheme="majorHAnsi" w:hint="eastAsia"/>
          <w:color w:val="auto"/>
        </w:rPr>
        <w:t>ư</w:t>
      </w:r>
      <w:r w:rsidR="00AE3E08" w:rsidRPr="003C425C">
        <w:rPr>
          <w:rFonts w:asciiTheme="majorHAnsi" w:hAnsiTheme="majorHAnsi" w:cstheme="majorHAnsi"/>
          <w:color w:val="auto"/>
        </w:rPr>
        <w:t>ờng</w:t>
      </w:r>
      <w:r w:rsidR="00190931" w:rsidRPr="003C425C">
        <w:rPr>
          <w:rFonts w:asciiTheme="majorHAnsi" w:hAnsiTheme="majorHAnsi" w:cstheme="majorHAnsi"/>
          <w:color w:val="auto"/>
          <w:lang w:val="nl-NL"/>
        </w:rPr>
        <w:t xml:space="preserve"> </w:t>
      </w:r>
      <w:r w:rsidRPr="003C425C">
        <w:rPr>
          <w:rFonts w:asciiTheme="majorHAnsi" w:hAnsiTheme="majorHAnsi" w:cstheme="majorHAnsi"/>
          <w:color w:val="auto"/>
          <w:lang w:val="nl-NL"/>
        </w:rPr>
        <w:t>là đúng thẩm quyền quy định.</w:t>
      </w:r>
    </w:p>
    <w:p w14:paraId="30A6F60A" w14:textId="215234D7" w:rsidR="007253EC" w:rsidRPr="003C425C" w:rsidRDefault="000B500F" w:rsidP="00B80452">
      <w:pPr>
        <w:spacing w:before="60" w:after="60" w:line="264" w:lineRule="auto"/>
        <w:ind w:firstLine="720"/>
        <w:jc w:val="both"/>
        <w:rPr>
          <w:rFonts w:asciiTheme="majorHAnsi" w:hAnsiTheme="majorHAnsi" w:cstheme="majorHAnsi"/>
          <w:b/>
        </w:rPr>
      </w:pPr>
      <w:r w:rsidRPr="003C425C">
        <w:rPr>
          <w:rFonts w:asciiTheme="majorHAnsi" w:hAnsiTheme="majorHAnsi" w:cstheme="majorHAnsi"/>
          <w:b/>
          <w:lang w:val="en-US"/>
        </w:rPr>
        <w:t>2</w:t>
      </w:r>
      <w:r w:rsidR="007253EC" w:rsidRPr="003C425C">
        <w:rPr>
          <w:rFonts w:asciiTheme="majorHAnsi" w:hAnsiTheme="majorHAnsi" w:cstheme="majorHAnsi"/>
          <w:b/>
        </w:rPr>
        <w:t xml:space="preserve">. </w:t>
      </w:r>
      <w:r w:rsidR="00AF2F70" w:rsidRPr="003C425C">
        <w:rPr>
          <w:rFonts w:asciiTheme="majorHAnsi" w:hAnsiTheme="majorHAnsi" w:cstheme="majorHAnsi"/>
          <w:b/>
        </w:rPr>
        <w:t>Nội dung của dự thảo nghị quyết</w:t>
      </w:r>
    </w:p>
    <w:p w14:paraId="2641E704" w14:textId="69A07630" w:rsidR="004F2EB8" w:rsidRPr="003C425C" w:rsidRDefault="007547FC" w:rsidP="00A643EC">
      <w:pPr>
        <w:pStyle w:val="Befor-After"/>
        <w:spacing w:before="60" w:after="60" w:line="264" w:lineRule="auto"/>
        <w:ind w:firstLine="720"/>
        <w:rPr>
          <w:color w:val="auto"/>
        </w:rPr>
      </w:pPr>
      <w:r w:rsidRPr="003C425C">
        <w:rPr>
          <w:rFonts w:asciiTheme="majorHAnsi" w:hAnsiTheme="majorHAnsi" w:cstheme="majorHAnsi"/>
          <w:color w:val="auto"/>
        </w:rPr>
        <w:t xml:space="preserve">Dự án </w:t>
      </w:r>
      <w:r w:rsidR="00AE3E08" w:rsidRPr="003C425C">
        <w:rPr>
          <w:rFonts w:asciiTheme="majorHAnsi" w:hAnsiTheme="majorHAnsi" w:cstheme="majorHAnsi"/>
          <w:color w:val="auto"/>
        </w:rPr>
        <w:t>Nâng cấp, bổ sung các trang thiết bị quan trắc môi tr</w:t>
      </w:r>
      <w:r w:rsidR="00AE3E08" w:rsidRPr="003C425C">
        <w:rPr>
          <w:rFonts w:asciiTheme="majorHAnsi" w:hAnsiTheme="majorHAnsi" w:cstheme="majorHAnsi" w:hint="eastAsia"/>
          <w:color w:val="auto"/>
        </w:rPr>
        <w:t>ư</w:t>
      </w:r>
      <w:r w:rsidR="00AE3E08" w:rsidRPr="003C425C">
        <w:rPr>
          <w:rFonts w:asciiTheme="majorHAnsi" w:hAnsiTheme="majorHAnsi" w:cstheme="majorHAnsi"/>
          <w:color w:val="auto"/>
        </w:rPr>
        <w:t xml:space="preserve">ờng </w:t>
      </w:r>
      <w:r w:rsidRPr="003C425C">
        <w:rPr>
          <w:rFonts w:asciiTheme="majorHAnsi" w:hAnsiTheme="majorHAnsi" w:cstheme="majorHAnsi"/>
          <w:color w:val="auto"/>
        </w:rPr>
        <w:t xml:space="preserve">với tổng mức đầu tư </w:t>
      </w:r>
      <w:r w:rsidR="00791E15" w:rsidRPr="003C425C">
        <w:rPr>
          <w:rFonts w:asciiTheme="majorHAnsi" w:hAnsiTheme="majorHAnsi" w:cstheme="majorHAnsi"/>
          <w:color w:val="auto"/>
        </w:rPr>
        <w:t xml:space="preserve">khoảng </w:t>
      </w:r>
      <w:r w:rsidR="00AE3E08" w:rsidRPr="003C425C">
        <w:rPr>
          <w:bCs/>
          <w:iCs/>
          <w:color w:val="auto"/>
        </w:rPr>
        <w:t>99.998</w:t>
      </w:r>
      <w:r w:rsidR="00AE3E08" w:rsidRPr="003C425C">
        <w:rPr>
          <w:bCs/>
          <w:iCs/>
          <w:color w:val="auto"/>
          <w:lang w:val="en-US"/>
        </w:rPr>
        <w:t xml:space="preserve"> </w:t>
      </w:r>
      <w:r w:rsidR="00791E15" w:rsidRPr="003C425C">
        <w:rPr>
          <w:rFonts w:asciiTheme="majorHAnsi" w:hAnsiTheme="majorHAnsi" w:cstheme="majorHAnsi"/>
          <w:color w:val="auto"/>
        </w:rPr>
        <w:t>triệu đồng</w:t>
      </w:r>
      <w:r w:rsidRPr="003C425C">
        <w:rPr>
          <w:rFonts w:asciiTheme="majorHAnsi" w:hAnsiTheme="majorHAnsi" w:cstheme="majorHAnsi"/>
          <w:color w:val="auto"/>
        </w:rPr>
        <w:t xml:space="preserve">, thuộc dự án nhóm </w:t>
      </w:r>
      <w:r w:rsidR="00190931" w:rsidRPr="003C425C">
        <w:rPr>
          <w:rFonts w:asciiTheme="majorHAnsi" w:hAnsiTheme="majorHAnsi" w:cstheme="majorHAnsi"/>
          <w:color w:val="auto"/>
        </w:rPr>
        <w:t>B</w:t>
      </w:r>
      <w:r w:rsidR="004F2EB8" w:rsidRPr="003C425C">
        <w:rPr>
          <w:rFonts w:asciiTheme="majorHAnsi" w:hAnsiTheme="majorHAnsi" w:cstheme="majorHAnsi"/>
          <w:color w:val="auto"/>
        </w:rPr>
        <w:t xml:space="preserve"> </w:t>
      </w:r>
      <w:r w:rsidRPr="003C425C">
        <w:rPr>
          <w:rFonts w:asciiTheme="majorHAnsi" w:hAnsiTheme="majorHAnsi" w:cstheme="majorHAnsi"/>
          <w:color w:val="auto"/>
        </w:rPr>
        <w:t>(</w:t>
      </w:r>
      <w:r w:rsidR="00AE3E08" w:rsidRPr="003C425C">
        <w:rPr>
          <w:rFonts w:asciiTheme="majorHAnsi" w:hAnsiTheme="majorHAnsi" w:cstheme="majorHAnsi"/>
          <w:i/>
          <w:color w:val="auto"/>
        </w:rPr>
        <w:t>Nguồn vốn trung ương (nguồn kinh phí sự nghiệp bảo vệ môi trường): 50.000 triệu đồng;</w:t>
      </w:r>
      <w:r w:rsidR="00AE3E08" w:rsidRPr="003C425C">
        <w:rPr>
          <w:rFonts w:asciiTheme="majorHAnsi" w:hAnsiTheme="majorHAnsi" w:cstheme="majorHAnsi"/>
          <w:i/>
          <w:color w:val="auto"/>
          <w:lang w:val="en-US"/>
        </w:rPr>
        <w:t xml:space="preserve"> </w:t>
      </w:r>
      <w:r w:rsidR="00AE3E08" w:rsidRPr="003C425C">
        <w:rPr>
          <w:rFonts w:asciiTheme="majorHAnsi" w:hAnsiTheme="majorHAnsi" w:cstheme="majorHAnsi"/>
          <w:i/>
          <w:color w:val="auto"/>
        </w:rPr>
        <w:t>Nguồn vốn ngân sách địa phương đối ứng giai đoạn 2021-2025: 49.998 triệu đồng</w:t>
      </w:r>
      <w:r w:rsidR="00791E15" w:rsidRPr="003C425C">
        <w:rPr>
          <w:rFonts w:asciiTheme="majorHAnsi" w:hAnsiTheme="majorHAnsi" w:cstheme="majorHAnsi"/>
          <w:color w:val="auto"/>
        </w:rPr>
        <w:t xml:space="preserve">), dự án do </w:t>
      </w:r>
      <w:r w:rsidR="00AE3E08" w:rsidRPr="003C425C">
        <w:rPr>
          <w:color w:val="auto"/>
          <w:lang w:val="nl-NL"/>
        </w:rPr>
        <w:t>Sở Tài nguyên và Môi trường</w:t>
      </w:r>
      <w:r w:rsidR="00791E15" w:rsidRPr="003C425C">
        <w:rPr>
          <w:rFonts w:asciiTheme="majorHAnsi" w:hAnsiTheme="majorHAnsi" w:cstheme="majorHAnsi"/>
          <w:color w:val="auto"/>
        </w:rPr>
        <w:t xml:space="preserve"> làm chủ đầu tư.</w:t>
      </w:r>
      <w:r w:rsidR="00A643EC" w:rsidRPr="003C425C">
        <w:rPr>
          <w:rFonts w:asciiTheme="majorHAnsi" w:hAnsiTheme="majorHAnsi" w:cstheme="majorHAnsi"/>
          <w:color w:val="auto"/>
          <w:lang w:val="en-US"/>
        </w:rPr>
        <w:t xml:space="preserve"> </w:t>
      </w:r>
      <w:r w:rsidR="00A51E25" w:rsidRPr="003C425C">
        <w:rPr>
          <w:rFonts w:asciiTheme="majorHAnsi" w:hAnsiTheme="majorHAnsi" w:cstheme="majorHAnsi"/>
          <w:color w:val="auto"/>
          <w:lang w:val="en-US"/>
        </w:rPr>
        <w:t xml:space="preserve">Quy mô đầu tư: </w:t>
      </w:r>
      <w:r w:rsidR="00A643EC" w:rsidRPr="003C425C">
        <w:rPr>
          <w:color w:val="auto"/>
          <w:lang w:val="en-US"/>
        </w:rPr>
        <w:t>Dự án đ</w:t>
      </w:r>
      <w:r w:rsidR="00A643EC" w:rsidRPr="003C425C">
        <w:rPr>
          <w:bCs/>
          <w:iCs/>
          <w:color w:val="auto"/>
        </w:rPr>
        <w:t>ầu t</w:t>
      </w:r>
      <w:r w:rsidR="00A643EC" w:rsidRPr="003C425C">
        <w:rPr>
          <w:rFonts w:hint="eastAsia"/>
          <w:bCs/>
          <w:iCs/>
          <w:color w:val="auto"/>
        </w:rPr>
        <w:t>ư</w:t>
      </w:r>
      <w:r w:rsidR="00A643EC" w:rsidRPr="003C425C">
        <w:rPr>
          <w:bCs/>
          <w:iCs/>
          <w:color w:val="auto"/>
        </w:rPr>
        <w:t xml:space="preserve"> mới các trang thiết bị quan trắc môi tr</w:t>
      </w:r>
      <w:r w:rsidR="00A643EC" w:rsidRPr="003C425C">
        <w:rPr>
          <w:rFonts w:hint="eastAsia"/>
          <w:bCs/>
          <w:iCs/>
          <w:color w:val="auto"/>
        </w:rPr>
        <w:t>ư</w:t>
      </w:r>
      <w:r w:rsidR="00A643EC" w:rsidRPr="003C425C">
        <w:rPr>
          <w:bCs/>
          <w:iCs/>
          <w:color w:val="auto"/>
        </w:rPr>
        <w:t xml:space="preserve">ờng </w:t>
      </w:r>
      <w:r w:rsidR="00A643EC" w:rsidRPr="003C425C">
        <w:rPr>
          <w:rFonts w:hint="eastAsia"/>
          <w:bCs/>
          <w:iCs/>
          <w:color w:val="auto"/>
        </w:rPr>
        <w:t>đ</w:t>
      </w:r>
      <w:r w:rsidR="00A643EC" w:rsidRPr="003C425C">
        <w:rPr>
          <w:bCs/>
          <w:iCs/>
          <w:color w:val="auto"/>
        </w:rPr>
        <w:t xml:space="preserve">ồng bộ và hiện </w:t>
      </w:r>
      <w:r w:rsidR="00A643EC" w:rsidRPr="003C425C">
        <w:rPr>
          <w:rFonts w:hint="eastAsia"/>
          <w:bCs/>
          <w:iCs/>
          <w:color w:val="auto"/>
        </w:rPr>
        <w:t>đ</w:t>
      </w:r>
      <w:r w:rsidR="00A643EC" w:rsidRPr="003C425C">
        <w:rPr>
          <w:bCs/>
          <w:iCs/>
          <w:color w:val="auto"/>
        </w:rPr>
        <w:t>ại.</w:t>
      </w:r>
      <w:r w:rsidR="00A643EC" w:rsidRPr="003C425C">
        <w:rPr>
          <w:color w:val="auto"/>
          <w:lang w:val="en-US"/>
        </w:rPr>
        <w:t xml:space="preserve"> </w:t>
      </w:r>
    </w:p>
    <w:p w14:paraId="5C48E57C" w14:textId="1B7876B6" w:rsidR="007547FC" w:rsidRPr="003C425C" w:rsidRDefault="007547FC" w:rsidP="00A643EC">
      <w:pPr>
        <w:pStyle w:val="Befor-After"/>
        <w:spacing w:before="60" w:after="60" w:line="264" w:lineRule="auto"/>
        <w:ind w:firstLine="720"/>
        <w:rPr>
          <w:color w:val="auto"/>
        </w:rPr>
      </w:pPr>
      <w:r w:rsidRPr="003C425C">
        <w:rPr>
          <w:color w:val="auto"/>
        </w:rPr>
        <w:t>Với mục tiêu</w:t>
      </w:r>
      <w:r w:rsidR="00190931" w:rsidRPr="003C425C">
        <w:rPr>
          <w:color w:val="auto"/>
        </w:rPr>
        <w:t xml:space="preserve"> </w:t>
      </w:r>
      <w:r w:rsidR="00AE3E08" w:rsidRPr="003C425C">
        <w:rPr>
          <w:color w:val="auto"/>
          <w:lang w:val="en-US"/>
        </w:rPr>
        <w:t>đ</w:t>
      </w:r>
      <w:r w:rsidR="00AE3E08" w:rsidRPr="003C425C">
        <w:rPr>
          <w:rFonts w:hint="eastAsia"/>
          <w:color w:val="auto"/>
        </w:rPr>
        <w:t>á</w:t>
      </w:r>
      <w:r w:rsidR="00AE3E08" w:rsidRPr="003C425C">
        <w:rPr>
          <w:color w:val="auto"/>
        </w:rPr>
        <w:t xml:space="preserve">p ứng </w:t>
      </w:r>
      <w:r w:rsidR="00AE3E08" w:rsidRPr="003C425C">
        <w:rPr>
          <w:rFonts w:hint="eastAsia"/>
          <w:color w:val="auto"/>
        </w:rPr>
        <w:t>đư</w:t>
      </w:r>
      <w:r w:rsidR="00AE3E08" w:rsidRPr="003C425C">
        <w:rPr>
          <w:color w:val="auto"/>
        </w:rPr>
        <w:t>ợc nhiệm vụ quan trắc, giám sát môi tr</w:t>
      </w:r>
      <w:r w:rsidR="00AE3E08" w:rsidRPr="003C425C">
        <w:rPr>
          <w:rFonts w:hint="eastAsia"/>
          <w:color w:val="auto"/>
        </w:rPr>
        <w:t>ư</w:t>
      </w:r>
      <w:r w:rsidR="00AE3E08" w:rsidRPr="003C425C">
        <w:rPr>
          <w:color w:val="auto"/>
        </w:rPr>
        <w:t>ờng phục vụ công tác quản lý, bảo vệ môi tr</w:t>
      </w:r>
      <w:r w:rsidR="00AE3E08" w:rsidRPr="003C425C">
        <w:rPr>
          <w:rFonts w:hint="eastAsia"/>
          <w:color w:val="auto"/>
        </w:rPr>
        <w:t>ư</w:t>
      </w:r>
      <w:r w:rsidR="00AE3E08" w:rsidRPr="003C425C">
        <w:rPr>
          <w:color w:val="auto"/>
        </w:rPr>
        <w:t xml:space="preserve">ờng trên </w:t>
      </w:r>
      <w:r w:rsidR="00AE3E08" w:rsidRPr="003C425C">
        <w:rPr>
          <w:rFonts w:hint="eastAsia"/>
          <w:color w:val="auto"/>
        </w:rPr>
        <w:t>đ</w:t>
      </w:r>
      <w:r w:rsidR="00AE3E08" w:rsidRPr="003C425C">
        <w:rPr>
          <w:color w:val="auto"/>
        </w:rPr>
        <w:t>ịa bàn tỉnh Kon Tum với các trang thiết bị quan trắc môi tr</w:t>
      </w:r>
      <w:r w:rsidR="00AE3E08" w:rsidRPr="003C425C">
        <w:rPr>
          <w:rFonts w:hint="eastAsia"/>
          <w:color w:val="auto"/>
        </w:rPr>
        <w:t>ư</w:t>
      </w:r>
      <w:r w:rsidR="00AE3E08" w:rsidRPr="003C425C">
        <w:rPr>
          <w:color w:val="auto"/>
        </w:rPr>
        <w:t xml:space="preserve">ờng tiên tiến, hiện </w:t>
      </w:r>
      <w:r w:rsidR="00AE3E08" w:rsidRPr="003C425C">
        <w:rPr>
          <w:rFonts w:hint="eastAsia"/>
          <w:color w:val="auto"/>
        </w:rPr>
        <w:t>đ</w:t>
      </w:r>
      <w:r w:rsidR="00AE3E08" w:rsidRPr="003C425C">
        <w:rPr>
          <w:color w:val="auto"/>
        </w:rPr>
        <w:t xml:space="preserve">ại, </w:t>
      </w:r>
      <w:r w:rsidR="00AE3E08" w:rsidRPr="003C425C">
        <w:rPr>
          <w:rFonts w:hint="eastAsia"/>
          <w:color w:val="auto"/>
        </w:rPr>
        <w:t>đ</w:t>
      </w:r>
      <w:r w:rsidR="00AE3E08" w:rsidRPr="003C425C">
        <w:rPr>
          <w:color w:val="auto"/>
        </w:rPr>
        <w:t>ồng bộ</w:t>
      </w:r>
      <w:r w:rsidR="00AE3E08" w:rsidRPr="003C425C">
        <w:rPr>
          <w:color w:val="auto"/>
          <w:lang w:val="en-US"/>
        </w:rPr>
        <w:t xml:space="preserve">; </w:t>
      </w:r>
      <w:r w:rsidR="00A643EC" w:rsidRPr="003C425C">
        <w:rPr>
          <w:color w:val="auto"/>
          <w:lang w:val="en-US"/>
        </w:rPr>
        <w:t>n</w:t>
      </w:r>
      <w:r w:rsidR="00AE3E08" w:rsidRPr="003C425C">
        <w:rPr>
          <w:color w:val="auto"/>
        </w:rPr>
        <w:t>âng cao hiệu quả công tác quản lý nhà n</w:t>
      </w:r>
      <w:r w:rsidR="00AE3E08" w:rsidRPr="003C425C">
        <w:rPr>
          <w:rFonts w:hint="eastAsia"/>
          <w:color w:val="auto"/>
        </w:rPr>
        <w:t>ư</w:t>
      </w:r>
      <w:r w:rsidR="00AE3E08" w:rsidRPr="003C425C">
        <w:rPr>
          <w:color w:val="auto"/>
        </w:rPr>
        <w:t>ớc về lĩnh vực bảo vệ môi tr</w:t>
      </w:r>
      <w:r w:rsidR="00AE3E08" w:rsidRPr="003C425C">
        <w:rPr>
          <w:rFonts w:hint="eastAsia"/>
          <w:color w:val="auto"/>
        </w:rPr>
        <w:t>ư</w:t>
      </w:r>
      <w:r w:rsidR="00AE3E08" w:rsidRPr="003C425C">
        <w:rPr>
          <w:color w:val="auto"/>
        </w:rPr>
        <w:t xml:space="preserve">ờng trong việc </w:t>
      </w:r>
      <w:r w:rsidR="00AE3E08" w:rsidRPr="003C425C">
        <w:rPr>
          <w:rFonts w:hint="eastAsia"/>
          <w:color w:val="auto"/>
        </w:rPr>
        <w:t>đá</w:t>
      </w:r>
      <w:r w:rsidR="00AE3E08" w:rsidRPr="003C425C">
        <w:rPr>
          <w:color w:val="auto"/>
        </w:rPr>
        <w:t>nh giá hiện trạng, dự báo và cảnh báo về môi tr</w:t>
      </w:r>
      <w:r w:rsidR="00AE3E08" w:rsidRPr="003C425C">
        <w:rPr>
          <w:rFonts w:hint="eastAsia"/>
          <w:color w:val="auto"/>
        </w:rPr>
        <w:t>ư</w:t>
      </w:r>
      <w:r w:rsidR="00AE3E08" w:rsidRPr="003C425C">
        <w:rPr>
          <w:color w:val="auto"/>
        </w:rPr>
        <w:t>ờng</w:t>
      </w:r>
      <w:r w:rsidR="00AE3E08" w:rsidRPr="003C425C">
        <w:rPr>
          <w:color w:val="auto"/>
          <w:lang w:val="en-US"/>
        </w:rPr>
        <w:t>;</w:t>
      </w:r>
      <w:r w:rsidR="00AE3E08" w:rsidRPr="003C425C">
        <w:rPr>
          <w:color w:val="auto"/>
        </w:rPr>
        <w:t xml:space="preserve"> </w:t>
      </w:r>
      <w:r w:rsidR="00A643EC" w:rsidRPr="003C425C">
        <w:rPr>
          <w:color w:val="auto"/>
          <w:lang w:val="en-US"/>
        </w:rPr>
        <w:t>l</w:t>
      </w:r>
      <w:r w:rsidR="00AE3E08" w:rsidRPr="003C425C">
        <w:rPr>
          <w:color w:val="auto"/>
        </w:rPr>
        <w:t>àm c</w:t>
      </w:r>
      <w:r w:rsidR="00AE3E08" w:rsidRPr="003C425C">
        <w:rPr>
          <w:rFonts w:hint="eastAsia"/>
          <w:color w:val="auto"/>
        </w:rPr>
        <w:t>ơ</w:t>
      </w:r>
      <w:r w:rsidR="00AE3E08" w:rsidRPr="003C425C">
        <w:rPr>
          <w:color w:val="auto"/>
        </w:rPr>
        <w:t xml:space="preserve"> sở </w:t>
      </w:r>
      <w:r w:rsidR="00AE3E08" w:rsidRPr="003C425C">
        <w:rPr>
          <w:rFonts w:hint="eastAsia"/>
          <w:color w:val="auto"/>
        </w:rPr>
        <w:t>đ</w:t>
      </w:r>
      <w:r w:rsidR="00AE3E08" w:rsidRPr="003C425C">
        <w:rPr>
          <w:color w:val="auto"/>
        </w:rPr>
        <w:t>ẩy mạnh công tác nghiên cứu khoa học, công nghệ về môi tr</w:t>
      </w:r>
      <w:r w:rsidR="00AE3E08" w:rsidRPr="003C425C">
        <w:rPr>
          <w:rFonts w:hint="eastAsia"/>
          <w:color w:val="auto"/>
        </w:rPr>
        <w:t>ư</w:t>
      </w:r>
      <w:r w:rsidR="00AE3E08" w:rsidRPr="003C425C">
        <w:rPr>
          <w:color w:val="auto"/>
        </w:rPr>
        <w:t xml:space="preserve">ờng và triển khai ứng dụng; </w:t>
      </w:r>
      <w:r w:rsidR="00AE3E08" w:rsidRPr="003C425C">
        <w:rPr>
          <w:rFonts w:hint="eastAsia"/>
          <w:color w:val="auto"/>
        </w:rPr>
        <w:t>đá</w:t>
      </w:r>
      <w:r w:rsidR="00AE3E08" w:rsidRPr="003C425C">
        <w:rPr>
          <w:color w:val="auto"/>
        </w:rPr>
        <w:t xml:space="preserve">p ứng yêu cầu của nhà </w:t>
      </w:r>
      <w:r w:rsidR="00AE3E08" w:rsidRPr="003C425C">
        <w:rPr>
          <w:rFonts w:hint="eastAsia"/>
          <w:color w:val="auto"/>
        </w:rPr>
        <w:lastRenderedPageBreak/>
        <w:t>đ</w:t>
      </w:r>
      <w:r w:rsidR="00AE3E08" w:rsidRPr="003C425C">
        <w:rPr>
          <w:color w:val="auto"/>
        </w:rPr>
        <w:t>ầu t</w:t>
      </w:r>
      <w:r w:rsidR="00AE3E08" w:rsidRPr="003C425C">
        <w:rPr>
          <w:rFonts w:hint="eastAsia"/>
          <w:color w:val="auto"/>
        </w:rPr>
        <w:t>ư</w:t>
      </w:r>
      <w:r w:rsidR="00AE3E08" w:rsidRPr="003C425C">
        <w:rPr>
          <w:color w:val="auto"/>
        </w:rPr>
        <w:t xml:space="preserve"> trong hoạt </w:t>
      </w:r>
      <w:r w:rsidR="00AE3E08" w:rsidRPr="003C425C">
        <w:rPr>
          <w:rFonts w:hint="eastAsia"/>
          <w:color w:val="auto"/>
        </w:rPr>
        <w:t>đ</w:t>
      </w:r>
      <w:r w:rsidR="00AE3E08" w:rsidRPr="003C425C">
        <w:rPr>
          <w:color w:val="auto"/>
        </w:rPr>
        <w:t xml:space="preserve">ộng </w:t>
      </w:r>
      <w:r w:rsidR="00AE3E08" w:rsidRPr="003C425C">
        <w:rPr>
          <w:rFonts w:hint="eastAsia"/>
          <w:color w:val="auto"/>
        </w:rPr>
        <w:t>đ</w:t>
      </w:r>
      <w:r w:rsidR="00AE3E08" w:rsidRPr="003C425C">
        <w:rPr>
          <w:color w:val="auto"/>
        </w:rPr>
        <w:t>ầu t</w:t>
      </w:r>
      <w:r w:rsidR="00AE3E08" w:rsidRPr="003C425C">
        <w:rPr>
          <w:rFonts w:hint="eastAsia"/>
          <w:color w:val="auto"/>
        </w:rPr>
        <w:t>ư</w:t>
      </w:r>
      <w:r w:rsidR="00AE3E08" w:rsidRPr="003C425C">
        <w:rPr>
          <w:color w:val="auto"/>
        </w:rPr>
        <w:t>, sản xuất kinh doanh về các giải pháp xử lý chất thải và khắc phục ô nhiễm môi tr</w:t>
      </w:r>
      <w:r w:rsidR="00AE3E08" w:rsidRPr="003C425C">
        <w:rPr>
          <w:rFonts w:hint="eastAsia"/>
          <w:color w:val="auto"/>
        </w:rPr>
        <w:t>ư</w:t>
      </w:r>
      <w:r w:rsidR="00AE3E08" w:rsidRPr="003C425C">
        <w:rPr>
          <w:color w:val="auto"/>
        </w:rPr>
        <w:t>ờng.</w:t>
      </w:r>
      <w:r w:rsidRPr="003C425C">
        <w:rPr>
          <w:color w:val="auto"/>
        </w:rPr>
        <w:t xml:space="preserve"> Trên cơ sở đó, </w:t>
      </w:r>
      <w:r w:rsidR="00EE3562" w:rsidRPr="003C425C">
        <w:rPr>
          <w:color w:val="auto"/>
        </w:rPr>
        <w:t xml:space="preserve">Ủy ban nhân dân tỉnh </w:t>
      </w:r>
      <w:r w:rsidRPr="003C425C">
        <w:rPr>
          <w:color w:val="auto"/>
        </w:rPr>
        <w:t xml:space="preserve">trình </w:t>
      </w:r>
      <w:r w:rsidR="00EE3562" w:rsidRPr="003C425C">
        <w:rPr>
          <w:color w:val="auto"/>
        </w:rPr>
        <w:t xml:space="preserve">Hội đồng nhân dân tỉnh </w:t>
      </w:r>
      <w:r w:rsidRPr="003C425C">
        <w:rPr>
          <w:color w:val="auto"/>
        </w:rPr>
        <w:t xml:space="preserve">xem xét, quyết định chủ trương đầu tư </w:t>
      </w:r>
      <w:r w:rsidR="00F5154C" w:rsidRPr="003C425C">
        <w:rPr>
          <w:color w:val="auto"/>
        </w:rPr>
        <w:t>d</w:t>
      </w:r>
      <w:r w:rsidRPr="003C425C">
        <w:rPr>
          <w:color w:val="auto"/>
        </w:rPr>
        <w:t xml:space="preserve">ự án </w:t>
      </w:r>
      <w:r w:rsidR="00AE3E08" w:rsidRPr="003C425C">
        <w:rPr>
          <w:color w:val="auto"/>
        </w:rPr>
        <w:t>Nâng cấp, bổ sung các trang thiết bị quan trắc môi tr</w:t>
      </w:r>
      <w:r w:rsidR="00AE3E08" w:rsidRPr="003C425C">
        <w:rPr>
          <w:rFonts w:hint="eastAsia"/>
          <w:color w:val="auto"/>
        </w:rPr>
        <w:t>ư</w:t>
      </w:r>
      <w:r w:rsidR="00AE3E08" w:rsidRPr="003C425C">
        <w:rPr>
          <w:color w:val="auto"/>
        </w:rPr>
        <w:t>ờng</w:t>
      </w:r>
      <w:r w:rsidR="00AE3E08" w:rsidRPr="003C425C">
        <w:rPr>
          <w:rFonts w:asciiTheme="majorHAnsi" w:hAnsiTheme="majorHAnsi" w:cstheme="majorHAnsi"/>
          <w:color w:val="auto"/>
        </w:rPr>
        <w:t xml:space="preserve"> </w:t>
      </w:r>
      <w:r w:rsidR="007727D4" w:rsidRPr="003C425C">
        <w:rPr>
          <w:color w:val="auto"/>
        </w:rPr>
        <w:t>theo quy định của Luật Đầu tư công.</w:t>
      </w:r>
    </w:p>
    <w:p w14:paraId="37073B28" w14:textId="6D0F4036" w:rsidR="00C7648C" w:rsidRPr="003C425C" w:rsidRDefault="00C7648C" w:rsidP="00B80452">
      <w:pPr>
        <w:spacing w:before="60" w:after="60" w:line="264" w:lineRule="auto"/>
        <w:jc w:val="center"/>
        <w:rPr>
          <w:rFonts w:asciiTheme="majorHAnsi" w:hAnsiTheme="majorHAnsi" w:cstheme="majorHAnsi"/>
          <w:lang w:val="en-US"/>
        </w:rPr>
      </w:pPr>
      <w:r w:rsidRPr="003C425C">
        <w:rPr>
          <w:rFonts w:asciiTheme="majorHAnsi" w:hAnsiTheme="majorHAnsi" w:cstheme="majorHAnsi"/>
          <w:i/>
          <w:lang w:val="en-US"/>
        </w:rPr>
        <w:t xml:space="preserve">(Thông tin chi tiết của Dự án tại </w:t>
      </w:r>
      <w:r w:rsidRPr="003C425C">
        <w:rPr>
          <w:rFonts w:asciiTheme="majorHAnsi" w:hAnsiTheme="majorHAnsi" w:cstheme="majorHAnsi"/>
          <w:i/>
        </w:rPr>
        <w:t>Tờ trình số</w:t>
      </w:r>
      <w:r w:rsidRPr="003C425C">
        <w:rPr>
          <w:rFonts w:asciiTheme="majorHAnsi" w:hAnsiTheme="majorHAnsi" w:cstheme="majorHAnsi"/>
          <w:i/>
          <w:lang w:val="en-US"/>
        </w:rPr>
        <w:t xml:space="preserve"> 3</w:t>
      </w:r>
      <w:r w:rsidR="00AE3E08" w:rsidRPr="003C425C">
        <w:rPr>
          <w:rFonts w:asciiTheme="majorHAnsi" w:hAnsiTheme="majorHAnsi" w:cstheme="majorHAnsi"/>
          <w:i/>
          <w:lang w:val="en-US"/>
        </w:rPr>
        <w:t>9</w:t>
      </w:r>
      <w:r w:rsidRPr="003C425C">
        <w:rPr>
          <w:rFonts w:asciiTheme="majorHAnsi" w:hAnsiTheme="majorHAnsi" w:cstheme="majorHAnsi"/>
          <w:i/>
        </w:rPr>
        <w:t xml:space="preserve">/TTr-UBND ngày </w:t>
      </w:r>
      <w:r w:rsidR="00F71F78" w:rsidRPr="003C425C">
        <w:rPr>
          <w:rFonts w:asciiTheme="majorHAnsi" w:hAnsiTheme="majorHAnsi" w:cstheme="majorHAnsi"/>
          <w:i/>
          <w:lang w:val="en-US"/>
        </w:rPr>
        <w:t>1</w:t>
      </w:r>
      <w:r w:rsidR="00AE3E08" w:rsidRPr="003C425C">
        <w:rPr>
          <w:rFonts w:asciiTheme="majorHAnsi" w:hAnsiTheme="majorHAnsi" w:cstheme="majorHAnsi"/>
          <w:i/>
          <w:lang w:val="en-US"/>
        </w:rPr>
        <w:t>5</w:t>
      </w:r>
      <w:r w:rsidRPr="003C425C">
        <w:rPr>
          <w:rFonts w:asciiTheme="majorHAnsi" w:hAnsiTheme="majorHAnsi" w:cstheme="majorHAnsi"/>
          <w:i/>
        </w:rPr>
        <w:t>/</w:t>
      </w:r>
      <w:r w:rsidRPr="003C425C">
        <w:rPr>
          <w:rFonts w:asciiTheme="majorHAnsi" w:hAnsiTheme="majorHAnsi" w:cstheme="majorHAnsi"/>
          <w:i/>
          <w:lang w:val="en-US"/>
        </w:rPr>
        <w:t>4</w:t>
      </w:r>
      <w:r w:rsidRPr="003C425C">
        <w:rPr>
          <w:rFonts w:asciiTheme="majorHAnsi" w:hAnsiTheme="majorHAnsi" w:cstheme="majorHAnsi"/>
          <w:i/>
        </w:rPr>
        <w:t>/20</w:t>
      </w:r>
      <w:r w:rsidRPr="003C425C">
        <w:rPr>
          <w:rFonts w:asciiTheme="majorHAnsi" w:hAnsiTheme="majorHAnsi" w:cstheme="majorHAnsi"/>
          <w:i/>
          <w:lang w:val="en-US"/>
        </w:rPr>
        <w:t>20)</w:t>
      </w:r>
    </w:p>
    <w:p w14:paraId="7F2B1270" w14:textId="2D00EBF6" w:rsidR="007253EC" w:rsidRPr="003C425C" w:rsidRDefault="000E117F" w:rsidP="00B80452">
      <w:pPr>
        <w:spacing w:before="60" w:after="60" w:line="264" w:lineRule="auto"/>
        <w:ind w:firstLine="720"/>
        <w:jc w:val="both"/>
        <w:rPr>
          <w:rFonts w:asciiTheme="majorHAnsi" w:hAnsiTheme="majorHAnsi" w:cstheme="majorHAnsi"/>
          <w:b/>
          <w:lang w:val="en-US"/>
        </w:rPr>
      </w:pPr>
      <w:r w:rsidRPr="003C425C">
        <w:rPr>
          <w:rFonts w:asciiTheme="majorHAnsi" w:hAnsiTheme="majorHAnsi" w:cstheme="majorHAnsi"/>
          <w:b/>
          <w:lang w:val="en-US"/>
        </w:rPr>
        <w:t xml:space="preserve">3. </w:t>
      </w:r>
      <w:r w:rsidR="000B500F" w:rsidRPr="003C425C">
        <w:rPr>
          <w:rFonts w:asciiTheme="majorHAnsi" w:hAnsiTheme="majorHAnsi" w:cstheme="majorHAnsi"/>
          <w:b/>
          <w:lang w:val="en-US"/>
        </w:rPr>
        <w:t>Ý kiến của Ban Kinh tế - Ngân sách</w:t>
      </w:r>
      <w:r w:rsidRPr="003C425C">
        <w:rPr>
          <w:rFonts w:asciiTheme="majorHAnsi" w:hAnsiTheme="majorHAnsi" w:cstheme="majorHAnsi"/>
          <w:b/>
          <w:lang w:val="en-US"/>
        </w:rPr>
        <w:t xml:space="preserve"> </w:t>
      </w:r>
    </w:p>
    <w:p w14:paraId="52CA7AA0" w14:textId="635A2EFD" w:rsidR="00E139F8" w:rsidRPr="003C425C" w:rsidRDefault="00E139F8" w:rsidP="00B80452">
      <w:pPr>
        <w:pStyle w:val="Befor-After"/>
        <w:spacing w:before="60" w:after="60" w:line="264" w:lineRule="auto"/>
        <w:ind w:firstLine="720"/>
        <w:rPr>
          <w:rFonts w:asciiTheme="majorHAnsi" w:hAnsiTheme="majorHAnsi" w:cstheme="majorHAnsi"/>
          <w:b/>
          <w:i/>
          <w:color w:val="auto"/>
          <w:lang w:val="en-US"/>
        </w:rPr>
      </w:pPr>
      <w:r w:rsidRPr="003C425C">
        <w:rPr>
          <w:rFonts w:asciiTheme="majorHAnsi" w:hAnsiTheme="majorHAnsi" w:cstheme="majorHAnsi"/>
          <w:b/>
          <w:i/>
          <w:color w:val="auto"/>
          <w:lang w:val="en-US"/>
        </w:rPr>
        <w:t xml:space="preserve">* </w:t>
      </w:r>
      <w:r w:rsidR="00E2128B" w:rsidRPr="003C425C">
        <w:rPr>
          <w:rFonts w:asciiTheme="majorHAnsi" w:hAnsiTheme="majorHAnsi" w:cstheme="majorHAnsi"/>
          <w:b/>
          <w:i/>
          <w:color w:val="auto"/>
          <w:lang w:val="en-US"/>
        </w:rPr>
        <w:t>Qua nghiên cứu và làm việc với đơn vị liên quan, Ba</w:t>
      </w:r>
      <w:r w:rsidRPr="003C425C">
        <w:rPr>
          <w:rFonts w:asciiTheme="majorHAnsi" w:hAnsiTheme="majorHAnsi" w:cstheme="majorHAnsi"/>
          <w:b/>
          <w:i/>
          <w:color w:val="auto"/>
          <w:lang w:val="en-US"/>
        </w:rPr>
        <w:t>n Kinh tế - Ngân sách nhận thấy:</w:t>
      </w:r>
    </w:p>
    <w:p w14:paraId="58A2DE2D" w14:textId="301EFAD2" w:rsidR="00E139F8" w:rsidRPr="008C3588" w:rsidRDefault="00A643EC" w:rsidP="00A643EC">
      <w:pPr>
        <w:pStyle w:val="Befor-After"/>
        <w:spacing w:before="60" w:after="60" w:line="264" w:lineRule="auto"/>
        <w:ind w:firstLine="720"/>
        <w:rPr>
          <w:rFonts w:asciiTheme="majorHAnsi" w:hAnsiTheme="majorHAnsi" w:cstheme="majorHAnsi"/>
          <w:strike/>
          <w:color w:val="auto"/>
          <w:lang w:val="en-US"/>
        </w:rPr>
      </w:pPr>
      <w:r w:rsidRPr="003C425C">
        <w:rPr>
          <w:rFonts w:asciiTheme="majorHAnsi" w:hAnsiTheme="majorHAnsi" w:cstheme="majorHAnsi"/>
          <w:color w:val="auto"/>
          <w:lang w:val="en-US"/>
        </w:rPr>
        <w:t xml:space="preserve">- Theo Báo cáo của </w:t>
      </w:r>
      <w:r w:rsidR="00647D31" w:rsidRPr="003C425C">
        <w:rPr>
          <w:rFonts w:asciiTheme="majorHAnsi" w:hAnsiTheme="majorHAnsi" w:cstheme="majorHAnsi"/>
          <w:color w:val="auto"/>
          <w:lang w:val="en-US"/>
        </w:rPr>
        <w:t>Ủy ban nhân dân tỉnh</w:t>
      </w:r>
      <w:r w:rsidRPr="003C425C">
        <w:rPr>
          <w:rFonts w:asciiTheme="majorHAnsi" w:hAnsiTheme="majorHAnsi" w:cstheme="majorHAnsi"/>
          <w:color w:val="auto"/>
          <w:lang w:val="en-US"/>
        </w:rPr>
        <w:t>, hiện nay trang thiết bị quan trắc môi trường hiện nay của tỉnh còn thiếu và lạc hậu, chưa đáp ứng được công tác quan trắc, giám sát và quản lý môi trường, cũng như dự báo chính xác diễn biến, các sự cố môi trường có thể xảy ra, nhất là trong tình hình biến đổi khí hậu diễn biến ngày càng phức tạp, vì vậy việc đầu tư dự án Nâng cấp, bổ sung các trang thiết bị quan trắc môi tr</w:t>
      </w:r>
      <w:r w:rsidRPr="003C425C">
        <w:rPr>
          <w:rFonts w:asciiTheme="majorHAnsi" w:hAnsiTheme="majorHAnsi" w:cstheme="majorHAnsi" w:hint="eastAsia"/>
          <w:color w:val="auto"/>
          <w:lang w:val="en-US"/>
        </w:rPr>
        <w:t>ư</w:t>
      </w:r>
      <w:r w:rsidRPr="003C425C">
        <w:rPr>
          <w:rFonts w:asciiTheme="majorHAnsi" w:hAnsiTheme="majorHAnsi" w:cstheme="majorHAnsi"/>
          <w:color w:val="auto"/>
          <w:lang w:val="en-US"/>
        </w:rPr>
        <w:t>ờng là cần thiết</w:t>
      </w:r>
      <w:r w:rsidRPr="00686766">
        <w:rPr>
          <w:rFonts w:asciiTheme="majorHAnsi" w:hAnsiTheme="majorHAnsi" w:cstheme="majorHAnsi"/>
          <w:color w:val="auto"/>
          <w:lang w:val="en-US"/>
        </w:rPr>
        <w:t xml:space="preserve">. </w:t>
      </w:r>
    </w:p>
    <w:p w14:paraId="602F1356" w14:textId="1820081E" w:rsidR="00E139F8" w:rsidRPr="003C425C" w:rsidRDefault="00E139F8" w:rsidP="00E053BD">
      <w:pPr>
        <w:spacing w:before="60" w:after="60" w:line="264" w:lineRule="auto"/>
        <w:ind w:firstLine="720"/>
        <w:jc w:val="both"/>
        <w:rPr>
          <w:rFonts w:asciiTheme="majorHAnsi" w:hAnsiTheme="majorHAnsi" w:cstheme="majorHAnsi"/>
          <w:lang w:val="en-US"/>
        </w:rPr>
      </w:pPr>
      <w:r w:rsidRPr="003C425C">
        <w:rPr>
          <w:rFonts w:asciiTheme="majorHAnsi" w:hAnsiTheme="majorHAnsi" w:cstheme="majorHAnsi"/>
          <w:lang w:val="en-US"/>
        </w:rPr>
        <w:t>- Về nguồ</w:t>
      </w:r>
      <w:r w:rsidR="0006111F" w:rsidRPr="003C425C">
        <w:rPr>
          <w:rFonts w:asciiTheme="majorHAnsi" w:hAnsiTheme="majorHAnsi" w:cstheme="majorHAnsi"/>
          <w:lang w:val="en-US"/>
        </w:rPr>
        <w:t xml:space="preserve">n vốn và khả năng cân đối vốn: </w:t>
      </w:r>
      <w:r w:rsidR="00A643EC" w:rsidRPr="003C425C">
        <w:rPr>
          <w:rFonts w:asciiTheme="majorHAnsi" w:hAnsiTheme="majorHAnsi" w:cstheme="majorHAnsi"/>
          <w:lang w:val="en-US"/>
        </w:rPr>
        <w:t>Căn cứ đề nghị của Bộ Tài nguyên và Môi trường</w:t>
      </w:r>
      <w:r w:rsidR="00A643EC" w:rsidRPr="003C425C">
        <w:rPr>
          <w:rFonts w:asciiTheme="majorHAnsi" w:hAnsiTheme="majorHAnsi" w:cstheme="majorHAnsi"/>
          <w:vertAlign w:val="superscript"/>
          <w:lang w:val="en-US"/>
        </w:rPr>
        <w:t>(</w:t>
      </w:r>
      <w:r w:rsidR="00A643EC" w:rsidRPr="003C425C">
        <w:rPr>
          <w:rStyle w:val="FootnoteReference"/>
          <w:rFonts w:asciiTheme="majorHAnsi" w:hAnsiTheme="majorHAnsi" w:cstheme="majorHAnsi"/>
          <w:lang w:val="en-US"/>
        </w:rPr>
        <w:footnoteReference w:id="2"/>
      </w:r>
      <w:r w:rsidR="00A643EC" w:rsidRPr="003C425C">
        <w:rPr>
          <w:rFonts w:asciiTheme="majorHAnsi" w:hAnsiTheme="majorHAnsi" w:cstheme="majorHAnsi"/>
          <w:vertAlign w:val="superscript"/>
          <w:lang w:val="en-US"/>
        </w:rPr>
        <w:t>)</w:t>
      </w:r>
      <w:r w:rsidR="00A643EC" w:rsidRPr="003C425C">
        <w:rPr>
          <w:rFonts w:asciiTheme="majorHAnsi" w:hAnsiTheme="majorHAnsi" w:cstheme="majorHAnsi"/>
          <w:lang w:val="en-US"/>
        </w:rPr>
        <w:t>, Báo cáo thẩm định của Sở Kế hoạch và Đầu tư</w:t>
      </w:r>
      <w:r w:rsidR="00A643EC" w:rsidRPr="003C425C">
        <w:rPr>
          <w:rFonts w:asciiTheme="majorHAnsi" w:hAnsiTheme="majorHAnsi" w:cstheme="majorHAnsi"/>
          <w:vertAlign w:val="superscript"/>
          <w:lang w:val="en-US"/>
        </w:rPr>
        <w:t>(</w:t>
      </w:r>
      <w:r w:rsidR="00A643EC" w:rsidRPr="003C425C">
        <w:rPr>
          <w:rStyle w:val="FootnoteReference"/>
          <w:rFonts w:asciiTheme="majorHAnsi" w:hAnsiTheme="majorHAnsi" w:cstheme="majorHAnsi"/>
          <w:lang w:val="en-US"/>
        </w:rPr>
        <w:footnoteReference w:id="3"/>
      </w:r>
      <w:r w:rsidR="00A643EC" w:rsidRPr="003C425C">
        <w:rPr>
          <w:rFonts w:asciiTheme="majorHAnsi" w:hAnsiTheme="majorHAnsi" w:cstheme="majorHAnsi"/>
          <w:vertAlign w:val="superscript"/>
          <w:lang w:val="en-US"/>
        </w:rPr>
        <w:t>)</w:t>
      </w:r>
      <w:r w:rsidR="00A643EC" w:rsidRPr="003C425C">
        <w:rPr>
          <w:rFonts w:asciiTheme="majorHAnsi" w:hAnsiTheme="majorHAnsi" w:cstheme="majorHAnsi"/>
          <w:lang w:val="en-US"/>
        </w:rPr>
        <w:t>, nhằm tận dụng nguồn vốn hỗ trợ từ ngân sách trung ương trong việc để đầu tư nâng cấp trang thiết bị quan trắc môi trường của tỉnh</w:t>
      </w:r>
      <w:r w:rsidR="00A643EC" w:rsidRPr="003C425C">
        <w:rPr>
          <w:rFonts w:asciiTheme="majorHAnsi" w:hAnsiTheme="majorHAnsi" w:cstheme="majorHAnsi"/>
          <w:vertAlign w:val="superscript"/>
          <w:lang w:val="en-US"/>
        </w:rPr>
        <w:t>(</w:t>
      </w:r>
      <w:r w:rsidR="00A643EC" w:rsidRPr="003C425C">
        <w:rPr>
          <w:rStyle w:val="FootnoteReference"/>
          <w:rFonts w:asciiTheme="majorHAnsi" w:hAnsiTheme="majorHAnsi" w:cstheme="majorHAnsi"/>
          <w:lang w:val="en-US"/>
        </w:rPr>
        <w:footnoteReference w:id="4"/>
      </w:r>
      <w:r w:rsidR="00A643EC" w:rsidRPr="003C425C">
        <w:rPr>
          <w:rFonts w:asciiTheme="majorHAnsi" w:hAnsiTheme="majorHAnsi" w:cstheme="majorHAnsi"/>
          <w:vertAlign w:val="superscript"/>
          <w:lang w:val="en-US"/>
        </w:rPr>
        <w:t>)</w:t>
      </w:r>
      <w:r w:rsidR="00A643EC" w:rsidRPr="003C425C">
        <w:rPr>
          <w:rFonts w:asciiTheme="majorHAnsi" w:hAnsiTheme="majorHAnsi" w:cstheme="majorHAnsi"/>
          <w:lang w:val="en-US"/>
        </w:rPr>
        <w:t>, việc địa phương cân đối nguồn vốn đối ứng thực hiện dự án trên trong giai đoạn 2021-2025 là phù hợp tình hình thực tế hiện nay</w:t>
      </w:r>
      <w:r w:rsidR="00026F12" w:rsidRPr="003C425C">
        <w:rPr>
          <w:rFonts w:asciiTheme="majorHAnsi" w:hAnsiTheme="majorHAnsi" w:cstheme="majorHAnsi"/>
          <w:lang w:val="en-US"/>
        </w:rPr>
        <w:t>.</w:t>
      </w:r>
      <w:r w:rsidR="00D40281" w:rsidRPr="003C425C">
        <w:rPr>
          <w:rFonts w:asciiTheme="majorHAnsi" w:hAnsiTheme="majorHAnsi" w:cstheme="majorHAnsi"/>
          <w:lang w:val="en-US"/>
        </w:rPr>
        <w:t xml:space="preserve"> </w:t>
      </w:r>
    </w:p>
    <w:p w14:paraId="7BDD1B9A" w14:textId="4C7E793C" w:rsidR="00766145" w:rsidRPr="003C425C" w:rsidRDefault="00E2128B" w:rsidP="00766145">
      <w:pPr>
        <w:spacing w:before="60" w:after="60" w:line="264" w:lineRule="auto"/>
        <w:ind w:firstLine="720"/>
        <w:jc w:val="both"/>
        <w:rPr>
          <w:rFonts w:asciiTheme="majorHAnsi" w:hAnsiTheme="majorHAnsi" w:cstheme="majorHAnsi"/>
          <w:lang w:val="en-US"/>
        </w:rPr>
      </w:pPr>
      <w:r w:rsidRPr="003C425C">
        <w:rPr>
          <w:rFonts w:asciiTheme="majorHAnsi" w:hAnsiTheme="majorHAnsi" w:cstheme="majorHAnsi"/>
          <w:lang w:val="en-US"/>
        </w:rPr>
        <w:t xml:space="preserve">Từ các </w:t>
      </w:r>
      <w:r w:rsidR="00BA1FDC" w:rsidRPr="003C425C">
        <w:rPr>
          <w:rFonts w:asciiTheme="majorHAnsi" w:hAnsiTheme="majorHAnsi" w:cstheme="majorHAnsi"/>
          <w:lang w:val="en-US"/>
        </w:rPr>
        <w:t>căn cứ</w:t>
      </w:r>
      <w:r w:rsidR="00A643EC" w:rsidRPr="003C425C">
        <w:rPr>
          <w:rFonts w:asciiTheme="majorHAnsi" w:hAnsiTheme="majorHAnsi" w:cstheme="majorHAnsi"/>
          <w:lang w:val="en-US"/>
        </w:rPr>
        <w:t xml:space="preserve"> nêu trên</w:t>
      </w:r>
      <w:r w:rsidR="00E139F8" w:rsidRPr="003C425C">
        <w:rPr>
          <w:rFonts w:asciiTheme="majorHAnsi" w:hAnsiTheme="majorHAnsi" w:cstheme="majorHAnsi"/>
          <w:lang w:val="en-US"/>
        </w:rPr>
        <w:t xml:space="preserve">, </w:t>
      </w:r>
      <w:r w:rsidRPr="003C425C">
        <w:rPr>
          <w:rFonts w:asciiTheme="majorHAnsi" w:hAnsiTheme="majorHAnsi" w:cstheme="majorHAnsi"/>
          <w:lang w:val="en-US"/>
        </w:rPr>
        <w:t>Ban Kinh tế - Ngân sách</w:t>
      </w:r>
      <w:r w:rsidR="00D40281" w:rsidRPr="003C425C">
        <w:rPr>
          <w:rFonts w:asciiTheme="majorHAnsi" w:hAnsiTheme="majorHAnsi" w:cstheme="majorHAnsi"/>
          <w:lang w:val="en-US"/>
        </w:rPr>
        <w:t xml:space="preserve"> cơ bản</w:t>
      </w:r>
      <w:r w:rsidRPr="003C425C">
        <w:rPr>
          <w:rFonts w:asciiTheme="majorHAnsi" w:hAnsiTheme="majorHAnsi" w:cstheme="majorHAnsi"/>
          <w:lang w:val="en-US"/>
        </w:rPr>
        <w:t xml:space="preserve"> thống nhất việc quyết định chủ trương đầu tư dự án </w:t>
      </w:r>
      <w:r w:rsidR="00A643EC" w:rsidRPr="003C425C">
        <w:rPr>
          <w:rFonts w:ascii="Times New Roman" w:hAnsi="Times New Roman"/>
          <w:szCs w:val="28"/>
        </w:rPr>
        <w:t>Nâng cấp, bổ sung các trang thiết bị quan trắc môi tr</w:t>
      </w:r>
      <w:r w:rsidR="00A643EC" w:rsidRPr="003C425C">
        <w:rPr>
          <w:rFonts w:ascii="Times New Roman" w:hAnsi="Times New Roman" w:hint="eastAsia"/>
          <w:szCs w:val="28"/>
        </w:rPr>
        <w:t>ư</w:t>
      </w:r>
      <w:r w:rsidR="00A643EC" w:rsidRPr="003C425C">
        <w:rPr>
          <w:rFonts w:ascii="Times New Roman" w:hAnsi="Times New Roman"/>
          <w:szCs w:val="28"/>
        </w:rPr>
        <w:t>ờng</w:t>
      </w:r>
      <w:r w:rsidR="00B20816" w:rsidRPr="003C425C">
        <w:rPr>
          <w:rFonts w:asciiTheme="majorHAnsi" w:hAnsiTheme="majorHAnsi" w:cstheme="majorHAnsi"/>
          <w:lang w:val="en-US"/>
        </w:rPr>
        <w:t>.</w:t>
      </w:r>
      <w:r w:rsidRPr="003C425C">
        <w:rPr>
          <w:rFonts w:asciiTheme="majorHAnsi" w:hAnsiTheme="majorHAnsi" w:cstheme="majorHAnsi"/>
          <w:lang w:val="en-US"/>
        </w:rPr>
        <w:t xml:space="preserve"> </w:t>
      </w:r>
      <w:r w:rsidR="00A643EC" w:rsidRPr="003C425C">
        <w:rPr>
          <w:rFonts w:ascii="Times New Roman" w:hAnsi="Times New Roman"/>
          <w:szCs w:val="28"/>
          <w:lang w:val="en-US"/>
        </w:rPr>
        <w:t xml:space="preserve">Đề nghị UBND tỉnh chỉ đạo </w:t>
      </w:r>
      <w:r w:rsidR="008C3588" w:rsidRPr="008C3588">
        <w:rPr>
          <w:rFonts w:ascii="Times New Roman" w:hAnsi="Times New Roman"/>
          <w:color w:val="FF0000"/>
          <w:szCs w:val="28"/>
          <w:lang w:val="en-US"/>
        </w:rPr>
        <w:t xml:space="preserve">bổ sung </w:t>
      </w:r>
      <w:r w:rsidR="00A643EC" w:rsidRPr="003C425C">
        <w:rPr>
          <w:rFonts w:ascii="Times New Roman" w:hAnsi="Times New Roman"/>
          <w:szCs w:val="28"/>
          <w:lang w:val="en-US"/>
        </w:rPr>
        <w:t>hoàn thiện hồ sơ dự án và gửi về Bộ Tài nguyên và Môi trường theo quy định.</w:t>
      </w:r>
    </w:p>
    <w:p w14:paraId="0033BE77" w14:textId="6F840A13" w:rsidR="00E2128B" w:rsidRPr="003C425C" w:rsidRDefault="00E139F8" w:rsidP="00B80452">
      <w:pPr>
        <w:spacing w:before="60" w:after="60" w:line="264" w:lineRule="auto"/>
        <w:ind w:firstLine="720"/>
        <w:jc w:val="both"/>
        <w:rPr>
          <w:rFonts w:asciiTheme="majorHAnsi" w:hAnsiTheme="majorHAnsi" w:cstheme="majorHAnsi"/>
          <w:b/>
          <w:i/>
          <w:lang w:val="en-US"/>
        </w:rPr>
      </w:pPr>
      <w:r w:rsidRPr="003C425C">
        <w:rPr>
          <w:rFonts w:asciiTheme="majorHAnsi" w:hAnsiTheme="majorHAnsi" w:cstheme="majorHAnsi"/>
          <w:b/>
          <w:i/>
          <w:lang w:val="en-US"/>
        </w:rPr>
        <w:t>*</w:t>
      </w:r>
      <w:r w:rsidR="00E2128B" w:rsidRPr="003C425C">
        <w:rPr>
          <w:rFonts w:asciiTheme="majorHAnsi" w:hAnsiTheme="majorHAnsi" w:cstheme="majorHAnsi"/>
          <w:b/>
          <w:i/>
          <w:lang w:val="en-US"/>
        </w:rPr>
        <w:t xml:space="preserve"> Về dự thảo nghị quyết:</w:t>
      </w:r>
    </w:p>
    <w:p w14:paraId="7C557C38" w14:textId="091A8959" w:rsidR="00C175D9" w:rsidRPr="003C425C" w:rsidRDefault="00FD2873" w:rsidP="00B80452">
      <w:pPr>
        <w:spacing w:before="60" w:after="60" w:line="264" w:lineRule="auto"/>
        <w:ind w:firstLine="720"/>
        <w:jc w:val="both"/>
        <w:rPr>
          <w:rFonts w:asciiTheme="majorHAnsi" w:hAnsiTheme="majorHAnsi" w:cstheme="majorHAnsi"/>
          <w:lang w:val="en-US"/>
        </w:rPr>
      </w:pPr>
      <w:r w:rsidRPr="00204A98">
        <w:rPr>
          <w:rFonts w:asciiTheme="majorHAnsi" w:hAnsiTheme="majorHAnsi" w:cstheme="majorHAnsi"/>
          <w:color w:val="000000" w:themeColor="text1"/>
          <w:lang w:val="en-US"/>
        </w:rPr>
        <w:t xml:space="preserve">Hoàn chỉnh dự thảo Nghị quyết theo đúng quy định về thể thức, kỹ thuật trình bày văn bản; áp dụng Mẫu số 09 ban hành kèm theo Nghị định 40/2020/NĐ-CP ngày 06/4/2020 của Chính phủ </w:t>
      </w:r>
      <w:r w:rsidRPr="00204A98">
        <w:rPr>
          <w:rFonts w:asciiTheme="majorHAnsi" w:hAnsiTheme="majorHAnsi" w:cstheme="majorHAnsi"/>
          <w:color w:val="000000" w:themeColor="text1"/>
          <w:szCs w:val="28"/>
          <w:lang w:val="en-US" w:eastAsia="vi-VN"/>
        </w:rPr>
        <w:t>về việc quy định chi tiết thi hành một số điều của Luật Đầu t</w:t>
      </w:r>
      <w:r w:rsidRPr="00204A98">
        <w:rPr>
          <w:rFonts w:asciiTheme="majorHAnsi" w:hAnsiTheme="majorHAnsi" w:cstheme="majorHAnsi" w:hint="eastAsia"/>
          <w:color w:val="000000" w:themeColor="text1"/>
          <w:szCs w:val="28"/>
          <w:lang w:val="en-US" w:eastAsia="vi-VN"/>
        </w:rPr>
        <w:t>ư</w:t>
      </w:r>
      <w:r w:rsidRPr="00204A98">
        <w:rPr>
          <w:rFonts w:asciiTheme="majorHAnsi" w:hAnsiTheme="majorHAnsi" w:cstheme="majorHAnsi"/>
          <w:color w:val="000000" w:themeColor="text1"/>
          <w:szCs w:val="28"/>
          <w:lang w:val="en-US" w:eastAsia="vi-VN"/>
        </w:rPr>
        <w:t xml:space="preserve"> công; đảm bảo phù hợp với thẩm quyền quyết định chủ trương đầu tư dự án của địa phương và các văn bản pháp luật khác có liên quan</w:t>
      </w:r>
      <w:r w:rsidRPr="00204A98">
        <w:rPr>
          <w:rFonts w:asciiTheme="majorHAnsi" w:hAnsiTheme="majorHAnsi" w:cstheme="majorHAnsi"/>
          <w:color w:val="000000" w:themeColor="text1"/>
          <w:lang w:val="en-US"/>
        </w:rPr>
        <w:t>.</w:t>
      </w:r>
    </w:p>
    <w:p w14:paraId="7D43CABA" w14:textId="5C99733C" w:rsidR="00E2128B" w:rsidRPr="003C425C" w:rsidRDefault="009D2A30" w:rsidP="00B80452">
      <w:pPr>
        <w:spacing w:before="60" w:after="60" w:line="264" w:lineRule="auto"/>
        <w:ind w:firstLine="720"/>
        <w:jc w:val="both"/>
        <w:rPr>
          <w:rFonts w:asciiTheme="majorHAnsi" w:hAnsiTheme="majorHAnsi" w:cstheme="majorHAnsi"/>
          <w:lang w:val="en-US"/>
        </w:rPr>
      </w:pPr>
      <w:r w:rsidRPr="003C425C">
        <w:rPr>
          <w:rFonts w:asciiTheme="majorHAnsi" w:hAnsiTheme="majorHAnsi" w:cstheme="majorHAnsi"/>
          <w:lang w:val="en-US"/>
        </w:rPr>
        <w:t>Đề nghị cơ quan trình c</w:t>
      </w:r>
      <w:r w:rsidR="00E2128B" w:rsidRPr="003C425C">
        <w:rPr>
          <w:rFonts w:asciiTheme="majorHAnsi" w:hAnsiTheme="majorHAnsi" w:cstheme="majorHAnsi"/>
          <w:lang w:val="en-US"/>
        </w:rPr>
        <w:t xml:space="preserve">hỉ đạo cơ quan </w:t>
      </w:r>
      <w:r w:rsidRPr="003C425C">
        <w:rPr>
          <w:rFonts w:asciiTheme="majorHAnsi" w:hAnsiTheme="majorHAnsi" w:cstheme="majorHAnsi"/>
          <w:lang w:val="en-US"/>
        </w:rPr>
        <w:t>chủ trì soạn thảo</w:t>
      </w:r>
      <w:r w:rsidR="00E2128B" w:rsidRPr="003C425C">
        <w:rPr>
          <w:rFonts w:asciiTheme="majorHAnsi" w:hAnsiTheme="majorHAnsi" w:cstheme="majorHAnsi"/>
          <w:lang w:val="en-US"/>
        </w:rPr>
        <w:t xml:space="preserve"> tiếp thu, giải trình các ý kiến thẩm tra và thảo luận của đại biểu tại kỳ họp</w:t>
      </w:r>
      <w:r w:rsidR="003F0C02" w:rsidRPr="003C425C">
        <w:rPr>
          <w:rFonts w:asciiTheme="majorHAnsi" w:hAnsiTheme="majorHAnsi" w:cstheme="majorHAnsi"/>
          <w:lang w:val="en-US"/>
        </w:rPr>
        <w:t>.</w:t>
      </w:r>
    </w:p>
    <w:p w14:paraId="10E5735E" w14:textId="0D4735C1" w:rsidR="009F1386" w:rsidRPr="003C425C" w:rsidRDefault="00223916" w:rsidP="00B80452">
      <w:pPr>
        <w:shd w:val="clear" w:color="auto" w:fill="FFFFFF"/>
        <w:spacing w:before="60" w:after="60" w:line="264" w:lineRule="auto"/>
        <w:ind w:firstLine="720"/>
        <w:jc w:val="both"/>
        <w:rPr>
          <w:rFonts w:asciiTheme="majorHAnsi" w:hAnsiTheme="majorHAnsi" w:cstheme="majorHAnsi"/>
          <w:lang w:val="de-DE"/>
        </w:rPr>
      </w:pPr>
      <w:r w:rsidRPr="003C425C">
        <w:rPr>
          <w:rFonts w:asciiTheme="majorHAnsi" w:hAnsiTheme="majorHAnsi" w:cstheme="majorHAnsi"/>
          <w:lang w:val="de-DE"/>
        </w:rPr>
        <w:lastRenderedPageBreak/>
        <w:t xml:space="preserve">Trên đây là Báo cáo thẩm tra của Ban </w:t>
      </w:r>
      <w:r w:rsidRPr="003C425C">
        <w:rPr>
          <w:rFonts w:asciiTheme="majorHAnsi" w:hAnsiTheme="majorHAnsi" w:cstheme="majorHAnsi"/>
          <w:lang w:val="en-US"/>
        </w:rPr>
        <w:t>Kinh</w:t>
      </w:r>
      <w:r w:rsidRPr="003C425C">
        <w:rPr>
          <w:rFonts w:asciiTheme="majorHAnsi" w:hAnsiTheme="majorHAnsi" w:cstheme="majorHAnsi"/>
          <w:lang w:val="de-DE"/>
        </w:rPr>
        <w:t xml:space="preserve"> tế - Ngân sách</w:t>
      </w:r>
      <w:r w:rsidRPr="003C425C">
        <w:rPr>
          <w:rFonts w:asciiTheme="majorHAnsi" w:hAnsiTheme="majorHAnsi" w:cstheme="majorHAnsi"/>
          <w:bCs/>
          <w:lang w:val="de-DE"/>
        </w:rPr>
        <w:t>.</w:t>
      </w:r>
      <w:r w:rsidRPr="003C425C">
        <w:rPr>
          <w:rFonts w:asciiTheme="majorHAnsi" w:hAnsiTheme="majorHAnsi" w:cstheme="majorHAnsi"/>
          <w:lang w:val="de-DE"/>
        </w:rPr>
        <w:t xml:space="preserve"> K</w:t>
      </w:r>
      <w:r w:rsidRPr="003C425C">
        <w:rPr>
          <w:rFonts w:asciiTheme="majorHAnsi" w:hAnsiTheme="majorHAnsi" w:cstheme="majorHAnsi"/>
        </w:rPr>
        <w:t>ính trình Hội đồng nhân dân tỉnh Khóa XI</w:t>
      </w:r>
      <w:r w:rsidRPr="003C425C">
        <w:rPr>
          <w:rFonts w:asciiTheme="majorHAnsi" w:hAnsiTheme="majorHAnsi" w:cstheme="majorHAnsi"/>
          <w:lang w:val="en-US"/>
        </w:rPr>
        <w:t xml:space="preserve"> </w:t>
      </w:r>
      <w:r w:rsidRPr="003C425C">
        <w:rPr>
          <w:rFonts w:asciiTheme="majorHAnsi" w:hAnsiTheme="majorHAnsi" w:cstheme="majorHAnsi"/>
          <w:lang w:val="de-DE"/>
        </w:rPr>
        <w:t>K</w:t>
      </w:r>
      <w:r w:rsidRPr="003C425C">
        <w:rPr>
          <w:rFonts w:asciiTheme="majorHAnsi" w:hAnsiTheme="majorHAnsi" w:cstheme="majorHAnsi"/>
        </w:rPr>
        <w:t>ỳ họp</w:t>
      </w:r>
      <w:r w:rsidRPr="003C425C">
        <w:rPr>
          <w:rFonts w:asciiTheme="majorHAnsi" w:hAnsiTheme="majorHAnsi" w:cstheme="majorHAnsi"/>
          <w:lang w:val="en-US"/>
        </w:rPr>
        <w:t xml:space="preserve"> </w:t>
      </w:r>
      <w:r w:rsidR="003E2ED9" w:rsidRPr="003C425C">
        <w:rPr>
          <w:rFonts w:asciiTheme="majorHAnsi" w:hAnsiTheme="majorHAnsi" w:cstheme="majorHAnsi"/>
          <w:lang w:val="en-US"/>
        </w:rPr>
        <w:t>bất thường</w:t>
      </w:r>
      <w:r w:rsidRPr="003C425C">
        <w:rPr>
          <w:rFonts w:asciiTheme="majorHAnsi" w:hAnsiTheme="majorHAnsi" w:cstheme="majorHAnsi"/>
          <w:lang w:val="de-DE"/>
        </w:rPr>
        <w:t xml:space="preserve"> </w:t>
      </w:r>
      <w:r w:rsidRPr="003C425C">
        <w:rPr>
          <w:rFonts w:asciiTheme="majorHAnsi" w:hAnsiTheme="majorHAnsi" w:cstheme="majorHAnsi"/>
        </w:rPr>
        <w:t>xem xét, quyết định</w:t>
      </w:r>
      <w:r w:rsidR="009F1386" w:rsidRPr="003C425C">
        <w:rPr>
          <w:rFonts w:asciiTheme="majorHAnsi" w:hAnsiTheme="majorHAnsi" w:cstheme="majorHAnsi"/>
        </w:rPr>
        <w:t>./.</w:t>
      </w:r>
    </w:p>
    <w:tbl>
      <w:tblPr>
        <w:tblW w:w="5000" w:type="pct"/>
        <w:tblLook w:val="01E0" w:firstRow="1" w:lastRow="1" w:firstColumn="1" w:lastColumn="1" w:noHBand="0" w:noVBand="0"/>
      </w:tblPr>
      <w:tblGrid>
        <w:gridCol w:w="4446"/>
        <w:gridCol w:w="5124"/>
      </w:tblGrid>
      <w:tr w:rsidR="00B80452" w:rsidRPr="003C425C" w14:paraId="71C56596" w14:textId="77777777" w:rsidTr="006A17FF">
        <w:tc>
          <w:tcPr>
            <w:tcW w:w="2323" w:type="pct"/>
          </w:tcPr>
          <w:p w14:paraId="4D87A8FA" w14:textId="77777777" w:rsidR="007253EC" w:rsidRPr="003C425C" w:rsidRDefault="007253EC" w:rsidP="00E2128B">
            <w:pPr>
              <w:spacing w:before="60"/>
              <w:rPr>
                <w:rFonts w:asciiTheme="majorHAnsi" w:hAnsiTheme="majorHAnsi" w:cstheme="majorHAnsi"/>
                <w:b/>
                <w:i/>
                <w:sz w:val="24"/>
              </w:rPr>
            </w:pPr>
            <w:r w:rsidRPr="003C425C">
              <w:rPr>
                <w:rFonts w:asciiTheme="majorHAnsi" w:hAnsiTheme="majorHAnsi" w:cstheme="majorHAnsi"/>
                <w:b/>
                <w:i/>
                <w:sz w:val="24"/>
              </w:rPr>
              <w:t>Nơi nhận:</w:t>
            </w:r>
          </w:p>
          <w:p w14:paraId="686A51C4" w14:textId="2D0EA6E9" w:rsidR="007253EC" w:rsidRPr="003C425C" w:rsidRDefault="007253EC" w:rsidP="00E2128B">
            <w:pPr>
              <w:rPr>
                <w:rFonts w:asciiTheme="majorHAnsi" w:hAnsiTheme="majorHAnsi" w:cstheme="majorHAnsi"/>
                <w:sz w:val="22"/>
              </w:rPr>
            </w:pPr>
            <w:r w:rsidRPr="003C425C">
              <w:rPr>
                <w:rFonts w:asciiTheme="majorHAnsi" w:hAnsiTheme="majorHAnsi" w:cstheme="majorHAnsi"/>
                <w:sz w:val="22"/>
              </w:rPr>
              <w:t xml:space="preserve">- </w:t>
            </w:r>
            <w:r w:rsidR="00EC768B" w:rsidRPr="003C425C">
              <w:rPr>
                <w:rFonts w:asciiTheme="majorHAnsi" w:hAnsiTheme="majorHAnsi" w:cstheme="majorHAnsi"/>
                <w:sz w:val="22"/>
                <w:lang w:val="en-US"/>
              </w:rPr>
              <w:t>Thường trực</w:t>
            </w:r>
            <w:r w:rsidRPr="003C425C">
              <w:rPr>
                <w:rFonts w:asciiTheme="majorHAnsi" w:hAnsiTheme="majorHAnsi" w:cstheme="majorHAnsi"/>
                <w:sz w:val="22"/>
              </w:rPr>
              <w:t xml:space="preserve"> HĐND tỉnh;</w:t>
            </w:r>
          </w:p>
          <w:p w14:paraId="532FC46D" w14:textId="77777777" w:rsidR="00620861" w:rsidRPr="003C425C" w:rsidRDefault="00620861" w:rsidP="00E2128B">
            <w:pPr>
              <w:rPr>
                <w:rFonts w:asciiTheme="majorHAnsi" w:hAnsiTheme="majorHAnsi" w:cstheme="majorHAnsi"/>
                <w:sz w:val="22"/>
              </w:rPr>
            </w:pPr>
            <w:r w:rsidRPr="003C425C">
              <w:rPr>
                <w:rFonts w:asciiTheme="majorHAnsi" w:hAnsiTheme="majorHAnsi" w:cstheme="majorHAnsi"/>
                <w:sz w:val="22"/>
              </w:rPr>
              <w:t xml:space="preserve">- Đại biểu HĐND tỉnh; </w:t>
            </w:r>
            <w:r w:rsidRPr="003C425C">
              <w:rPr>
                <w:rFonts w:asciiTheme="majorHAnsi" w:hAnsiTheme="majorHAnsi" w:cstheme="majorHAnsi"/>
                <w:sz w:val="22"/>
              </w:rPr>
              <w:tab/>
            </w:r>
          </w:p>
          <w:p w14:paraId="51CFA8F7" w14:textId="18542378" w:rsidR="007253EC" w:rsidRPr="003C425C" w:rsidRDefault="00EC768B" w:rsidP="00E2128B">
            <w:pPr>
              <w:rPr>
                <w:rFonts w:asciiTheme="majorHAnsi" w:hAnsiTheme="majorHAnsi" w:cstheme="majorHAnsi"/>
                <w:sz w:val="22"/>
              </w:rPr>
            </w:pPr>
            <w:r w:rsidRPr="003C425C">
              <w:rPr>
                <w:rFonts w:asciiTheme="majorHAnsi" w:hAnsiTheme="majorHAnsi" w:cstheme="majorHAnsi"/>
                <w:sz w:val="22"/>
                <w:lang w:val="en-US"/>
              </w:rPr>
              <w:t>- UBND tỉnh;</w:t>
            </w:r>
          </w:p>
          <w:p w14:paraId="2691E0A0" w14:textId="77777777" w:rsidR="007253EC" w:rsidRPr="003C425C" w:rsidRDefault="007F194B" w:rsidP="00E2128B">
            <w:pPr>
              <w:rPr>
                <w:rFonts w:asciiTheme="majorHAnsi" w:hAnsiTheme="majorHAnsi" w:cstheme="majorHAnsi"/>
              </w:rPr>
            </w:pPr>
            <w:r w:rsidRPr="003C425C">
              <w:rPr>
                <w:rFonts w:asciiTheme="majorHAnsi" w:hAnsiTheme="majorHAnsi" w:cstheme="majorHAnsi"/>
                <w:sz w:val="22"/>
              </w:rPr>
              <w:t>- Lưu: VT, KT-NS</w:t>
            </w:r>
            <w:r w:rsidR="007253EC" w:rsidRPr="003C425C">
              <w:rPr>
                <w:rFonts w:asciiTheme="majorHAnsi" w:hAnsiTheme="majorHAnsi" w:cstheme="majorHAnsi"/>
                <w:sz w:val="14"/>
              </w:rPr>
              <w:t>.</w:t>
            </w:r>
          </w:p>
        </w:tc>
        <w:tc>
          <w:tcPr>
            <w:tcW w:w="2677" w:type="pct"/>
          </w:tcPr>
          <w:p w14:paraId="45632C3F" w14:textId="77777777" w:rsidR="007253EC" w:rsidRPr="003C425C" w:rsidRDefault="007253EC" w:rsidP="00E2128B">
            <w:pPr>
              <w:spacing w:before="60"/>
              <w:jc w:val="center"/>
              <w:rPr>
                <w:rFonts w:asciiTheme="majorHAnsi" w:hAnsiTheme="majorHAnsi" w:cstheme="majorHAnsi"/>
                <w:b/>
              </w:rPr>
            </w:pPr>
            <w:r w:rsidRPr="003C425C">
              <w:rPr>
                <w:rFonts w:asciiTheme="majorHAnsi" w:hAnsiTheme="majorHAnsi" w:cstheme="majorHAnsi"/>
                <w:b/>
              </w:rPr>
              <w:t>TM. BAN KINH TẾ - NGÂN SÁCH</w:t>
            </w:r>
          </w:p>
          <w:p w14:paraId="08A549BA" w14:textId="77777777" w:rsidR="007253EC" w:rsidRPr="003C425C" w:rsidRDefault="007253EC" w:rsidP="00E2128B">
            <w:pPr>
              <w:jc w:val="center"/>
              <w:rPr>
                <w:rFonts w:asciiTheme="majorHAnsi" w:hAnsiTheme="majorHAnsi" w:cstheme="majorHAnsi"/>
                <w:b/>
              </w:rPr>
            </w:pPr>
            <w:r w:rsidRPr="003C425C">
              <w:rPr>
                <w:rFonts w:asciiTheme="majorHAnsi" w:hAnsiTheme="majorHAnsi" w:cstheme="majorHAnsi"/>
                <w:b/>
              </w:rPr>
              <w:t>TRƯỞNG BAN</w:t>
            </w:r>
          </w:p>
          <w:p w14:paraId="480A1A12" w14:textId="5FDD674B" w:rsidR="007253EC" w:rsidRPr="003B6D62" w:rsidRDefault="003B6D62" w:rsidP="00E2128B">
            <w:pPr>
              <w:jc w:val="center"/>
              <w:rPr>
                <w:rFonts w:asciiTheme="majorHAnsi" w:hAnsiTheme="majorHAnsi" w:cstheme="majorHAnsi"/>
                <w:b/>
                <w:lang w:val="en-US"/>
              </w:rPr>
            </w:pPr>
            <w:r>
              <w:rPr>
                <w:rFonts w:asciiTheme="majorHAnsi" w:hAnsiTheme="majorHAnsi" w:cstheme="majorHAnsi"/>
                <w:b/>
                <w:lang w:val="en-US"/>
              </w:rPr>
              <w:t>Đã ký</w:t>
            </w:r>
            <w:bookmarkStart w:id="0" w:name="_GoBack"/>
            <w:bookmarkEnd w:id="0"/>
          </w:p>
          <w:p w14:paraId="4696F28A" w14:textId="77777777" w:rsidR="007253EC" w:rsidRPr="003C425C" w:rsidRDefault="007253EC" w:rsidP="00E2128B">
            <w:pPr>
              <w:rPr>
                <w:rFonts w:asciiTheme="majorHAnsi" w:hAnsiTheme="majorHAnsi" w:cstheme="majorHAnsi"/>
                <w:b/>
                <w:lang w:val="en-US"/>
              </w:rPr>
            </w:pPr>
          </w:p>
          <w:p w14:paraId="27E37558" w14:textId="52B854CF" w:rsidR="00637911" w:rsidRPr="003C425C" w:rsidRDefault="0090233D" w:rsidP="0090233D">
            <w:pPr>
              <w:tabs>
                <w:tab w:val="left" w:pos="1995"/>
                <w:tab w:val="center" w:pos="2454"/>
              </w:tabs>
              <w:rPr>
                <w:rFonts w:asciiTheme="majorHAnsi" w:hAnsiTheme="majorHAnsi" w:cstheme="majorHAnsi"/>
                <w:b/>
                <w:lang w:val="en-US"/>
              </w:rPr>
            </w:pPr>
            <w:r w:rsidRPr="003C425C">
              <w:rPr>
                <w:rFonts w:asciiTheme="majorHAnsi" w:hAnsiTheme="majorHAnsi" w:cstheme="majorHAnsi"/>
                <w:b/>
                <w:lang w:val="en-US"/>
              </w:rPr>
              <w:tab/>
            </w:r>
            <w:r w:rsidR="009D2A30" w:rsidRPr="003C425C">
              <w:rPr>
                <w:rFonts w:asciiTheme="majorHAnsi" w:hAnsiTheme="majorHAnsi" w:cstheme="majorHAnsi"/>
                <w:b/>
                <w:lang w:val="en-US"/>
              </w:rPr>
              <w:t xml:space="preserve"> </w:t>
            </w:r>
          </w:p>
          <w:p w14:paraId="5C19894F" w14:textId="77777777" w:rsidR="00637911" w:rsidRPr="003C425C" w:rsidRDefault="00637911" w:rsidP="00E2128B">
            <w:pPr>
              <w:rPr>
                <w:rFonts w:asciiTheme="majorHAnsi" w:hAnsiTheme="majorHAnsi" w:cstheme="majorHAnsi"/>
                <w:b/>
                <w:lang w:val="en-US"/>
              </w:rPr>
            </w:pPr>
          </w:p>
          <w:p w14:paraId="5AB57B75" w14:textId="77777777" w:rsidR="00637911" w:rsidRPr="003C425C" w:rsidRDefault="00637911" w:rsidP="00E2128B">
            <w:pPr>
              <w:rPr>
                <w:rFonts w:asciiTheme="majorHAnsi" w:hAnsiTheme="majorHAnsi" w:cstheme="majorHAnsi"/>
                <w:b/>
                <w:lang w:val="en-US"/>
              </w:rPr>
            </w:pPr>
          </w:p>
          <w:p w14:paraId="7F4E1696" w14:textId="77777777" w:rsidR="007253EC" w:rsidRPr="003C425C" w:rsidRDefault="007253EC" w:rsidP="00E2128B">
            <w:pPr>
              <w:jc w:val="center"/>
              <w:rPr>
                <w:rFonts w:asciiTheme="majorHAnsi" w:hAnsiTheme="majorHAnsi" w:cstheme="majorHAnsi"/>
                <w:b/>
              </w:rPr>
            </w:pPr>
            <w:r w:rsidRPr="003C425C">
              <w:rPr>
                <w:rFonts w:asciiTheme="majorHAnsi" w:hAnsiTheme="majorHAnsi" w:cstheme="majorHAnsi"/>
                <w:b/>
              </w:rPr>
              <w:t>Hồ Văn Đà</w:t>
            </w:r>
          </w:p>
        </w:tc>
      </w:tr>
    </w:tbl>
    <w:p w14:paraId="581ECF94" w14:textId="0AAB8D9C" w:rsidR="00B20816" w:rsidRPr="003C425C" w:rsidRDefault="00B20816">
      <w:pPr>
        <w:spacing w:after="200" w:line="276" w:lineRule="auto"/>
        <w:rPr>
          <w:rFonts w:asciiTheme="majorHAnsi" w:hAnsiTheme="majorHAnsi" w:cstheme="majorHAnsi"/>
          <w:b/>
          <w:szCs w:val="28"/>
          <w:lang w:val="en-US"/>
        </w:rPr>
      </w:pPr>
    </w:p>
    <w:sectPr w:rsidR="00B20816" w:rsidRPr="003C425C" w:rsidSect="00B80452">
      <w:headerReference w:type="default" r:id="rId12"/>
      <w:footerReference w:type="default" r:id="rId13"/>
      <w:pgSz w:w="11906" w:h="16838" w:code="9"/>
      <w:pgMar w:top="1134" w:right="851" w:bottom="1134" w:left="1701" w:header="709" w:footer="35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7B2A9" w14:textId="77777777" w:rsidR="00E319CB" w:rsidRDefault="00E319CB" w:rsidP="00A31A5B">
      <w:r>
        <w:separator/>
      </w:r>
    </w:p>
  </w:endnote>
  <w:endnote w:type="continuationSeparator" w:id="0">
    <w:p w14:paraId="05B54FFA" w14:textId="77777777" w:rsidR="00E319CB" w:rsidRDefault="00E319CB" w:rsidP="00A31A5B">
      <w:r>
        <w:continuationSeparator/>
      </w:r>
    </w:p>
  </w:endnote>
  <w:endnote w:type="continuationNotice" w:id="1">
    <w:p w14:paraId="370A74F8" w14:textId="77777777" w:rsidR="00E319CB" w:rsidRDefault="00E31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83737177"/>
      <w:docPartObj>
        <w:docPartGallery w:val="Page Numbers (Bottom of Page)"/>
        <w:docPartUnique/>
      </w:docPartObj>
    </w:sdtPr>
    <w:sdtEndPr>
      <w:rPr>
        <w:rFonts w:asciiTheme="majorHAnsi" w:hAnsiTheme="majorHAnsi" w:cstheme="majorHAnsi"/>
        <w:noProof/>
      </w:rPr>
    </w:sdtEndPr>
    <w:sdtContent>
      <w:p w14:paraId="5F08A33E" w14:textId="59B132BB" w:rsidR="00E2128B" w:rsidRPr="00EB405F" w:rsidRDefault="00E2128B">
        <w:pPr>
          <w:pStyle w:val="Footer"/>
          <w:jc w:val="right"/>
          <w:rPr>
            <w:rFonts w:asciiTheme="majorHAnsi" w:hAnsiTheme="majorHAnsi" w:cstheme="majorHAnsi"/>
          </w:rPr>
        </w:pPr>
        <w:r w:rsidRPr="00EB405F">
          <w:rPr>
            <w:rFonts w:asciiTheme="majorHAnsi" w:hAnsiTheme="majorHAnsi" w:cstheme="majorHAnsi"/>
            <w:noProof w:val="0"/>
          </w:rPr>
          <w:fldChar w:fldCharType="begin"/>
        </w:r>
        <w:r w:rsidRPr="00EB405F">
          <w:rPr>
            <w:rFonts w:asciiTheme="majorHAnsi" w:hAnsiTheme="majorHAnsi" w:cstheme="majorHAnsi"/>
          </w:rPr>
          <w:instrText xml:space="preserve"> PAGE   \* MERGEFORMAT </w:instrText>
        </w:r>
        <w:r w:rsidRPr="00EB405F">
          <w:rPr>
            <w:rFonts w:asciiTheme="majorHAnsi" w:hAnsiTheme="majorHAnsi" w:cstheme="majorHAnsi"/>
            <w:noProof w:val="0"/>
          </w:rPr>
          <w:fldChar w:fldCharType="separate"/>
        </w:r>
        <w:r w:rsidR="003B6D62">
          <w:rPr>
            <w:rFonts w:asciiTheme="majorHAnsi" w:hAnsiTheme="majorHAnsi" w:cstheme="majorHAnsi"/>
          </w:rPr>
          <w:t>3</w:t>
        </w:r>
        <w:r w:rsidRPr="00EB405F">
          <w:rPr>
            <w:rFonts w:asciiTheme="majorHAnsi" w:hAnsiTheme="majorHAnsi" w:cstheme="majorHAnsi"/>
          </w:rPr>
          <w:fldChar w:fldCharType="end"/>
        </w:r>
      </w:p>
    </w:sdtContent>
  </w:sdt>
  <w:p w14:paraId="696B58D0" w14:textId="77777777" w:rsidR="00E2128B" w:rsidRDefault="00E21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83390" w14:textId="77777777" w:rsidR="00E319CB" w:rsidRDefault="00E319CB" w:rsidP="00A31A5B">
      <w:r>
        <w:separator/>
      </w:r>
    </w:p>
  </w:footnote>
  <w:footnote w:type="continuationSeparator" w:id="0">
    <w:p w14:paraId="3403C9F0" w14:textId="77777777" w:rsidR="00E319CB" w:rsidRDefault="00E319CB" w:rsidP="00A31A5B">
      <w:r>
        <w:continuationSeparator/>
      </w:r>
    </w:p>
  </w:footnote>
  <w:footnote w:type="continuationNotice" w:id="1">
    <w:p w14:paraId="4FCC8EA7" w14:textId="77777777" w:rsidR="00E319CB" w:rsidRDefault="00E319CB"/>
  </w:footnote>
  <w:footnote w:id="2">
    <w:p w14:paraId="260023F1" w14:textId="51C7D76F" w:rsidR="00A643EC" w:rsidRPr="00B85BE1" w:rsidRDefault="00A643EC" w:rsidP="00A643EC">
      <w:pPr>
        <w:pStyle w:val="FootnoteText"/>
      </w:pPr>
      <w:r w:rsidRPr="00B85BE1">
        <w:rPr>
          <w:rStyle w:val="FootnoteReference"/>
        </w:rPr>
        <w:footnoteRef/>
      </w:r>
      <w:r w:rsidRPr="00B85BE1">
        <w:t xml:space="preserve"> Văn bản số 415</w:t>
      </w:r>
      <w:r w:rsidR="00CA5F3B" w:rsidRPr="00B85BE1">
        <w:t>9</w:t>
      </w:r>
      <w:r w:rsidRPr="00B85BE1">
        <w:t>/BTNMT-KHTC ngày 23/8/2019 của Bộ Tài nguyên và Môi trường về đánh giá thực trạng và đề xuất nhu cầu nâng cấp, bổ sung các trang thiết bị quan trắc môi trường.</w:t>
      </w:r>
    </w:p>
  </w:footnote>
  <w:footnote w:id="3">
    <w:p w14:paraId="1FE43188" w14:textId="5AB4BB4E" w:rsidR="00A643EC" w:rsidRPr="00B85BE1" w:rsidRDefault="00A643EC" w:rsidP="00A643EC">
      <w:pPr>
        <w:pStyle w:val="FootnoteText"/>
        <w:jc w:val="both"/>
      </w:pPr>
      <w:r w:rsidRPr="00B85BE1">
        <w:rPr>
          <w:rStyle w:val="FootnoteReference"/>
        </w:rPr>
        <w:footnoteRef/>
      </w:r>
      <w:r w:rsidRPr="00B85BE1">
        <w:t xml:space="preserve"> Báo cáo số 87/BC-SKHĐT ngày 10/4/2020 của Sở Kế hoạch và Đầu tư về kết quả thẩm định Báo cáo đề xuất chủ trương đầu tư; thẩm định nguồn vốn và khả năng cân đối vốn cho dự án: Nâng cấp, bổ sung các trang thiết bị quan trắc môi tr</w:t>
      </w:r>
      <w:r w:rsidRPr="00B85BE1">
        <w:rPr>
          <w:rFonts w:hint="eastAsia"/>
        </w:rPr>
        <w:t>ư</w:t>
      </w:r>
      <w:r w:rsidRPr="00B85BE1">
        <w:t>ờng.</w:t>
      </w:r>
    </w:p>
  </w:footnote>
  <w:footnote w:id="4">
    <w:p w14:paraId="01D2183D" w14:textId="76C5DC32" w:rsidR="00A643EC" w:rsidRDefault="00A643EC" w:rsidP="00A643EC">
      <w:pPr>
        <w:pStyle w:val="FootnoteText"/>
      </w:pPr>
      <w:r w:rsidRPr="00B85BE1">
        <w:rPr>
          <w:rStyle w:val="FootnoteReference"/>
        </w:rPr>
        <w:footnoteRef/>
      </w:r>
      <w:r w:rsidRPr="00B85BE1">
        <w:t xml:space="preserve"> Ngân sách trung ương hỗ trợ 50% kinh phí thực hiện dự án và cam kết địa phương đối ứng 50% kinh phí thực hiện dự án từ nguồn ngân sách địa phương và các nguồn ngân sách hợp pháp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5FE11" w14:textId="77777777" w:rsidR="007D27F6" w:rsidRDefault="007D2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22352"/>
    <w:rsid w:val="000238B3"/>
    <w:rsid w:val="00026055"/>
    <w:rsid w:val="00026F12"/>
    <w:rsid w:val="00034489"/>
    <w:rsid w:val="00041A61"/>
    <w:rsid w:val="00047289"/>
    <w:rsid w:val="0005203F"/>
    <w:rsid w:val="0006111F"/>
    <w:rsid w:val="00063656"/>
    <w:rsid w:val="00065A8F"/>
    <w:rsid w:val="000660A3"/>
    <w:rsid w:val="00066294"/>
    <w:rsid w:val="00076CEE"/>
    <w:rsid w:val="00080100"/>
    <w:rsid w:val="00080BC5"/>
    <w:rsid w:val="00081F6E"/>
    <w:rsid w:val="0008531B"/>
    <w:rsid w:val="000862C1"/>
    <w:rsid w:val="00086842"/>
    <w:rsid w:val="000902EB"/>
    <w:rsid w:val="000A57DA"/>
    <w:rsid w:val="000A67DF"/>
    <w:rsid w:val="000B4DE3"/>
    <w:rsid w:val="000B500F"/>
    <w:rsid w:val="000D2774"/>
    <w:rsid w:val="000D46FE"/>
    <w:rsid w:val="000D70F9"/>
    <w:rsid w:val="000E0ADB"/>
    <w:rsid w:val="000E117F"/>
    <w:rsid w:val="000E279C"/>
    <w:rsid w:val="000E34B8"/>
    <w:rsid w:val="000E6198"/>
    <w:rsid w:val="000F1059"/>
    <w:rsid w:val="000F2497"/>
    <w:rsid w:val="000F3D6F"/>
    <w:rsid w:val="0010345A"/>
    <w:rsid w:val="00113F6B"/>
    <w:rsid w:val="00114FCA"/>
    <w:rsid w:val="00116BCD"/>
    <w:rsid w:val="00120482"/>
    <w:rsid w:val="001224A3"/>
    <w:rsid w:val="00130C6C"/>
    <w:rsid w:val="00133C4B"/>
    <w:rsid w:val="00134C45"/>
    <w:rsid w:val="00137B7A"/>
    <w:rsid w:val="00142CDC"/>
    <w:rsid w:val="00157192"/>
    <w:rsid w:val="00161748"/>
    <w:rsid w:val="0016199D"/>
    <w:rsid w:val="001652F7"/>
    <w:rsid w:val="001676B2"/>
    <w:rsid w:val="001728E1"/>
    <w:rsid w:val="00174E16"/>
    <w:rsid w:val="00176062"/>
    <w:rsid w:val="001817FF"/>
    <w:rsid w:val="001831C0"/>
    <w:rsid w:val="001866D6"/>
    <w:rsid w:val="00187014"/>
    <w:rsid w:val="00190931"/>
    <w:rsid w:val="001B4FC7"/>
    <w:rsid w:val="001C2AA1"/>
    <w:rsid w:val="001D1E45"/>
    <w:rsid w:val="001F21D5"/>
    <w:rsid w:val="001F5358"/>
    <w:rsid w:val="001F7162"/>
    <w:rsid w:val="002078C0"/>
    <w:rsid w:val="00210031"/>
    <w:rsid w:val="0021081A"/>
    <w:rsid w:val="00223916"/>
    <w:rsid w:val="00223B22"/>
    <w:rsid w:val="00240442"/>
    <w:rsid w:val="00240FDC"/>
    <w:rsid w:val="00244ED3"/>
    <w:rsid w:val="00253042"/>
    <w:rsid w:val="00256BB7"/>
    <w:rsid w:val="00261B65"/>
    <w:rsid w:val="0026695B"/>
    <w:rsid w:val="00276290"/>
    <w:rsid w:val="00277763"/>
    <w:rsid w:val="00283B50"/>
    <w:rsid w:val="00284A3C"/>
    <w:rsid w:val="002853F0"/>
    <w:rsid w:val="00287741"/>
    <w:rsid w:val="002908D7"/>
    <w:rsid w:val="00296DEB"/>
    <w:rsid w:val="002A0986"/>
    <w:rsid w:val="002A6479"/>
    <w:rsid w:val="002B2BF9"/>
    <w:rsid w:val="002C1A92"/>
    <w:rsid w:val="002D05DE"/>
    <w:rsid w:val="002D1462"/>
    <w:rsid w:val="002D1E86"/>
    <w:rsid w:val="002E00DA"/>
    <w:rsid w:val="002E0F93"/>
    <w:rsid w:val="002E2218"/>
    <w:rsid w:val="002E5D4A"/>
    <w:rsid w:val="002E5D8D"/>
    <w:rsid w:val="002E6FDB"/>
    <w:rsid w:val="002F6FC2"/>
    <w:rsid w:val="002F70DF"/>
    <w:rsid w:val="002F7C55"/>
    <w:rsid w:val="00303DBD"/>
    <w:rsid w:val="0030601C"/>
    <w:rsid w:val="00313CC9"/>
    <w:rsid w:val="00314981"/>
    <w:rsid w:val="00317FF2"/>
    <w:rsid w:val="00322367"/>
    <w:rsid w:val="00325990"/>
    <w:rsid w:val="003315A8"/>
    <w:rsid w:val="00331CB9"/>
    <w:rsid w:val="00342D07"/>
    <w:rsid w:val="00346204"/>
    <w:rsid w:val="0035067F"/>
    <w:rsid w:val="00355355"/>
    <w:rsid w:val="00356A53"/>
    <w:rsid w:val="00362DA5"/>
    <w:rsid w:val="00367F86"/>
    <w:rsid w:val="0037088C"/>
    <w:rsid w:val="0037415C"/>
    <w:rsid w:val="0038216E"/>
    <w:rsid w:val="0038314B"/>
    <w:rsid w:val="003848C4"/>
    <w:rsid w:val="00385A6B"/>
    <w:rsid w:val="00392F33"/>
    <w:rsid w:val="00395928"/>
    <w:rsid w:val="003973FD"/>
    <w:rsid w:val="003A4451"/>
    <w:rsid w:val="003A4F81"/>
    <w:rsid w:val="003A77E6"/>
    <w:rsid w:val="003A7EEB"/>
    <w:rsid w:val="003B4DF1"/>
    <w:rsid w:val="003B508A"/>
    <w:rsid w:val="003B6D62"/>
    <w:rsid w:val="003C2110"/>
    <w:rsid w:val="003C36D4"/>
    <w:rsid w:val="003C425C"/>
    <w:rsid w:val="003D0127"/>
    <w:rsid w:val="003E2ED9"/>
    <w:rsid w:val="003F0C02"/>
    <w:rsid w:val="003F1326"/>
    <w:rsid w:val="003F31E3"/>
    <w:rsid w:val="003F61DD"/>
    <w:rsid w:val="00403DE7"/>
    <w:rsid w:val="00404332"/>
    <w:rsid w:val="004215AD"/>
    <w:rsid w:val="00422A50"/>
    <w:rsid w:val="00426773"/>
    <w:rsid w:val="00430E9B"/>
    <w:rsid w:val="00433CFD"/>
    <w:rsid w:val="00434481"/>
    <w:rsid w:val="004453D0"/>
    <w:rsid w:val="00447E13"/>
    <w:rsid w:val="00452EA8"/>
    <w:rsid w:val="0045329A"/>
    <w:rsid w:val="00453560"/>
    <w:rsid w:val="0045546E"/>
    <w:rsid w:val="0046424A"/>
    <w:rsid w:val="00470E70"/>
    <w:rsid w:val="004732F6"/>
    <w:rsid w:val="004775FD"/>
    <w:rsid w:val="004841EB"/>
    <w:rsid w:val="004860C5"/>
    <w:rsid w:val="004928F8"/>
    <w:rsid w:val="00493C82"/>
    <w:rsid w:val="004977B1"/>
    <w:rsid w:val="004A3CF7"/>
    <w:rsid w:val="004A5FC2"/>
    <w:rsid w:val="004A7EA9"/>
    <w:rsid w:val="004B0390"/>
    <w:rsid w:val="004B7B86"/>
    <w:rsid w:val="004D226E"/>
    <w:rsid w:val="004D3CC8"/>
    <w:rsid w:val="004D53ED"/>
    <w:rsid w:val="004D67F4"/>
    <w:rsid w:val="004D6D67"/>
    <w:rsid w:val="004D7268"/>
    <w:rsid w:val="004E19E6"/>
    <w:rsid w:val="004E6CB2"/>
    <w:rsid w:val="004F2EB8"/>
    <w:rsid w:val="004F59B0"/>
    <w:rsid w:val="00500917"/>
    <w:rsid w:val="005025AC"/>
    <w:rsid w:val="00507561"/>
    <w:rsid w:val="0051070A"/>
    <w:rsid w:val="00510DEB"/>
    <w:rsid w:val="0051476D"/>
    <w:rsid w:val="00514925"/>
    <w:rsid w:val="00525640"/>
    <w:rsid w:val="00540058"/>
    <w:rsid w:val="005507E7"/>
    <w:rsid w:val="00550B64"/>
    <w:rsid w:val="00551628"/>
    <w:rsid w:val="005535B9"/>
    <w:rsid w:val="00571A34"/>
    <w:rsid w:val="005748F4"/>
    <w:rsid w:val="00580C96"/>
    <w:rsid w:val="00585609"/>
    <w:rsid w:val="00585C48"/>
    <w:rsid w:val="005950BA"/>
    <w:rsid w:val="005A0149"/>
    <w:rsid w:val="005A21B4"/>
    <w:rsid w:val="005A2416"/>
    <w:rsid w:val="005A5A0F"/>
    <w:rsid w:val="005A685C"/>
    <w:rsid w:val="005A7A7E"/>
    <w:rsid w:val="005A7FC9"/>
    <w:rsid w:val="005B4E1B"/>
    <w:rsid w:val="005B70AD"/>
    <w:rsid w:val="005C3CE6"/>
    <w:rsid w:val="005C5A91"/>
    <w:rsid w:val="005C756A"/>
    <w:rsid w:val="005D7976"/>
    <w:rsid w:val="005E0ABE"/>
    <w:rsid w:val="005F725E"/>
    <w:rsid w:val="005F7855"/>
    <w:rsid w:val="0060389B"/>
    <w:rsid w:val="00615D40"/>
    <w:rsid w:val="00620861"/>
    <w:rsid w:val="00620A55"/>
    <w:rsid w:val="0062306B"/>
    <w:rsid w:val="00626E14"/>
    <w:rsid w:val="00627657"/>
    <w:rsid w:val="00637911"/>
    <w:rsid w:val="00646379"/>
    <w:rsid w:val="00647A0C"/>
    <w:rsid w:val="00647D31"/>
    <w:rsid w:val="00681702"/>
    <w:rsid w:val="006826C0"/>
    <w:rsid w:val="00686766"/>
    <w:rsid w:val="00691440"/>
    <w:rsid w:val="006931B1"/>
    <w:rsid w:val="00696F0D"/>
    <w:rsid w:val="006A17FF"/>
    <w:rsid w:val="006A27CF"/>
    <w:rsid w:val="006B2E88"/>
    <w:rsid w:val="006B44F4"/>
    <w:rsid w:val="006B6B4E"/>
    <w:rsid w:val="006B6E51"/>
    <w:rsid w:val="006C389C"/>
    <w:rsid w:val="006D556E"/>
    <w:rsid w:val="006D7E10"/>
    <w:rsid w:val="006E0F0B"/>
    <w:rsid w:val="006E1A89"/>
    <w:rsid w:val="006E42B3"/>
    <w:rsid w:val="006E75D2"/>
    <w:rsid w:val="006F23DF"/>
    <w:rsid w:val="007201A5"/>
    <w:rsid w:val="00720ADD"/>
    <w:rsid w:val="007253EC"/>
    <w:rsid w:val="00727FFE"/>
    <w:rsid w:val="00730356"/>
    <w:rsid w:val="00742C8B"/>
    <w:rsid w:val="00753086"/>
    <w:rsid w:val="007547FC"/>
    <w:rsid w:val="00766145"/>
    <w:rsid w:val="00767029"/>
    <w:rsid w:val="0077117E"/>
    <w:rsid w:val="007727D4"/>
    <w:rsid w:val="00772A6D"/>
    <w:rsid w:val="00786C5F"/>
    <w:rsid w:val="00791E15"/>
    <w:rsid w:val="00795798"/>
    <w:rsid w:val="00795DBD"/>
    <w:rsid w:val="007A340B"/>
    <w:rsid w:val="007A613B"/>
    <w:rsid w:val="007B213A"/>
    <w:rsid w:val="007B24B4"/>
    <w:rsid w:val="007C0B33"/>
    <w:rsid w:val="007C4B84"/>
    <w:rsid w:val="007D27F6"/>
    <w:rsid w:val="007E1091"/>
    <w:rsid w:val="007E3A51"/>
    <w:rsid w:val="007E7596"/>
    <w:rsid w:val="007F1332"/>
    <w:rsid w:val="007F194B"/>
    <w:rsid w:val="007F21D5"/>
    <w:rsid w:val="007F44A6"/>
    <w:rsid w:val="007F4D3E"/>
    <w:rsid w:val="007F51B9"/>
    <w:rsid w:val="007F78AF"/>
    <w:rsid w:val="00801F22"/>
    <w:rsid w:val="008112E6"/>
    <w:rsid w:val="00816A8E"/>
    <w:rsid w:val="00820619"/>
    <w:rsid w:val="008243D8"/>
    <w:rsid w:val="008253E7"/>
    <w:rsid w:val="00834D9A"/>
    <w:rsid w:val="00837EB2"/>
    <w:rsid w:val="00842382"/>
    <w:rsid w:val="008440FA"/>
    <w:rsid w:val="00851455"/>
    <w:rsid w:val="0085637F"/>
    <w:rsid w:val="0086006C"/>
    <w:rsid w:val="0086209D"/>
    <w:rsid w:val="0086765E"/>
    <w:rsid w:val="00871B06"/>
    <w:rsid w:val="00872BF1"/>
    <w:rsid w:val="008774AC"/>
    <w:rsid w:val="00881275"/>
    <w:rsid w:val="00882B9F"/>
    <w:rsid w:val="00890958"/>
    <w:rsid w:val="00892F52"/>
    <w:rsid w:val="00896785"/>
    <w:rsid w:val="008A2559"/>
    <w:rsid w:val="008A47AE"/>
    <w:rsid w:val="008C0AC3"/>
    <w:rsid w:val="008C3588"/>
    <w:rsid w:val="008C421D"/>
    <w:rsid w:val="008C656F"/>
    <w:rsid w:val="008E1CEA"/>
    <w:rsid w:val="008F0BE6"/>
    <w:rsid w:val="008F3B72"/>
    <w:rsid w:val="008F49C8"/>
    <w:rsid w:val="008F7A28"/>
    <w:rsid w:val="00901284"/>
    <w:rsid w:val="0090233D"/>
    <w:rsid w:val="00903FAB"/>
    <w:rsid w:val="009143B8"/>
    <w:rsid w:val="00936043"/>
    <w:rsid w:val="009479D2"/>
    <w:rsid w:val="009510DC"/>
    <w:rsid w:val="009530C4"/>
    <w:rsid w:val="009547CF"/>
    <w:rsid w:val="00956426"/>
    <w:rsid w:val="00960776"/>
    <w:rsid w:val="00960AC4"/>
    <w:rsid w:val="00970439"/>
    <w:rsid w:val="00971108"/>
    <w:rsid w:val="009733E9"/>
    <w:rsid w:val="009809CE"/>
    <w:rsid w:val="00994B70"/>
    <w:rsid w:val="009A2FA6"/>
    <w:rsid w:val="009A49F3"/>
    <w:rsid w:val="009B2E15"/>
    <w:rsid w:val="009B6C9B"/>
    <w:rsid w:val="009D2A30"/>
    <w:rsid w:val="009D41F5"/>
    <w:rsid w:val="009D5C7B"/>
    <w:rsid w:val="009D7044"/>
    <w:rsid w:val="009E15A5"/>
    <w:rsid w:val="009F1386"/>
    <w:rsid w:val="00A028AA"/>
    <w:rsid w:val="00A04D70"/>
    <w:rsid w:val="00A05204"/>
    <w:rsid w:val="00A10BEB"/>
    <w:rsid w:val="00A11D40"/>
    <w:rsid w:val="00A16CF3"/>
    <w:rsid w:val="00A203D3"/>
    <w:rsid w:val="00A307E2"/>
    <w:rsid w:val="00A30CED"/>
    <w:rsid w:val="00A31A5B"/>
    <w:rsid w:val="00A34C7B"/>
    <w:rsid w:val="00A44A41"/>
    <w:rsid w:val="00A5192E"/>
    <w:rsid w:val="00A51E25"/>
    <w:rsid w:val="00A56464"/>
    <w:rsid w:val="00A61146"/>
    <w:rsid w:val="00A643EC"/>
    <w:rsid w:val="00A70505"/>
    <w:rsid w:val="00A7056A"/>
    <w:rsid w:val="00A71B7F"/>
    <w:rsid w:val="00A735FA"/>
    <w:rsid w:val="00A83645"/>
    <w:rsid w:val="00A91D64"/>
    <w:rsid w:val="00A94B41"/>
    <w:rsid w:val="00A96A45"/>
    <w:rsid w:val="00AA0C12"/>
    <w:rsid w:val="00AA24DE"/>
    <w:rsid w:val="00AA4237"/>
    <w:rsid w:val="00AA4FCF"/>
    <w:rsid w:val="00AA6754"/>
    <w:rsid w:val="00AA7BCE"/>
    <w:rsid w:val="00AB1CE4"/>
    <w:rsid w:val="00AB338D"/>
    <w:rsid w:val="00AD17E6"/>
    <w:rsid w:val="00AD3329"/>
    <w:rsid w:val="00AE0210"/>
    <w:rsid w:val="00AE3E08"/>
    <w:rsid w:val="00AE7EAA"/>
    <w:rsid w:val="00AF2F70"/>
    <w:rsid w:val="00AF5266"/>
    <w:rsid w:val="00AF58BA"/>
    <w:rsid w:val="00AF5AD2"/>
    <w:rsid w:val="00AF7056"/>
    <w:rsid w:val="00B03058"/>
    <w:rsid w:val="00B11356"/>
    <w:rsid w:val="00B12293"/>
    <w:rsid w:val="00B20816"/>
    <w:rsid w:val="00B25DF3"/>
    <w:rsid w:val="00B3045C"/>
    <w:rsid w:val="00B449E3"/>
    <w:rsid w:val="00B50F0A"/>
    <w:rsid w:val="00B51A83"/>
    <w:rsid w:val="00B52D31"/>
    <w:rsid w:val="00B54247"/>
    <w:rsid w:val="00B54670"/>
    <w:rsid w:val="00B5499A"/>
    <w:rsid w:val="00B60C71"/>
    <w:rsid w:val="00B72DAB"/>
    <w:rsid w:val="00B76909"/>
    <w:rsid w:val="00B8010C"/>
    <w:rsid w:val="00B80452"/>
    <w:rsid w:val="00B85BE1"/>
    <w:rsid w:val="00B87B6D"/>
    <w:rsid w:val="00B90DED"/>
    <w:rsid w:val="00BA1FDC"/>
    <w:rsid w:val="00BA7129"/>
    <w:rsid w:val="00BB3DC1"/>
    <w:rsid w:val="00BB70AA"/>
    <w:rsid w:val="00BC0CBB"/>
    <w:rsid w:val="00BC2F73"/>
    <w:rsid w:val="00BC4A3E"/>
    <w:rsid w:val="00BC5B82"/>
    <w:rsid w:val="00BD3B44"/>
    <w:rsid w:val="00BE666B"/>
    <w:rsid w:val="00BF293D"/>
    <w:rsid w:val="00BF55E2"/>
    <w:rsid w:val="00C14A06"/>
    <w:rsid w:val="00C175D9"/>
    <w:rsid w:val="00C21F10"/>
    <w:rsid w:val="00C2485A"/>
    <w:rsid w:val="00C25AB1"/>
    <w:rsid w:val="00C34E3E"/>
    <w:rsid w:val="00C35CE2"/>
    <w:rsid w:val="00C37FE6"/>
    <w:rsid w:val="00C7648C"/>
    <w:rsid w:val="00C82B5A"/>
    <w:rsid w:val="00C84F4A"/>
    <w:rsid w:val="00C85168"/>
    <w:rsid w:val="00C8545B"/>
    <w:rsid w:val="00C85BB2"/>
    <w:rsid w:val="00C86310"/>
    <w:rsid w:val="00C92A54"/>
    <w:rsid w:val="00C93245"/>
    <w:rsid w:val="00C97B0C"/>
    <w:rsid w:val="00CA001E"/>
    <w:rsid w:val="00CA04B0"/>
    <w:rsid w:val="00CA3755"/>
    <w:rsid w:val="00CA5F3B"/>
    <w:rsid w:val="00CA656A"/>
    <w:rsid w:val="00CA6D49"/>
    <w:rsid w:val="00CA73D4"/>
    <w:rsid w:val="00CB595E"/>
    <w:rsid w:val="00CB68CA"/>
    <w:rsid w:val="00CC7881"/>
    <w:rsid w:val="00CD26DB"/>
    <w:rsid w:val="00CD63B8"/>
    <w:rsid w:val="00CE37F6"/>
    <w:rsid w:val="00CF0092"/>
    <w:rsid w:val="00CF0C41"/>
    <w:rsid w:val="00D05A55"/>
    <w:rsid w:val="00D07D98"/>
    <w:rsid w:val="00D10EEA"/>
    <w:rsid w:val="00D13BDF"/>
    <w:rsid w:val="00D152E2"/>
    <w:rsid w:val="00D15F50"/>
    <w:rsid w:val="00D23A0D"/>
    <w:rsid w:val="00D25FF0"/>
    <w:rsid w:val="00D30D4F"/>
    <w:rsid w:val="00D3427C"/>
    <w:rsid w:val="00D40281"/>
    <w:rsid w:val="00D40687"/>
    <w:rsid w:val="00D477DE"/>
    <w:rsid w:val="00D51DEF"/>
    <w:rsid w:val="00D52357"/>
    <w:rsid w:val="00D54722"/>
    <w:rsid w:val="00D606DB"/>
    <w:rsid w:val="00D6435F"/>
    <w:rsid w:val="00D70DD1"/>
    <w:rsid w:val="00D7237C"/>
    <w:rsid w:val="00D83AD8"/>
    <w:rsid w:val="00D84497"/>
    <w:rsid w:val="00D84EC8"/>
    <w:rsid w:val="00D85A6A"/>
    <w:rsid w:val="00DA4734"/>
    <w:rsid w:val="00DA77E9"/>
    <w:rsid w:val="00DB320A"/>
    <w:rsid w:val="00DB3CD1"/>
    <w:rsid w:val="00DB4D04"/>
    <w:rsid w:val="00DB5671"/>
    <w:rsid w:val="00DB7759"/>
    <w:rsid w:val="00DC7198"/>
    <w:rsid w:val="00DE1946"/>
    <w:rsid w:val="00DE1D91"/>
    <w:rsid w:val="00DE3DF9"/>
    <w:rsid w:val="00DE5176"/>
    <w:rsid w:val="00DE6159"/>
    <w:rsid w:val="00E0396C"/>
    <w:rsid w:val="00E053BD"/>
    <w:rsid w:val="00E07740"/>
    <w:rsid w:val="00E139F8"/>
    <w:rsid w:val="00E14443"/>
    <w:rsid w:val="00E2128B"/>
    <w:rsid w:val="00E21458"/>
    <w:rsid w:val="00E262A2"/>
    <w:rsid w:val="00E26402"/>
    <w:rsid w:val="00E319CB"/>
    <w:rsid w:val="00E32239"/>
    <w:rsid w:val="00E327B1"/>
    <w:rsid w:val="00E37987"/>
    <w:rsid w:val="00E37FED"/>
    <w:rsid w:val="00E4116D"/>
    <w:rsid w:val="00E4274A"/>
    <w:rsid w:val="00E438AE"/>
    <w:rsid w:val="00E60E31"/>
    <w:rsid w:val="00E63E7F"/>
    <w:rsid w:val="00E644E0"/>
    <w:rsid w:val="00E7047C"/>
    <w:rsid w:val="00E94365"/>
    <w:rsid w:val="00E97EA5"/>
    <w:rsid w:val="00EA706F"/>
    <w:rsid w:val="00EB0BB3"/>
    <w:rsid w:val="00EB3DD4"/>
    <w:rsid w:val="00EB405F"/>
    <w:rsid w:val="00EB4930"/>
    <w:rsid w:val="00EB5D6B"/>
    <w:rsid w:val="00EB5ECD"/>
    <w:rsid w:val="00EC3CDE"/>
    <w:rsid w:val="00EC49D9"/>
    <w:rsid w:val="00EC768B"/>
    <w:rsid w:val="00ED0892"/>
    <w:rsid w:val="00ED3D26"/>
    <w:rsid w:val="00ED69A1"/>
    <w:rsid w:val="00ED6EBE"/>
    <w:rsid w:val="00EE0865"/>
    <w:rsid w:val="00EE21A9"/>
    <w:rsid w:val="00EE3015"/>
    <w:rsid w:val="00EE3562"/>
    <w:rsid w:val="00EF65F7"/>
    <w:rsid w:val="00F025F2"/>
    <w:rsid w:val="00F05957"/>
    <w:rsid w:val="00F07BA5"/>
    <w:rsid w:val="00F27AF1"/>
    <w:rsid w:val="00F300DD"/>
    <w:rsid w:val="00F32BA8"/>
    <w:rsid w:val="00F33111"/>
    <w:rsid w:val="00F37D3F"/>
    <w:rsid w:val="00F409E7"/>
    <w:rsid w:val="00F4448B"/>
    <w:rsid w:val="00F5154C"/>
    <w:rsid w:val="00F5262F"/>
    <w:rsid w:val="00F54F27"/>
    <w:rsid w:val="00F558D5"/>
    <w:rsid w:val="00F55A65"/>
    <w:rsid w:val="00F65852"/>
    <w:rsid w:val="00F67E02"/>
    <w:rsid w:val="00F71F78"/>
    <w:rsid w:val="00F74E8B"/>
    <w:rsid w:val="00F826E2"/>
    <w:rsid w:val="00FA2AFA"/>
    <w:rsid w:val="00FA73B5"/>
    <w:rsid w:val="00FB06D9"/>
    <w:rsid w:val="00FC1DEB"/>
    <w:rsid w:val="00FD2873"/>
    <w:rsid w:val="00FD6B5B"/>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iPriority w:val="99"/>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Theme="minorHAnsi" w:hAnsi=".VnArial" w:cstheme="minorBidi"/>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iPriority w:val="99"/>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Theme="minorHAnsi" w:hAnsi=".VnArial" w:cstheme="minorBidi"/>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8C537-45F8-4172-9B1E-04B56805349B}">
  <ds:schemaRefs>
    <ds:schemaRef ds:uri="http://schemas.openxmlformats.org/officeDocument/2006/bibliography"/>
  </ds:schemaRefs>
</ds:datastoreItem>
</file>

<file path=customXml/itemProps2.xml><?xml version="1.0" encoding="utf-8"?>
<ds:datastoreItem xmlns:ds="http://schemas.openxmlformats.org/officeDocument/2006/customXml" ds:itemID="{84F18C3B-91C4-4B62-8720-F156DC516D54}">
  <ds:schemaRefs>
    <ds:schemaRef ds:uri="http://schemas.openxmlformats.org/officeDocument/2006/bibliography"/>
  </ds:schemaRefs>
</ds:datastoreItem>
</file>

<file path=customXml/itemProps3.xml><?xml version="1.0" encoding="utf-8"?>
<ds:datastoreItem xmlns:ds="http://schemas.openxmlformats.org/officeDocument/2006/customXml" ds:itemID="{8EE88534-CD1A-4FDC-8E28-77ED5AF14044}">
  <ds:schemaRefs>
    <ds:schemaRef ds:uri="http://schemas.openxmlformats.org/officeDocument/2006/bibliography"/>
  </ds:schemaRefs>
</ds:datastoreItem>
</file>

<file path=customXml/itemProps4.xml><?xml version="1.0" encoding="utf-8"?>
<ds:datastoreItem xmlns:ds="http://schemas.openxmlformats.org/officeDocument/2006/customXml" ds:itemID="{CB175E89-4DC2-4345-85EE-D64DA1A2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4207</Characters>
  <Application>Microsoft Office Word</Application>
  <DocSecurity>0</DocSecurity>
  <Lines>35</Lines>
  <Paragraphs>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6</cp:revision>
  <cp:lastPrinted>2019-07-01T12:30:00Z</cp:lastPrinted>
  <dcterms:created xsi:type="dcterms:W3CDTF">2020-04-17T05:33:00Z</dcterms:created>
  <dcterms:modified xsi:type="dcterms:W3CDTF">2020-04-17T07:28:00Z</dcterms:modified>
</cp:coreProperties>
</file>