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DE672B" w:rsidRPr="00DE672B"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DE672B" w:rsidRDefault="000327AA" w:rsidP="000327AA">
            <w:pPr>
              <w:pStyle w:val="Heading3"/>
              <w:spacing w:before="0"/>
              <w:rPr>
                <w:b w:val="0"/>
                <w:color w:val="auto"/>
                <w:lang w:val="en-US"/>
              </w:rPr>
            </w:pPr>
            <w:r w:rsidRPr="00DE672B">
              <w:rPr>
                <w:b w:val="0"/>
                <w:color w:val="auto"/>
                <w:lang w:eastAsia="en-US"/>
              </w:rPr>
              <w:t>H</w:t>
            </w:r>
            <w:r w:rsidRPr="00DE672B">
              <w:rPr>
                <w:b w:val="0"/>
                <w:color w:val="auto"/>
                <w:lang w:val="en-US" w:eastAsia="en-US"/>
              </w:rPr>
              <w:t>ĐN</w:t>
            </w:r>
            <w:r w:rsidRPr="00DE672B">
              <w:rPr>
                <w:b w:val="0"/>
                <w:color w:val="auto"/>
                <w:lang w:eastAsia="en-US"/>
              </w:rPr>
              <w:t>D</w:t>
            </w:r>
            <w:r w:rsidRPr="00DE672B">
              <w:rPr>
                <w:b w:val="0"/>
                <w:color w:val="auto"/>
                <w:lang w:val="en-US" w:eastAsia="en-US"/>
              </w:rPr>
              <w:t xml:space="preserve"> </w:t>
            </w:r>
            <w:r w:rsidRPr="00DE672B">
              <w:rPr>
                <w:b w:val="0"/>
                <w:color w:val="auto"/>
              </w:rPr>
              <w:t>TỈNH KON TUM</w:t>
            </w:r>
          </w:p>
          <w:p w14:paraId="6695DE76" w14:textId="77777777" w:rsidR="000327AA" w:rsidRPr="00DE672B" w:rsidRDefault="00431189" w:rsidP="000327AA">
            <w:pPr>
              <w:jc w:val="center"/>
              <w:rPr>
                <w:rFonts w:ascii="Times New Roman" w:hAnsi="Times New Roman"/>
                <w:b/>
                <w:lang w:eastAsia="vi-VN"/>
              </w:rPr>
            </w:pPr>
            <w:r w:rsidRPr="00DE672B">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AC1ED"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DE672B">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DE672B" w:rsidRDefault="000327AA" w:rsidP="000327AA">
            <w:pPr>
              <w:jc w:val="center"/>
              <w:rPr>
                <w:rFonts w:ascii="Times New Roman" w:hAnsi="Times New Roman"/>
                <w:b/>
                <w:sz w:val="24"/>
              </w:rPr>
            </w:pPr>
            <w:r w:rsidRPr="00DE672B">
              <w:rPr>
                <w:rFonts w:ascii="Times New Roman" w:hAnsi="Times New Roman"/>
                <w:b/>
                <w:sz w:val="24"/>
              </w:rPr>
              <w:t>CỘNG HÒA XÃ HỘI CHỦ NGHĨA VIỆT NAM</w:t>
            </w:r>
          </w:p>
          <w:p w14:paraId="6695DE78" w14:textId="77777777" w:rsidR="000327AA" w:rsidRPr="00DE672B" w:rsidRDefault="00431189" w:rsidP="000327AA">
            <w:pPr>
              <w:jc w:val="center"/>
              <w:rPr>
                <w:rFonts w:ascii="Times New Roman" w:hAnsi="Times New Roman"/>
                <w:b/>
              </w:rPr>
            </w:pPr>
            <w:r w:rsidRPr="00DE672B">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F1504"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DE672B">
              <w:rPr>
                <w:rFonts w:ascii="Times New Roman" w:hAnsi="Times New Roman"/>
                <w:b/>
              </w:rPr>
              <w:t>Độc lập - Tự do - Hạnh phúc</w:t>
            </w:r>
          </w:p>
        </w:tc>
      </w:tr>
      <w:tr w:rsidR="00DE672B" w:rsidRPr="00DE672B" w14:paraId="6695DE7C" w14:textId="77777777" w:rsidTr="000327AA">
        <w:trPr>
          <w:trHeight w:hRule="exact" w:val="721"/>
        </w:trPr>
        <w:tc>
          <w:tcPr>
            <w:tcW w:w="2064" w:type="pct"/>
            <w:tcBorders>
              <w:top w:val="nil"/>
              <w:left w:val="nil"/>
              <w:bottom w:val="nil"/>
              <w:right w:val="nil"/>
            </w:tcBorders>
            <w:hideMark/>
          </w:tcPr>
          <w:p w14:paraId="6695DE7A" w14:textId="4F49169D" w:rsidR="000327AA" w:rsidRPr="00DE672B" w:rsidRDefault="000327AA" w:rsidP="00442102">
            <w:pPr>
              <w:jc w:val="center"/>
              <w:rPr>
                <w:rFonts w:ascii="Times New Roman" w:hAnsi="Times New Roman"/>
                <w:lang w:val="en-US"/>
              </w:rPr>
            </w:pPr>
            <w:r w:rsidRPr="00DE672B">
              <w:rPr>
                <w:rFonts w:ascii="Times New Roman" w:hAnsi="Times New Roman"/>
              </w:rPr>
              <w:t xml:space="preserve">Số:  </w:t>
            </w:r>
            <w:r w:rsidR="00442102">
              <w:rPr>
                <w:rFonts w:ascii="Times New Roman" w:hAnsi="Times New Roman"/>
                <w:lang w:val="en-US"/>
              </w:rPr>
              <w:t>60</w:t>
            </w:r>
            <w:r w:rsidRPr="00DE672B">
              <w:rPr>
                <w:rFonts w:ascii="Times New Roman" w:hAnsi="Times New Roman"/>
              </w:rPr>
              <w:t xml:space="preserve">  /BC-BKTN</w:t>
            </w:r>
            <w:r w:rsidRPr="00DE672B">
              <w:rPr>
                <w:rFonts w:ascii="Times New Roman" w:hAnsi="Times New Roman"/>
                <w:lang w:val="en-US"/>
              </w:rPr>
              <w:t>S</w:t>
            </w:r>
          </w:p>
        </w:tc>
        <w:tc>
          <w:tcPr>
            <w:tcW w:w="2936" w:type="pct"/>
            <w:tcBorders>
              <w:top w:val="nil"/>
              <w:left w:val="nil"/>
              <w:bottom w:val="nil"/>
              <w:right w:val="nil"/>
            </w:tcBorders>
            <w:hideMark/>
          </w:tcPr>
          <w:p w14:paraId="6695DE7B" w14:textId="0B3006AB" w:rsidR="000327AA" w:rsidRPr="00442102" w:rsidRDefault="000327AA" w:rsidP="00442102">
            <w:pPr>
              <w:ind w:firstLine="561"/>
              <w:rPr>
                <w:rFonts w:ascii="Times New Roman" w:hAnsi="Times New Roman"/>
                <w:i/>
                <w:lang w:val="en-US"/>
              </w:rPr>
            </w:pPr>
            <w:r w:rsidRPr="00DE672B">
              <w:rPr>
                <w:rFonts w:ascii="Times New Roman" w:hAnsi="Times New Roman"/>
                <w:i/>
              </w:rPr>
              <w:t xml:space="preserve">Kon Tum, ngày </w:t>
            </w:r>
            <w:r w:rsidR="00442102">
              <w:rPr>
                <w:rFonts w:ascii="Times New Roman" w:hAnsi="Times New Roman"/>
                <w:i/>
                <w:lang w:val="en-US"/>
              </w:rPr>
              <w:t>29</w:t>
            </w:r>
            <w:r w:rsidRPr="00DE672B">
              <w:rPr>
                <w:rFonts w:ascii="Times New Roman" w:hAnsi="Times New Roman"/>
                <w:i/>
              </w:rPr>
              <w:t xml:space="preserve"> </w:t>
            </w:r>
            <w:r w:rsidRPr="00DE672B">
              <w:rPr>
                <w:rFonts w:ascii="Times New Roman" w:hAnsi="Times New Roman"/>
                <w:i/>
                <w:lang w:val="en-US"/>
              </w:rPr>
              <w:t xml:space="preserve"> </w:t>
            </w:r>
            <w:r w:rsidRPr="00DE672B">
              <w:rPr>
                <w:rFonts w:ascii="Times New Roman" w:hAnsi="Times New Roman"/>
                <w:i/>
              </w:rPr>
              <w:t xml:space="preserve"> tháng  </w:t>
            </w:r>
            <w:r w:rsidR="00442102">
              <w:rPr>
                <w:rFonts w:ascii="Times New Roman" w:hAnsi="Times New Roman"/>
                <w:i/>
                <w:lang w:val="en-US"/>
              </w:rPr>
              <w:t>11</w:t>
            </w:r>
            <w:r w:rsidRPr="00DE672B">
              <w:rPr>
                <w:rFonts w:ascii="Times New Roman" w:hAnsi="Times New Roman"/>
                <w:i/>
                <w:lang w:val="en-US"/>
              </w:rPr>
              <w:t xml:space="preserve">  </w:t>
            </w:r>
            <w:r w:rsidRPr="00DE672B">
              <w:rPr>
                <w:rFonts w:ascii="Times New Roman" w:hAnsi="Times New Roman"/>
                <w:i/>
              </w:rPr>
              <w:t>năm</w:t>
            </w:r>
            <w:r w:rsidR="00442102">
              <w:rPr>
                <w:rFonts w:ascii="Times New Roman" w:hAnsi="Times New Roman"/>
                <w:i/>
                <w:lang w:val="en-US"/>
              </w:rPr>
              <w:t xml:space="preserve"> 2021</w:t>
            </w:r>
          </w:p>
        </w:tc>
      </w:tr>
    </w:tbl>
    <w:p w14:paraId="6695DE7D" w14:textId="77777777" w:rsidR="00C37FE6" w:rsidRPr="00DE672B" w:rsidRDefault="00C37FE6" w:rsidP="00C37FE6">
      <w:pPr>
        <w:jc w:val="center"/>
        <w:rPr>
          <w:rFonts w:ascii="Times New Roman" w:hAnsi="Times New Roman"/>
          <w:b/>
        </w:rPr>
      </w:pPr>
      <w:r w:rsidRPr="00DE672B">
        <w:rPr>
          <w:rFonts w:ascii="Times New Roman" w:hAnsi="Times New Roman"/>
          <w:b/>
        </w:rPr>
        <w:t>BÁO CÁO THẨM TRA</w:t>
      </w:r>
    </w:p>
    <w:p w14:paraId="19F05BAE" w14:textId="44DE665D" w:rsidR="00EC21BA" w:rsidRPr="00DE672B" w:rsidRDefault="00C85168" w:rsidP="00FC4E48">
      <w:pPr>
        <w:jc w:val="center"/>
        <w:rPr>
          <w:rFonts w:ascii="Times New Roman" w:hAnsi="Times New Roman"/>
          <w:b/>
          <w:szCs w:val="28"/>
          <w:lang w:val="nl-NL"/>
        </w:rPr>
      </w:pPr>
      <w:r w:rsidRPr="00DE672B">
        <w:rPr>
          <w:rFonts w:ascii="Times New Roman" w:hAnsi="Times New Roman"/>
          <w:b/>
          <w:szCs w:val="28"/>
          <w:lang w:val="nl-NL"/>
        </w:rPr>
        <w:t xml:space="preserve">Dự thảo </w:t>
      </w:r>
      <w:r w:rsidR="00B21D17" w:rsidRPr="00DE672B">
        <w:rPr>
          <w:rFonts w:ascii="Times New Roman" w:hAnsi="Times New Roman"/>
          <w:b/>
          <w:szCs w:val="28"/>
          <w:lang w:val="nl-NL"/>
        </w:rPr>
        <w:t>N</w:t>
      </w:r>
      <w:r w:rsidRPr="00DE672B">
        <w:rPr>
          <w:rFonts w:ascii="Times New Roman" w:hAnsi="Times New Roman"/>
          <w:b/>
          <w:szCs w:val="28"/>
          <w:lang w:val="nl-NL"/>
        </w:rPr>
        <w:t xml:space="preserve">ghị quyết </w:t>
      </w:r>
      <w:r w:rsidR="00A028AA" w:rsidRPr="00DE672B">
        <w:rPr>
          <w:rFonts w:ascii="Times New Roman" w:hAnsi="Times New Roman"/>
          <w:b/>
          <w:szCs w:val="28"/>
          <w:lang w:val="nl-NL"/>
        </w:rPr>
        <w:t xml:space="preserve">về </w:t>
      </w:r>
      <w:r w:rsidR="002A0986" w:rsidRPr="00DE672B">
        <w:rPr>
          <w:rFonts w:ascii="Times New Roman" w:hAnsi="Times New Roman"/>
          <w:b/>
          <w:szCs w:val="28"/>
          <w:lang w:val="nl-NL"/>
        </w:rPr>
        <w:t>chủ trương</w:t>
      </w:r>
      <w:r w:rsidR="004B7B86" w:rsidRPr="00DE672B">
        <w:rPr>
          <w:rFonts w:ascii="Times New Roman" w:hAnsi="Times New Roman"/>
          <w:b/>
          <w:szCs w:val="28"/>
          <w:lang w:val="nl-NL"/>
        </w:rPr>
        <w:t xml:space="preserve"> đầu tư</w:t>
      </w:r>
      <w:r w:rsidR="002A0986" w:rsidRPr="00DE672B">
        <w:rPr>
          <w:rFonts w:ascii="Times New Roman" w:hAnsi="Times New Roman"/>
          <w:b/>
          <w:szCs w:val="28"/>
          <w:lang w:val="nl-NL"/>
        </w:rPr>
        <w:t xml:space="preserve"> </w:t>
      </w:r>
      <w:r w:rsidR="009D111B" w:rsidRPr="00DE672B">
        <w:rPr>
          <w:rFonts w:ascii="Times New Roman" w:hAnsi="Times New Roman"/>
          <w:b/>
          <w:szCs w:val="28"/>
          <w:lang w:val="nl-NL"/>
        </w:rPr>
        <w:t xml:space="preserve">dự án </w:t>
      </w:r>
      <w:r w:rsidR="00FC4E48" w:rsidRPr="00DE672B">
        <w:rPr>
          <w:rFonts w:ascii="Times New Roman" w:hAnsi="Times New Roman"/>
          <w:b/>
          <w:szCs w:val="28"/>
          <w:lang w:val="nl-NL"/>
        </w:rPr>
        <w:t>Tôn tạo, phục hồi, sửa chữa, xây dựng Di tích lịch sử cách mạng khu Căn cứ Tỉnh ủy Kon Tum</w:t>
      </w:r>
    </w:p>
    <w:p w14:paraId="6695DE81" w14:textId="6BF465C0" w:rsidR="00C37FE6" w:rsidRPr="00DE672B" w:rsidRDefault="00431189" w:rsidP="00EC21BA">
      <w:pPr>
        <w:jc w:val="center"/>
        <w:rPr>
          <w:rFonts w:ascii="Times New Roman" w:hAnsi="Times New Roman"/>
          <w:b/>
          <w:szCs w:val="28"/>
          <w:lang w:val="nl-NL"/>
        </w:rPr>
      </w:pPr>
      <w:r w:rsidRPr="00DE672B">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95DEA7">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7C24C"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6695DE82" w14:textId="4676596C" w:rsidR="00CE3E80" w:rsidRPr="00442102" w:rsidRDefault="00CE3E80" w:rsidP="00D21BFC">
      <w:pPr>
        <w:spacing w:before="120" w:after="120" w:line="264" w:lineRule="auto"/>
        <w:ind w:firstLine="709"/>
        <w:jc w:val="both"/>
        <w:rPr>
          <w:rFonts w:ascii="Times New Roman" w:hAnsi="Times New Roman"/>
          <w:lang w:val="nl-NL"/>
        </w:rPr>
      </w:pPr>
      <w:r w:rsidRPr="00DE672B">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w:t>
      </w:r>
      <w:r w:rsidR="00FC4E48" w:rsidRPr="00DE672B">
        <w:rPr>
          <w:rFonts w:ascii="Times New Roman" w:hAnsi="Times New Roman"/>
        </w:rPr>
        <w:t xml:space="preserve"> và Hội đồng nhân dân năm 2015</w:t>
      </w:r>
      <w:r w:rsidR="00FC4E48" w:rsidRPr="00442102">
        <w:rPr>
          <w:rFonts w:ascii="Times New Roman" w:hAnsi="Times New Roman"/>
          <w:lang w:val="nl-NL"/>
        </w:rPr>
        <w:t>.</w:t>
      </w:r>
    </w:p>
    <w:p w14:paraId="6695DE83" w14:textId="6FAC81AF" w:rsidR="00580C96" w:rsidRPr="00DE672B" w:rsidRDefault="00580C96" w:rsidP="00D21BFC">
      <w:pPr>
        <w:spacing w:before="120" w:after="120" w:line="264" w:lineRule="auto"/>
        <w:ind w:firstLine="709"/>
        <w:jc w:val="both"/>
        <w:rPr>
          <w:rFonts w:ascii="Times New Roman" w:hAnsi="Times New Roman"/>
        </w:rPr>
      </w:pPr>
      <w:r w:rsidRPr="00DE672B">
        <w:rPr>
          <w:rFonts w:ascii="Times New Roman" w:hAnsi="Times New Roman"/>
        </w:rPr>
        <w:t>Thực hiện sự phân công củ</w:t>
      </w:r>
      <w:r w:rsidR="002B2BF9" w:rsidRPr="00DE672B">
        <w:rPr>
          <w:rFonts w:ascii="Times New Roman" w:hAnsi="Times New Roman"/>
        </w:rPr>
        <w:t>a Thường trực Hội đồng nhân tỉnh,</w:t>
      </w:r>
      <w:r w:rsidR="00066294" w:rsidRPr="00DE672B">
        <w:rPr>
          <w:rFonts w:ascii="Times New Roman" w:hAnsi="Times New Roman"/>
        </w:rPr>
        <w:t xml:space="preserve"> trên cơ sở Tờ trình số</w:t>
      </w:r>
      <w:r w:rsidR="00190931" w:rsidRPr="00DE672B">
        <w:rPr>
          <w:rFonts w:ascii="Times New Roman" w:hAnsi="Times New Roman"/>
        </w:rPr>
        <w:t xml:space="preserve"> </w:t>
      </w:r>
      <w:r w:rsidR="00FC4E48" w:rsidRPr="00442102">
        <w:rPr>
          <w:rFonts w:ascii="Times New Roman" w:hAnsi="Times New Roman"/>
          <w:lang w:val="nl-NL"/>
        </w:rPr>
        <w:t>213</w:t>
      </w:r>
      <w:r w:rsidRPr="00DE672B">
        <w:rPr>
          <w:rFonts w:ascii="Times New Roman" w:hAnsi="Times New Roman"/>
        </w:rPr>
        <w:t>/TTr-UBND ngày</w:t>
      </w:r>
      <w:r w:rsidR="00CE3E80" w:rsidRPr="00DE672B">
        <w:rPr>
          <w:rFonts w:ascii="Times New Roman" w:hAnsi="Times New Roman"/>
        </w:rPr>
        <w:t xml:space="preserve"> </w:t>
      </w:r>
      <w:r w:rsidR="00FC4E48" w:rsidRPr="00442102">
        <w:rPr>
          <w:rFonts w:ascii="Times New Roman" w:hAnsi="Times New Roman"/>
          <w:lang w:val="nl-NL"/>
        </w:rPr>
        <w:t>18</w:t>
      </w:r>
      <w:r w:rsidRPr="00DE672B">
        <w:rPr>
          <w:rFonts w:ascii="Times New Roman" w:hAnsi="Times New Roman"/>
        </w:rPr>
        <w:t>/</w:t>
      </w:r>
      <w:r w:rsidR="00FC4E48" w:rsidRPr="00442102">
        <w:rPr>
          <w:rFonts w:ascii="Times New Roman" w:hAnsi="Times New Roman"/>
          <w:lang w:val="nl-NL"/>
        </w:rPr>
        <w:t>11</w:t>
      </w:r>
      <w:r w:rsidRPr="00DE672B">
        <w:rPr>
          <w:rFonts w:ascii="Times New Roman" w:hAnsi="Times New Roman"/>
        </w:rPr>
        <w:t>/20</w:t>
      </w:r>
      <w:r w:rsidR="004F2EB8" w:rsidRPr="00DE672B">
        <w:rPr>
          <w:rFonts w:ascii="Times New Roman" w:hAnsi="Times New Roman"/>
        </w:rPr>
        <w:t>2</w:t>
      </w:r>
      <w:r w:rsidR="00CE3E80" w:rsidRPr="00DE672B">
        <w:rPr>
          <w:rFonts w:ascii="Times New Roman" w:hAnsi="Times New Roman"/>
        </w:rPr>
        <w:t>1</w:t>
      </w:r>
      <w:r w:rsidRPr="00DE672B">
        <w:rPr>
          <w:rFonts w:ascii="Times New Roman" w:hAnsi="Times New Roman"/>
        </w:rPr>
        <w:t xml:space="preserve"> của Ủy ban nhân dân tỉnh về </w:t>
      </w:r>
      <w:r w:rsidR="00A028AA" w:rsidRPr="00DE672B">
        <w:rPr>
          <w:rFonts w:ascii="Times New Roman" w:hAnsi="Times New Roman"/>
        </w:rPr>
        <w:t xml:space="preserve">việc </w:t>
      </w:r>
      <w:r w:rsidR="00CE3E80" w:rsidRPr="00DE672B">
        <w:rPr>
          <w:rFonts w:ascii="Times New Roman" w:hAnsi="Times New Roman"/>
        </w:rPr>
        <w:t xml:space="preserve">quyết định chủ trương đầu tư dự án </w:t>
      </w:r>
      <w:r w:rsidR="00C84504" w:rsidRPr="00DE672B">
        <w:rPr>
          <w:rFonts w:ascii="Times New Roman" w:hAnsi="Times New Roman"/>
          <w:szCs w:val="28"/>
        </w:rPr>
        <w:t>Tôn tạo, phục hồi, sửa chữa, xây dựng Di tích lịch sử cách mạng khu Căn cứ Tỉnh ủy Kon Tum</w:t>
      </w:r>
      <w:r w:rsidRPr="00DE672B">
        <w:rPr>
          <w:rFonts w:ascii="Times New Roman" w:hAnsi="Times New Roman"/>
        </w:rPr>
        <w:t xml:space="preserve">; dự thảo nghị quyết và hồ sơ trình thẩm tra kèm theo. </w:t>
      </w:r>
      <w:r w:rsidR="004F2EB8" w:rsidRPr="00DE672B">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DE672B">
        <w:rPr>
          <w:rFonts w:ascii="Times New Roman" w:hAnsi="Times New Roman"/>
        </w:rPr>
        <w:t>:</w:t>
      </w:r>
    </w:p>
    <w:p w14:paraId="6695DE84" w14:textId="77777777" w:rsidR="000B500F" w:rsidRPr="00DE672B" w:rsidRDefault="000B500F" w:rsidP="00D21BFC">
      <w:pPr>
        <w:spacing w:before="120" w:after="120" w:line="264" w:lineRule="auto"/>
        <w:ind w:firstLine="709"/>
        <w:jc w:val="both"/>
        <w:rPr>
          <w:rFonts w:ascii="Times New Roman" w:hAnsi="Times New Roman"/>
          <w:b/>
        </w:rPr>
      </w:pPr>
      <w:r w:rsidRPr="00DE672B">
        <w:rPr>
          <w:rFonts w:ascii="Times New Roman" w:hAnsi="Times New Roman"/>
          <w:b/>
        </w:rPr>
        <w:t>1. Cơ sở pháp lý</w:t>
      </w:r>
    </w:p>
    <w:p w14:paraId="6695DE85" w14:textId="554B1A03" w:rsidR="00A410C6" w:rsidRPr="00DE672B" w:rsidRDefault="00A410C6" w:rsidP="00D21BFC">
      <w:pPr>
        <w:spacing w:before="120" w:after="120" w:line="264" w:lineRule="auto"/>
        <w:ind w:firstLine="709"/>
        <w:jc w:val="both"/>
        <w:rPr>
          <w:rFonts w:ascii="Times New Roman" w:hAnsi="Times New Roman"/>
          <w:lang w:val="nl-NL"/>
        </w:rPr>
      </w:pPr>
      <w:r w:rsidRPr="00DE672B">
        <w:rPr>
          <w:rFonts w:ascii="Times New Roman" w:hAnsi="Times New Roman"/>
          <w:lang w:val="nl-NL"/>
        </w:rPr>
        <w:t xml:space="preserve">Căn cứ </w:t>
      </w:r>
      <w:r w:rsidR="009B30BA" w:rsidRPr="00DE672B">
        <w:rPr>
          <w:rFonts w:ascii="Times New Roman" w:hAnsi="Times New Roman"/>
          <w:lang w:val="nl-NL"/>
        </w:rPr>
        <w:t xml:space="preserve">Khoản </w:t>
      </w:r>
      <w:r w:rsidRPr="00DE672B">
        <w:rPr>
          <w:rFonts w:ascii="Times New Roman" w:hAnsi="Times New Roman"/>
          <w:lang w:val="nl-NL"/>
        </w:rPr>
        <w:t>7 Điều 17 Luật Đầu tư công năm 2019</w:t>
      </w:r>
      <w:r w:rsidRPr="00DE672B">
        <w:rPr>
          <w:rFonts w:ascii="Times New Roman" w:hAnsi="Times New Roman"/>
          <w:vertAlign w:val="superscript"/>
          <w:lang w:val="nl-NL"/>
        </w:rPr>
        <w:t>(</w:t>
      </w:r>
      <w:r w:rsidRPr="00DE672B">
        <w:rPr>
          <w:rStyle w:val="FootnoteReference"/>
          <w:rFonts w:ascii="Times New Roman" w:hAnsi="Times New Roman"/>
          <w:lang w:val="nl-NL"/>
        </w:rPr>
        <w:footnoteReference w:id="2"/>
      </w:r>
      <w:r w:rsidRPr="00DE672B">
        <w:rPr>
          <w:rFonts w:ascii="Times New Roman" w:hAnsi="Times New Roman"/>
          <w:vertAlign w:val="superscript"/>
          <w:lang w:val="nl-NL"/>
        </w:rPr>
        <w:t>)</w:t>
      </w:r>
      <w:r w:rsidRPr="00DE672B">
        <w:rPr>
          <w:rFonts w:ascii="Times New Roman" w:hAnsi="Times New Roman"/>
          <w:lang w:val="nl-NL"/>
        </w:rPr>
        <w:t xml:space="preserve">; trên cơ sở </w:t>
      </w:r>
      <w:r w:rsidRPr="00DE672B">
        <w:rPr>
          <w:rFonts w:ascii="Times New Roman" w:hAnsi="Times New Roman"/>
          <w:spacing w:val="-4"/>
        </w:rPr>
        <w:t xml:space="preserve">Báo cáo số </w:t>
      </w:r>
      <w:r w:rsidR="00C84504" w:rsidRPr="00442102">
        <w:rPr>
          <w:rFonts w:ascii="Times New Roman" w:hAnsi="Times New Roman"/>
          <w:spacing w:val="-4"/>
        </w:rPr>
        <w:t>346</w:t>
      </w:r>
      <w:r w:rsidRPr="00DE672B">
        <w:rPr>
          <w:rFonts w:ascii="Times New Roman" w:hAnsi="Times New Roman"/>
          <w:spacing w:val="-4"/>
        </w:rPr>
        <w:t xml:space="preserve">/BC-SKHĐT ngày </w:t>
      </w:r>
      <w:r w:rsidR="00C84504" w:rsidRPr="00442102">
        <w:rPr>
          <w:rFonts w:ascii="Times New Roman" w:hAnsi="Times New Roman"/>
          <w:spacing w:val="-4"/>
        </w:rPr>
        <w:t>17</w:t>
      </w:r>
      <w:r w:rsidRPr="00DE672B">
        <w:rPr>
          <w:rFonts w:ascii="Times New Roman" w:hAnsi="Times New Roman"/>
          <w:spacing w:val="-4"/>
        </w:rPr>
        <w:t xml:space="preserve"> tháng </w:t>
      </w:r>
      <w:r w:rsidR="00C84504" w:rsidRPr="00442102">
        <w:rPr>
          <w:rFonts w:ascii="Times New Roman" w:hAnsi="Times New Roman"/>
          <w:spacing w:val="-4"/>
        </w:rPr>
        <w:t>11</w:t>
      </w:r>
      <w:r w:rsidRPr="00DE672B">
        <w:rPr>
          <w:rFonts w:ascii="Times New Roman" w:hAnsi="Times New Roman"/>
          <w:spacing w:val="-4"/>
        </w:rPr>
        <w:t xml:space="preserve"> năm 2021 của Sở Kế hoạch và Đầu tư về kết quả thẩm định Báo cáo đề xuất chủ trương đầu tư, thẩm định nguồn vốn và khả năng cân đối vốn dự án </w:t>
      </w:r>
      <w:r w:rsidR="00C84504" w:rsidRPr="00DE672B">
        <w:rPr>
          <w:rFonts w:ascii="Times New Roman" w:hAnsi="Times New Roman"/>
          <w:szCs w:val="28"/>
        </w:rPr>
        <w:t>Tôn tạo, phục hồi, sửa chữa, xây dựng Di tích lịch sử cách mạng khu Căn cứ Tỉnh ủy Kon Tum</w:t>
      </w:r>
      <w:r w:rsidRPr="00DE672B">
        <w:rPr>
          <w:rFonts w:ascii="Times New Roman" w:hAnsi="Times New Roman"/>
          <w:bCs/>
        </w:rPr>
        <w:t>,</w:t>
      </w:r>
      <w:r w:rsidRPr="00DE672B">
        <w:rPr>
          <w:rFonts w:ascii="Times New Roman" w:hAnsi="Times New Roman"/>
          <w:lang w:val="nl-NL"/>
        </w:rPr>
        <w:t xml:space="preserve"> </w:t>
      </w:r>
      <w:r w:rsidRPr="00DE672B">
        <w:rPr>
          <w:rFonts w:ascii="Times New Roman" w:hAnsi="Times New Roman"/>
        </w:rPr>
        <w:t>Ủy ban nhân dân tỉnh trình Hội đồng nhân dân tỉnh xem xét, quyết</w:t>
      </w:r>
      <w:r w:rsidRPr="00DE672B">
        <w:rPr>
          <w:rFonts w:ascii="Times New Roman" w:hAnsi="Times New Roman"/>
          <w:lang w:val="nl-NL"/>
        </w:rPr>
        <w:t xml:space="preserve"> định chủ trương đầu tư </w:t>
      </w:r>
      <w:r w:rsidRPr="00DE672B">
        <w:rPr>
          <w:rFonts w:ascii="Times New Roman" w:hAnsi="Times New Roman"/>
        </w:rPr>
        <w:t xml:space="preserve">dự án </w:t>
      </w:r>
      <w:r w:rsidRPr="00DE672B">
        <w:rPr>
          <w:rFonts w:ascii="Times New Roman" w:hAnsi="Times New Roman"/>
          <w:lang w:val="nl-NL"/>
        </w:rPr>
        <w:t>là đúng thẩm quyền theo quy định.</w:t>
      </w:r>
    </w:p>
    <w:p w14:paraId="6695DE86" w14:textId="2B6C4396" w:rsidR="007253EC" w:rsidRPr="00DE672B" w:rsidRDefault="000B500F" w:rsidP="00D21BFC">
      <w:pPr>
        <w:spacing w:before="120" w:after="120" w:line="264" w:lineRule="auto"/>
        <w:ind w:firstLine="709"/>
        <w:jc w:val="both"/>
        <w:rPr>
          <w:rFonts w:ascii="Times New Roman" w:hAnsi="Times New Roman"/>
          <w:b/>
        </w:rPr>
      </w:pPr>
      <w:r w:rsidRPr="00DE672B">
        <w:rPr>
          <w:rFonts w:ascii="Times New Roman" w:hAnsi="Times New Roman"/>
          <w:b/>
          <w:lang w:val="nl-NL"/>
        </w:rPr>
        <w:t>2</w:t>
      </w:r>
      <w:r w:rsidR="007253EC" w:rsidRPr="00DE672B">
        <w:rPr>
          <w:rFonts w:ascii="Times New Roman" w:hAnsi="Times New Roman"/>
          <w:b/>
        </w:rPr>
        <w:t xml:space="preserve">. </w:t>
      </w:r>
      <w:r w:rsidR="00AF2F70" w:rsidRPr="00DE672B">
        <w:rPr>
          <w:rFonts w:ascii="Times New Roman" w:hAnsi="Times New Roman"/>
          <w:b/>
        </w:rPr>
        <w:t xml:space="preserve">Nội dung dự thảo </w:t>
      </w:r>
      <w:r w:rsidR="00B11321" w:rsidRPr="00DE672B">
        <w:rPr>
          <w:rFonts w:ascii="Times New Roman" w:hAnsi="Times New Roman"/>
          <w:b/>
          <w:lang w:val="nl-NL"/>
        </w:rPr>
        <w:t>N</w:t>
      </w:r>
      <w:r w:rsidR="00AF2F70" w:rsidRPr="00DE672B">
        <w:rPr>
          <w:rFonts w:ascii="Times New Roman" w:hAnsi="Times New Roman"/>
          <w:b/>
        </w:rPr>
        <w:t>ghị quyết</w:t>
      </w:r>
    </w:p>
    <w:p w14:paraId="29AF6D1D" w14:textId="24CCDCE5" w:rsidR="007A1CC5" w:rsidRPr="00DE672B" w:rsidRDefault="007547FC" w:rsidP="00D21BFC">
      <w:pPr>
        <w:tabs>
          <w:tab w:val="left" w:pos="720"/>
        </w:tabs>
        <w:spacing w:before="120" w:after="120" w:line="264" w:lineRule="auto"/>
        <w:ind w:firstLine="567"/>
        <w:jc w:val="both"/>
        <w:rPr>
          <w:rFonts w:ascii="Times New Roman" w:hAnsi="Times New Roman"/>
          <w:iCs/>
          <w:szCs w:val="28"/>
          <w:lang w:val="en-US"/>
        </w:rPr>
      </w:pPr>
      <w:r w:rsidRPr="00DE672B">
        <w:rPr>
          <w:rFonts w:ascii="Times New Roman" w:hAnsi="Times New Roman"/>
          <w:lang w:val="nl-NL"/>
        </w:rPr>
        <w:t xml:space="preserve">Dự án </w:t>
      </w:r>
      <w:r w:rsidR="00C84504" w:rsidRPr="00DE672B">
        <w:rPr>
          <w:rFonts w:ascii="Times New Roman" w:hAnsi="Times New Roman"/>
          <w:szCs w:val="28"/>
        </w:rPr>
        <w:t>Tôn tạo, phục hồi, sửa chữa, xây dựng Di tích lịch sử cách mạng khu Căn cứ Tỉnh ủy Kon Tum</w:t>
      </w:r>
      <w:r w:rsidR="00C84504" w:rsidRPr="00DE672B">
        <w:rPr>
          <w:rFonts w:ascii="Times New Roman" w:hAnsi="Times New Roman"/>
          <w:lang w:val="nl-NL"/>
        </w:rPr>
        <w:t xml:space="preserve"> </w:t>
      </w:r>
      <w:r w:rsidRPr="00DE672B">
        <w:rPr>
          <w:rFonts w:ascii="Times New Roman" w:hAnsi="Times New Roman"/>
          <w:lang w:val="nl-NL"/>
        </w:rPr>
        <w:t xml:space="preserve">với tổng mức đầu tư </w:t>
      </w:r>
      <w:r w:rsidR="00F40EBC" w:rsidRPr="00E27034">
        <w:rPr>
          <w:rFonts w:ascii="Times New Roman" w:hAnsi="Times New Roman"/>
          <w:b/>
          <w:lang w:val="nl-NL"/>
        </w:rPr>
        <w:t xml:space="preserve">khoảng </w:t>
      </w:r>
      <w:r w:rsidR="00C84504" w:rsidRPr="00E27034">
        <w:rPr>
          <w:rFonts w:ascii="Times New Roman" w:hAnsi="Times New Roman"/>
          <w:b/>
          <w:szCs w:val="28"/>
        </w:rPr>
        <w:t>30</w:t>
      </w:r>
      <w:r w:rsidR="00C84504" w:rsidRPr="00E27034">
        <w:rPr>
          <w:rFonts w:ascii="Times New Roman" w:hAnsi="Times New Roman"/>
          <w:b/>
          <w:szCs w:val="28"/>
          <w:lang w:val="af-ZA"/>
        </w:rPr>
        <w:t>.162 triệu đồng</w:t>
      </w:r>
      <w:r w:rsidRPr="00DE672B">
        <w:rPr>
          <w:rFonts w:ascii="Times New Roman" w:hAnsi="Times New Roman"/>
          <w:lang w:val="nl-NL"/>
        </w:rPr>
        <w:t xml:space="preserve">, thuộc dự án nhóm </w:t>
      </w:r>
      <w:r w:rsidR="007A1CC5" w:rsidRPr="00DE672B">
        <w:rPr>
          <w:rFonts w:ascii="Times New Roman" w:hAnsi="Times New Roman"/>
          <w:lang w:val="nl-NL"/>
        </w:rPr>
        <w:t>C</w:t>
      </w:r>
      <w:r w:rsidR="009B30BA" w:rsidRPr="00DE672B">
        <w:rPr>
          <w:rFonts w:ascii="Times New Roman" w:hAnsi="Times New Roman"/>
          <w:lang w:val="nl-NL"/>
        </w:rPr>
        <w:t xml:space="preserve">; </w:t>
      </w:r>
      <w:r w:rsidR="00EF668A" w:rsidRPr="00DE672B">
        <w:rPr>
          <w:rFonts w:ascii="Times New Roman" w:hAnsi="Times New Roman"/>
          <w:lang w:val="nl-NL"/>
        </w:rPr>
        <w:t>n</w:t>
      </w:r>
      <w:r w:rsidR="00617DC5" w:rsidRPr="00DE672B">
        <w:rPr>
          <w:rFonts w:ascii="Times New Roman" w:hAnsi="Times New Roman"/>
          <w:lang w:val="nl-NL"/>
        </w:rPr>
        <w:t xml:space="preserve">guồn </w:t>
      </w:r>
      <w:r w:rsidR="009B30BA" w:rsidRPr="00DE672B">
        <w:rPr>
          <w:rFonts w:ascii="Times New Roman" w:hAnsi="Times New Roman"/>
          <w:lang w:val="nl-NL"/>
        </w:rPr>
        <w:t xml:space="preserve">vốn đầu tư từ </w:t>
      </w:r>
      <w:r w:rsidR="007A1CC5" w:rsidRPr="00DE672B">
        <w:rPr>
          <w:rFonts w:ascii="Times New Roman" w:hAnsi="Times New Roman"/>
          <w:szCs w:val="28"/>
        </w:rPr>
        <w:t>Nguồn vốn cân đối ngân sách địa phương và các nguồn vốn hợp pháp khác</w:t>
      </w:r>
      <w:r w:rsidR="00791E15" w:rsidRPr="00DE672B">
        <w:rPr>
          <w:rFonts w:ascii="Times New Roman" w:hAnsi="Times New Roman"/>
        </w:rPr>
        <w:t>.</w:t>
      </w:r>
      <w:r w:rsidR="00A643EC" w:rsidRPr="00DE672B">
        <w:rPr>
          <w:rFonts w:ascii="Times New Roman" w:hAnsi="Times New Roman"/>
        </w:rPr>
        <w:t xml:space="preserve"> </w:t>
      </w:r>
      <w:r w:rsidR="00A51E25" w:rsidRPr="00DE672B">
        <w:rPr>
          <w:rFonts w:ascii="Times New Roman" w:hAnsi="Times New Roman"/>
        </w:rPr>
        <w:t xml:space="preserve">Quy mô đầu tư: </w:t>
      </w:r>
      <w:r w:rsidR="007A1CC5" w:rsidRPr="00442102">
        <w:rPr>
          <w:rFonts w:ascii="Times New Roman" w:hAnsi="Times New Roman"/>
          <w:iCs/>
          <w:szCs w:val="28"/>
        </w:rPr>
        <w:t>(1</w:t>
      </w:r>
      <w:r w:rsidR="007A1CC5" w:rsidRPr="00DE672B">
        <w:rPr>
          <w:rFonts w:ascii="Times New Roman" w:hAnsi="Times New Roman"/>
          <w:iCs/>
          <w:szCs w:val="28"/>
        </w:rPr>
        <w:t>) Hợp phần xây dựng dân dụng:</w:t>
      </w:r>
      <w:r w:rsidR="007A1CC5" w:rsidRPr="00442102">
        <w:rPr>
          <w:rFonts w:ascii="Times New Roman" w:hAnsi="Times New Roman"/>
          <w:iCs/>
          <w:szCs w:val="28"/>
        </w:rPr>
        <w:t xml:space="preserve"> </w:t>
      </w:r>
      <w:r w:rsidR="007A1CC5" w:rsidRPr="00DE672B">
        <w:rPr>
          <w:rFonts w:ascii="Times New Roman" w:hAnsi="Times New Roman"/>
          <w:iCs/>
          <w:szCs w:val="28"/>
        </w:rPr>
        <w:t xml:space="preserve">Tháo dỡ các nhà làm việc hiện trạng đã xuống cấp hư hỏng. </w:t>
      </w:r>
      <w:r w:rsidR="007A1CC5" w:rsidRPr="00442102">
        <w:rPr>
          <w:rFonts w:ascii="Times New Roman" w:hAnsi="Times New Roman"/>
          <w:iCs/>
          <w:szCs w:val="28"/>
        </w:rPr>
        <w:t>Xây dựng</w:t>
      </w:r>
      <w:r w:rsidR="007A1CC5" w:rsidRPr="00DE672B">
        <w:rPr>
          <w:rFonts w:ascii="Times New Roman" w:hAnsi="Times New Roman"/>
          <w:iCs/>
          <w:szCs w:val="28"/>
        </w:rPr>
        <w:t xml:space="preserve"> mới: Nhà làm việc Ban cơ yếu, Nhà Hội trường, Văn phòng Tỉnh ủy, Nhà Hậu cần, Nhà vệ sinh, Nhà Bộ đội phục vụ trong khu căn cứ + bếp Hoàng Cầm, Nhà Điện đài, Hầm </w:t>
      </w:r>
      <w:r w:rsidR="007A1CC5" w:rsidRPr="00DE672B">
        <w:rPr>
          <w:rFonts w:ascii="Times New Roman" w:hAnsi="Times New Roman"/>
          <w:iCs/>
          <w:szCs w:val="28"/>
        </w:rPr>
        <w:lastRenderedPageBreak/>
        <w:t>và Phòng làm việc của đồng chí Bí thư Tỉnh ủy, Hầm chữ A, Hầm và Phòng làm việc của đồng chí Phó Bí thư Tỉnh ủy, Nhà bia di tích, Nhà tưởng niệm, Cổng chính, Hàng rào bảo vệ, Bảng tên đá tự nhiên, Trạm nghỉ dừng chân và sinh hoạt ăn uống, Hệ thống điện tổng thể, Biển chỉ dẫn, Sân đường nội bộ…</w:t>
      </w:r>
      <w:r w:rsidR="007A1CC5" w:rsidRPr="00442102">
        <w:rPr>
          <w:rFonts w:ascii="Times New Roman" w:hAnsi="Times New Roman"/>
          <w:iCs/>
          <w:szCs w:val="28"/>
        </w:rPr>
        <w:t xml:space="preserve"> </w:t>
      </w:r>
      <w:r w:rsidR="007A1CC5" w:rsidRPr="00DE672B">
        <w:rPr>
          <w:rFonts w:ascii="Times New Roman" w:hAnsi="Times New Roman"/>
          <w:iCs/>
          <w:szCs w:val="28"/>
        </w:rPr>
        <w:t xml:space="preserve">Cải tạo chòi nghỉ; </w:t>
      </w:r>
      <w:r w:rsidR="007A1CC5" w:rsidRPr="00442102">
        <w:rPr>
          <w:rFonts w:ascii="Times New Roman" w:hAnsi="Times New Roman"/>
          <w:iCs/>
          <w:szCs w:val="28"/>
        </w:rPr>
        <w:t>c</w:t>
      </w:r>
      <w:r w:rsidR="007A1CC5" w:rsidRPr="00DE672B">
        <w:rPr>
          <w:rFonts w:ascii="Times New Roman" w:hAnsi="Times New Roman"/>
          <w:iCs/>
          <w:szCs w:val="28"/>
        </w:rPr>
        <w:t>ải tạo nhà trưng bày + Quản lý.</w:t>
      </w:r>
      <w:r w:rsidR="007A1CC5" w:rsidRPr="00442102">
        <w:rPr>
          <w:rFonts w:ascii="Times New Roman" w:hAnsi="Times New Roman"/>
          <w:iCs/>
          <w:szCs w:val="28"/>
        </w:rPr>
        <w:t xml:space="preserve"> </w:t>
      </w:r>
      <w:r w:rsidR="007A1CC5" w:rsidRPr="00DE672B">
        <w:rPr>
          <w:rFonts w:ascii="Times New Roman" w:hAnsi="Times New Roman"/>
          <w:iCs/>
          <w:szCs w:val="28"/>
          <w:lang w:val="en-US"/>
        </w:rPr>
        <w:t>(2</w:t>
      </w:r>
      <w:r w:rsidR="007A1CC5" w:rsidRPr="00DE672B">
        <w:rPr>
          <w:rFonts w:ascii="Times New Roman" w:hAnsi="Times New Roman"/>
          <w:iCs/>
          <w:szCs w:val="28"/>
        </w:rPr>
        <w:t>) Hợp phần giao thông: Xây dựng mới và nâng cấp đường giao thông có điểm đầu tại Km1+900 (bên phải tuyến) đường Ngọc Hoàng – Măng Bút – Tu Mơ Rông – Ngọc Linh đến điểm cuối Khu căn cứ có chiều dài khoảng 3,31Km.</w:t>
      </w:r>
      <w:r w:rsidR="007A1CC5" w:rsidRPr="00DE672B">
        <w:rPr>
          <w:rFonts w:ascii="Times New Roman" w:hAnsi="Times New Roman"/>
          <w:iCs/>
          <w:szCs w:val="28"/>
          <w:lang w:val="en-US"/>
        </w:rPr>
        <w:t xml:space="preserve"> (3</w:t>
      </w:r>
      <w:r w:rsidR="007A1CC5" w:rsidRPr="00DE672B">
        <w:rPr>
          <w:rFonts w:ascii="Times New Roman" w:hAnsi="Times New Roman"/>
          <w:iCs/>
          <w:szCs w:val="28"/>
        </w:rPr>
        <w:t>) Hợp phần hạ tầng kỹ thuật: Làm mới hệ thống nước tự chảy cấp cho khu căn cứ và tưới tiêu cho vườn Sâm Ngọc Linh.</w:t>
      </w:r>
      <w:r w:rsidR="007A1CC5" w:rsidRPr="00DE672B">
        <w:rPr>
          <w:rFonts w:ascii="Times New Roman" w:hAnsi="Times New Roman"/>
          <w:iCs/>
          <w:szCs w:val="28"/>
          <w:lang w:val="en-US"/>
        </w:rPr>
        <w:t xml:space="preserve"> (4</w:t>
      </w:r>
      <w:r w:rsidR="007A1CC5" w:rsidRPr="00DE672B">
        <w:rPr>
          <w:rFonts w:ascii="Times New Roman" w:hAnsi="Times New Roman"/>
          <w:iCs/>
          <w:szCs w:val="28"/>
        </w:rPr>
        <w:t>) Hợp phần công nghiệp: Làm mới đường điện từ ngoài đường chính dẫn vào khu căn cứ.</w:t>
      </w:r>
    </w:p>
    <w:p w14:paraId="247DED0A" w14:textId="7A06CC21" w:rsidR="005E2852" w:rsidRPr="00DE672B" w:rsidRDefault="007547FC" w:rsidP="00D21BFC">
      <w:pPr>
        <w:tabs>
          <w:tab w:val="left" w:pos="720"/>
        </w:tabs>
        <w:spacing w:before="120" w:after="120" w:line="264" w:lineRule="auto"/>
        <w:ind w:firstLine="567"/>
        <w:jc w:val="both"/>
        <w:rPr>
          <w:rFonts w:ascii="Times New Roman" w:hAnsi="Times New Roman"/>
          <w:iCs/>
          <w:szCs w:val="28"/>
          <w:lang w:val="nl-NL"/>
        </w:rPr>
      </w:pPr>
      <w:r w:rsidRPr="00DE672B">
        <w:rPr>
          <w:rFonts w:ascii="Times New Roman" w:hAnsi="Times New Roman"/>
          <w:iCs/>
          <w:szCs w:val="28"/>
          <w:lang w:val="nl-NL"/>
        </w:rPr>
        <w:t>Với mục tiêu</w:t>
      </w:r>
      <w:r w:rsidR="00190931" w:rsidRPr="00DE672B">
        <w:rPr>
          <w:rFonts w:ascii="Times New Roman" w:hAnsi="Times New Roman"/>
          <w:iCs/>
          <w:szCs w:val="28"/>
          <w:lang w:val="nl-NL"/>
        </w:rPr>
        <w:t xml:space="preserve"> </w:t>
      </w:r>
      <w:r w:rsidR="007A1CC5" w:rsidRPr="00DE672B">
        <w:rPr>
          <w:rFonts w:ascii="Times New Roman" w:hAnsi="Times New Roman"/>
          <w:szCs w:val="28"/>
          <w:lang w:val="nl-NL"/>
        </w:rPr>
        <w:t>nhằm phục dựng cơ bản giống nguyên trạng Khu di tích lịch sử cách mạng căn cứ Tỉnh ủy Kon Tum tại xã Măng Ri, huyện Tu Mơ Rông; Phục chế, tôn tạo vừa đảm bảo tính chân thật lịch sử vừa bảo tồn lâu dài và có tính kế thừa, cũng như đi lại thuận lợi hơn cho các đoàn thể, ban ngành, các lão thành cách mạng, du khách gần xa về thăm di tích khu căn cứ Tỉnh ủy Kon Tum nhằm góp phần giáo dục truyền thống, nâng cao nhận thức của người dân về lịch sử cách mạng, ý nghĩa chính trị và tầm quan trọng của Khu căn cứ Tỉnh ủy Kon Tum. Đồng thời, góp phần thúc đẩy phát triển kinh tế và phát triển du lịch của xã Măng Ri, huyện Tu Mơ Rông.</w:t>
      </w:r>
    </w:p>
    <w:p w14:paraId="572A911C" w14:textId="29807E49" w:rsidR="007A1CC5" w:rsidRPr="00442102" w:rsidRDefault="00C7648C" w:rsidP="00D21BFC">
      <w:pPr>
        <w:spacing w:before="120" w:after="120" w:line="264" w:lineRule="auto"/>
        <w:jc w:val="center"/>
        <w:rPr>
          <w:rFonts w:ascii="Times New Roman" w:hAnsi="Times New Roman"/>
          <w:i/>
          <w:lang w:val="nl-NL"/>
        </w:rPr>
      </w:pPr>
      <w:r w:rsidRPr="00DE672B">
        <w:rPr>
          <w:rFonts w:ascii="Times New Roman" w:hAnsi="Times New Roman"/>
          <w:i/>
        </w:rPr>
        <w:t xml:space="preserve">(Thông tin chi tiết của </w:t>
      </w:r>
      <w:r w:rsidR="00E27034">
        <w:rPr>
          <w:rFonts w:ascii="Times New Roman" w:hAnsi="Times New Roman"/>
          <w:i/>
        </w:rPr>
        <w:t>d</w:t>
      </w:r>
      <w:r w:rsidRPr="00DE672B">
        <w:rPr>
          <w:rFonts w:ascii="Times New Roman" w:hAnsi="Times New Roman"/>
          <w:i/>
        </w:rPr>
        <w:t xml:space="preserve">ự án tại </w:t>
      </w:r>
      <w:r w:rsidR="007A1CC5" w:rsidRPr="00DE672B">
        <w:rPr>
          <w:rFonts w:ascii="Times New Roman" w:hAnsi="Times New Roman"/>
          <w:i/>
        </w:rPr>
        <w:t xml:space="preserve">Tờ trình số 213/TTr-UBND </w:t>
      </w:r>
    </w:p>
    <w:p w14:paraId="6695DE8A" w14:textId="170DD4D0" w:rsidR="00C7648C" w:rsidRPr="00DE672B" w:rsidRDefault="007A1CC5" w:rsidP="00D21BFC">
      <w:pPr>
        <w:spacing w:before="120" w:after="120" w:line="264" w:lineRule="auto"/>
        <w:jc w:val="center"/>
        <w:rPr>
          <w:rFonts w:ascii="Times New Roman" w:hAnsi="Times New Roman"/>
        </w:rPr>
      </w:pPr>
      <w:r w:rsidRPr="00DE672B">
        <w:rPr>
          <w:rFonts w:ascii="Times New Roman" w:hAnsi="Times New Roman"/>
          <w:i/>
        </w:rPr>
        <w:t xml:space="preserve">ngày 18/11/2021 </w:t>
      </w:r>
      <w:r w:rsidR="00B45212" w:rsidRPr="00DE672B">
        <w:rPr>
          <w:rFonts w:ascii="Times New Roman" w:hAnsi="Times New Roman"/>
          <w:i/>
        </w:rPr>
        <w:t>của Ủy ban nhân dân tỉnh</w:t>
      </w:r>
      <w:r w:rsidR="00C7648C" w:rsidRPr="00DE672B">
        <w:rPr>
          <w:rFonts w:ascii="Times New Roman" w:hAnsi="Times New Roman"/>
          <w:i/>
        </w:rPr>
        <w:t>)</w:t>
      </w:r>
    </w:p>
    <w:p w14:paraId="6695DE8B" w14:textId="6B0D6BE2" w:rsidR="007253EC" w:rsidRPr="00DE672B" w:rsidRDefault="000E117F" w:rsidP="00D21BFC">
      <w:pPr>
        <w:spacing w:before="120" w:after="120" w:line="264" w:lineRule="auto"/>
        <w:ind w:firstLine="709"/>
        <w:jc w:val="both"/>
        <w:rPr>
          <w:rFonts w:ascii="Times New Roman" w:hAnsi="Times New Roman"/>
          <w:b/>
        </w:rPr>
      </w:pPr>
      <w:r w:rsidRPr="00DE672B">
        <w:rPr>
          <w:rFonts w:ascii="Times New Roman" w:hAnsi="Times New Roman"/>
          <w:b/>
        </w:rPr>
        <w:t xml:space="preserve">3. </w:t>
      </w:r>
      <w:r w:rsidR="007A1CC5" w:rsidRPr="00442102">
        <w:rPr>
          <w:rFonts w:ascii="Times New Roman" w:hAnsi="Times New Roman"/>
          <w:b/>
        </w:rPr>
        <w:t>Quan điểm</w:t>
      </w:r>
      <w:r w:rsidR="000B500F" w:rsidRPr="00DE672B">
        <w:rPr>
          <w:rFonts w:ascii="Times New Roman" w:hAnsi="Times New Roman"/>
          <w:b/>
        </w:rPr>
        <w:t xml:space="preserve"> của Ban Kinh tế - Ngân sách</w:t>
      </w:r>
      <w:r w:rsidRPr="00DE672B">
        <w:rPr>
          <w:rFonts w:ascii="Times New Roman" w:hAnsi="Times New Roman"/>
          <w:b/>
        </w:rPr>
        <w:t xml:space="preserve"> </w:t>
      </w:r>
    </w:p>
    <w:p w14:paraId="6695DE8C" w14:textId="6EAA7A85" w:rsidR="00EC6172" w:rsidRPr="00442102" w:rsidRDefault="00EC6172" w:rsidP="00D21BFC">
      <w:pPr>
        <w:widowControl w:val="0"/>
        <w:spacing w:before="120" w:after="120" w:line="264" w:lineRule="auto"/>
        <w:ind w:firstLine="720"/>
        <w:jc w:val="both"/>
        <w:rPr>
          <w:rFonts w:ascii="Times New Roman" w:hAnsi="Times New Roman"/>
          <w:lang w:val="nb-NO"/>
        </w:rPr>
      </w:pPr>
      <w:r w:rsidRPr="00DE672B">
        <w:rPr>
          <w:rFonts w:ascii="Times New Roman" w:hAnsi="Times New Roman"/>
          <w:bCs/>
          <w:iCs/>
          <w:szCs w:val="28"/>
        </w:rPr>
        <w:t xml:space="preserve">Qua nghiên cứu hồ sơ dự thảo Nghị quyết và ý kiến thảo luận của các đại biểu tại phiên họp thẩm tra, Ban Kinh tế - Ngân sách nhận thấy việc đầu tư dự án </w:t>
      </w:r>
      <w:r w:rsidR="007A1CC5" w:rsidRPr="00DE672B">
        <w:rPr>
          <w:rFonts w:ascii="Times New Roman" w:hAnsi="Times New Roman"/>
          <w:szCs w:val="28"/>
        </w:rPr>
        <w:t>Tôn tạo, phục hồi, sửa chữa, xây dựng Di tích lịch sử cách mạng khu Căn cứ Tỉnh ủy Kon Tum</w:t>
      </w:r>
      <w:r w:rsidR="00D82B3C" w:rsidRPr="00DE672B">
        <w:rPr>
          <w:rFonts w:ascii="Times New Roman" w:hAnsi="Times New Roman"/>
          <w:lang w:val="nl-NL"/>
        </w:rPr>
        <w:t xml:space="preserve"> </w:t>
      </w:r>
      <w:r w:rsidRPr="00DE672B">
        <w:rPr>
          <w:rFonts w:ascii="Times New Roman" w:hAnsi="Times New Roman"/>
          <w:bCs/>
          <w:iCs/>
          <w:szCs w:val="28"/>
        </w:rPr>
        <w:t xml:space="preserve">là </w:t>
      </w:r>
      <w:r w:rsidRPr="00DE672B">
        <w:rPr>
          <w:rFonts w:ascii="Times New Roman" w:hAnsi="Times New Roman"/>
        </w:rPr>
        <w:t>cần thiết</w:t>
      </w:r>
      <w:r w:rsidR="00F4436E" w:rsidRPr="00442102">
        <w:rPr>
          <w:rFonts w:ascii="Times New Roman" w:hAnsi="Times New Roman"/>
        </w:rPr>
        <w:t>,</w:t>
      </w:r>
      <w:r w:rsidR="00D82B3C" w:rsidRPr="00DE672B">
        <w:rPr>
          <w:rFonts w:ascii="Times New Roman" w:hAnsi="Times New Roman"/>
        </w:rPr>
        <w:t xml:space="preserve"> phù hợp với </w:t>
      </w:r>
      <w:r w:rsidR="007A1CC5" w:rsidRPr="00DE672B">
        <w:rPr>
          <w:rFonts w:ascii="Times New Roman" w:hAnsi="Times New Roman"/>
          <w:szCs w:val="28"/>
          <w:lang w:val="nb-NO"/>
        </w:rPr>
        <w:t>định hướng phát triển ngành văn hóa theo Kế hoạch phát triển kinh tế-xã hội 5 năm giai đoạn 2021-2025 tỉnh Kon Tum</w:t>
      </w:r>
      <w:r w:rsidR="007A1CC5" w:rsidRPr="00DE672B">
        <w:rPr>
          <w:rFonts w:ascii="Times New Roman" w:hAnsi="Times New Roman"/>
          <w:szCs w:val="28"/>
          <w:vertAlign w:val="superscript"/>
          <w:lang w:val="nb-NO"/>
        </w:rPr>
        <w:t>(</w:t>
      </w:r>
      <w:r w:rsidR="007A1CC5" w:rsidRPr="00DE672B">
        <w:rPr>
          <w:rStyle w:val="FootnoteReference"/>
          <w:rFonts w:ascii="Times New Roman" w:hAnsi="Times New Roman"/>
          <w:szCs w:val="28"/>
          <w:lang w:val="nb-NO"/>
        </w:rPr>
        <w:footnoteReference w:id="3"/>
      </w:r>
      <w:r w:rsidR="007A1CC5" w:rsidRPr="00DE672B">
        <w:rPr>
          <w:rFonts w:ascii="Times New Roman" w:hAnsi="Times New Roman"/>
          <w:szCs w:val="28"/>
          <w:vertAlign w:val="superscript"/>
          <w:lang w:val="nb-NO"/>
        </w:rPr>
        <w:t>)</w:t>
      </w:r>
      <w:r w:rsidR="007A1CC5" w:rsidRPr="00DE672B">
        <w:rPr>
          <w:rFonts w:ascii="Times New Roman" w:hAnsi="Times New Roman"/>
          <w:iCs/>
          <w:szCs w:val="28"/>
          <w:lang w:val="nb-NO"/>
        </w:rPr>
        <w:t xml:space="preserve">, </w:t>
      </w:r>
      <w:r w:rsidR="007A1CC5" w:rsidRPr="00DE672B">
        <w:rPr>
          <w:rFonts w:ascii="Times New Roman" w:hAnsi="Times New Roman"/>
          <w:szCs w:val="28"/>
          <w:lang w:val="nb-NO"/>
        </w:rPr>
        <w:t>Quy hoạch tổng thể phát triển kinh tế-xã hội huyện Tu Mơ Rông, tỉnh Kon Tum đến năm 2025, định hướng đến năm 2030</w:t>
      </w:r>
      <w:r w:rsidR="007A1CC5" w:rsidRPr="00DE672B">
        <w:rPr>
          <w:rFonts w:ascii="Times New Roman" w:hAnsi="Times New Roman"/>
          <w:szCs w:val="28"/>
          <w:vertAlign w:val="superscript"/>
          <w:lang w:val="nb-NO"/>
        </w:rPr>
        <w:t>(</w:t>
      </w:r>
      <w:r w:rsidR="007A1CC5" w:rsidRPr="00DE672B">
        <w:rPr>
          <w:rStyle w:val="FootnoteReference"/>
          <w:rFonts w:ascii="Times New Roman" w:hAnsi="Times New Roman"/>
          <w:szCs w:val="28"/>
          <w:lang w:val="nb-NO"/>
        </w:rPr>
        <w:footnoteReference w:id="4"/>
      </w:r>
      <w:r w:rsidR="007A1CC5" w:rsidRPr="00DE672B">
        <w:rPr>
          <w:rFonts w:ascii="Times New Roman" w:hAnsi="Times New Roman"/>
          <w:szCs w:val="28"/>
          <w:vertAlign w:val="superscript"/>
          <w:lang w:val="nb-NO"/>
        </w:rPr>
        <w:t>)</w:t>
      </w:r>
      <w:r w:rsidR="007A1CC5" w:rsidRPr="00DE672B">
        <w:rPr>
          <w:rFonts w:ascii="Times New Roman" w:hAnsi="Times New Roman"/>
          <w:szCs w:val="28"/>
          <w:lang w:val="nb-NO"/>
        </w:rPr>
        <w:t xml:space="preserve"> </w:t>
      </w:r>
      <w:r w:rsidR="007A1CC5" w:rsidRPr="00DE672B">
        <w:rPr>
          <w:rFonts w:ascii="Times New Roman" w:hAnsi="Times New Roman"/>
          <w:iCs/>
          <w:szCs w:val="28"/>
          <w:lang w:val="nb-NO"/>
        </w:rPr>
        <w:t>và</w:t>
      </w:r>
      <w:r w:rsidR="007A1CC5" w:rsidRPr="00DE672B">
        <w:rPr>
          <w:rFonts w:ascii="Times New Roman" w:hAnsi="Times New Roman"/>
          <w:i/>
          <w:iCs/>
          <w:szCs w:val="28"/>
          <w:lang w:val="nb-NO"/>
        </w:rPr>
        <w:t xml:space="preserve"> </w:t>
      </w:r>
      <w:r w:rsidR="007A1CC5" w:rsidRPr="00DE672B">
        <w:rPr>
          <w:rFonts w:ascii="Times New Roman" w:hAnsi="Times New Roman"/>
          <w:iCs/>
          <w:szCs w:val="28"/>
          <w:lang w:val="nb-NO"/>
        </w:rPr>
        <w:t xml:space="preserve">Kế hoạch đầu tư công trung hạn giai đoạn 2021-2025 nguồn ngân sách địa phương đã được Hội đồng nhân dân tỉnh phê duyệt tại Nghị quyết số 36/NQ-HĐND ngày </w:t>
      </w:r>
      <w:r w:rsidR="00F47343" w:rsidRPr="002F35AD">
        <w:rPr>
          <w:rFonts w:ascii="Times New Roman" w:hAnsi="Times New Roman"/>
          <w:iCs/>
          <w:szCs w:val="28"/>
          <w:lang w:val="nb-NO"/>
        </w:rPr>
        <w:t xml:space="preserve">22 </w:t>
      </w:r>
      <w:r w:rsidR="007A1CC5" w:rsidRPr="00DE672B">
        <w:rPr>
          <w:rFonts w:ascii="Times New Roman" w:hAnsi="Times New Roman"/>
          <w:iCs/>
          <w:szCs w:val="28"/>
          <w:lang w:val="nb-NO"/>
        </w:rPr>
        <w:t>tháng 10 năm 2021</w:t>
      </w:r>
      <w:r w:rsidR="00AD0B04" w:rsidRPr="00DE672B">
        <w:rPr>
          <w:rFonts w:ascii="Times New Roman" w:hAnsi="Times New Roman"/>
          <w:iCs/>
          <w:szCs w:val="28"/>
          <w:vertAlign w:val="superscript"/>
          <w:lang w:val="nb-NO"/>
        </w:rPr>
        <w:t>(</w:t>
      </w:r>
      <w:r w:rsidR="00AD0B04" w:rsidRPr="00DE672B">
        <w:rPr>
          <w:rStyle w:val="FootnoteReference"/>
          <w:rFonts w:ascii="Times New Roman" w:hAnsi="Times New Roman"/>
          <w:iCs/>
          <w:szCs w:val="28"/>
          <w:lang w:val="nb-NO"/>
        </w:rPr>
        <w:footnoteReference w:id="5"/>
      </w:r>
      <w:r w:rsidR="00AD0B04" w:rsidRPr="00DE672B">
        <w:rPr>
          <w:rFonts w:ascii="Times New Roman" w:hAnsi="Times New Roman"/>
          <w:iCs/>
          <w:szCs w:val="28"/>
          <w:vertAlign w:val="superscript"/>
          <w:lang w:val="nb-NO"/>
        </w:rPr>
        <w:t>)</w:t>
      </w:r>
      <w:r w:rsidR="007A1CC5" w:rsidRPr="00DE672B">
        <w:rPr>
          <w:rFonts w:ascii="Times New Roman" w:hAnsi="Times New Roman"/>
          <w:iCs/>
          <w:szCs w:val="28"/>
          <w:lang w:val="nb-NO"/>
        </w:rPr>
        <w:t xml:space="preserve">. </w:t>
      </w:r>
      <w:r w:rsidR="007A1CC5" w:rsidRPr="00442102">
        <w:rPr>
          <w:rFonts w:ascii="Times New Roman" w:hAnsi="Times New Roman"/>
          <w:lang w:val="nb-NO"/>
        </w:rPr>
        <w:t xml:space="preserve">Dự án </w:t>
      </w:r>
      <w:r w:rsidR="007A1CC5" w:rsidRPr="00442102">
        <w:rPr>
          <w:rFonts w:ascii="Times New Roman" w:hAnsi="Times New Roman"/>
          <w:lang w:val="nb-NO"/>
        </w:rPr>
        <w:lastRenderedPageBreak/>
        <w:t xml:space="preserve">đã </w:t>
      </w:r>
      <w:r w:rsidR="00652C5A" w:rsidRPr="00DE672B">
        <w:rPr>
          <w:rFonts w:ascii="Times New Roman" w:hAnsi="Times New Roman"/>
        </w:rPr>
        <w:t>được các cơ quan chuyên môn thẩm định đủ điều kiện trình Hội đồng nhân dân tỉnh quyết định chủ trương đầu tư</w:t>
      </w:r>
      <w:r w:rsidR="00652C5A" w:rsidRPr="00DE672B">
        <w:rPr>
          <w:rFonts w:ascii="Times New Roman" w:hAnsi="Times New Roman"/>
          <w:vertAlign w:val="superscript"/>
        </w:rPr>
        <w:t>(</w:t>
      </w:r>
      <w:r w:rsidR="00652C5A" w:rsidRPr="00DE672B">
        <w:rPr>
          <w:rFonts w:ascii="Times New Roman" w:hAnsi="Times New Roman"/>
          <w:vertAlign w:val="superscript"/>
        </w:rPr>
        <w:footnoteReference w:id="6"/>
      </w:r>
      <w:r w:rsidR="00652C5A" w:rsidRPr="00DE672B">
        <w:rPr>
          <w:rFonts w:ascii="Times New Roman" w:hAnsi="Times New Roman"/>
          <w:vertAlign w:val="superscript"/>
        </w:rPr>
        <w:t>)</w:t>
      </w:r>
      <w:r w:rsidR="00652C5A" w:rsidRPr="00DE672B">
        <w:rPr>
          <w:rFonts w:ascii="Times New Roman" w:hAnsi="Times New Roman"/>
        </w:rPr>
        <w:t>.</w:t>
      </w:r>
      <w:r w:rsidR="00AD0B04" w:rsidRPr="00442102">
        <w:rPr>
          <w:rFonts w:ascii="Times New Roman" w:hAnsi="Times New Roman"/>
          <w:lang w:val="nb-NO"/>
        </w:rPr>
        <w:t xml:space="preserve"> </w:t>
      </w:r>
    </w:p>
    <w:p w14:paraId="7761F1A1" w14:textId="6DDE95C5" w:rsidR="00192A33" w:rsidRPr="00442102" w:rsidRDefault="00C65077" w:rsidP="00D21BFC">
      <w:pPr>
        <w:spacing w:before="120" w:after="120" w:line="264" w:lineRule="auto"/>
        <w:ind w:firstLine="709"/>
        <w:jc w:val="both"/>
        <w:rPr>
          <w:rFonts w:ascii="Times New Roman" w:hAnsi="Times New Roman"/>
          <w:bCs/>
          <w:iCs/>
          <w:szCs w:val="28"/>
        </w:rPr>
      </w:pPr>
      <w:r w:rsidRPr="00DE672B">
        <w:rPr>
          <w:rFonts w:ascii="Times New Roman" w:hAnsi="Times New Roman"/>
          <w:bCs/>
          <w:iCs/>
          <w:szCs w:val="28"/>
        </w:rPr>
        <w:t xml:space="preserve">Ban Kinh tế - Ngân sách </w:t>
      </w:r>
      <w:r w:rsidR="00FC0C6E" w:rsidRPr="00DE672B">
        <w:rPr>
          <w:rFonts w:ascii="Times New Roman" w:hAnsi="Times New Roman"/>
          <w:bCs/>
          <w:iCs/>
          <w:szCs w:val="28"/>
        </w:rPr>
        <w:t xml:space="preserve">cơ bản </w:t>
      </w:r>
      <w:r w:rsidRPr="00DE672B">
        <w:rPr>
          <w:rFonts w:ascii="Times New Roman" w:hAnsi="Times New Roman"/>
          <w:bCs/>
          <w:iCs/>
          <w:szCs w:val="28"/>
        </w:rPr>
        <w:t>thống nhất với nội dung dự thảo Nghị quyết về</w:t>
      </w:r>
      <w:r w:rsidR="00D82B3C" w:rsidRPr="00DE672B">
        <w:rPr>
          <w:rFonts w:ascii="Times New Roman" w:hAnsi="Times New Roman"/>
          <w:bCs/>
          <w:iCs/>
          <w:szCs w:val="28"/>
        </w:rPr>
        <w:t xml:space="preserve"> chủ trương</w:t>
      </w:r>
      <w:r w:rsidR="00A2070B" w:rsidRPr="00DE672B">
        <w:rPr>
          <w:rFonts w:ascii="Times New Roman" w:hAnsi="Times New Roman"/>
          <w:bCs/>
          <w:iCs/>
          <w:szCs w:val="28"/>
        </w:rPr>
        <w:t xml:space="preserve"> đầu tư</w:t>
      </w:r>
      <w:r w:rsidR="00D82B3C" w:rsidRPr="00DE672B">
        <w:rPr>
          <w:rFonts w:ascii="Times New Roman" w:hAnsi="Times New Roman"/>
          <w:bCs/>
          <w:iCs/>
          <w:szCs w:val="28"/>
        </w:rPr>
        <w:t xml:space="preserve"> dự án</w:t>
      </w:r>
      <w:r w:rsidRPr="00DE672B">
        <w:rPr>
          <w:rFonts w:ascii="Times New Roman" w:hAnsi="Times New Roman"/>
          <w:bCs/>
          <w:iCs/>
          <w:szCs w:val="28"/>
        </w:rPr>
        <w:t xml:space="preserve"> </w:t>
      </w:r>
      <w:r w:rsidR="00192A33" w:rsidRPr="00DE672B">
        <w:rPr>
          <w:rFonts w:ascii="Times New Roman" w:hAnsi="Times New Roman"/>
          <w:szCs w:val="28"/>
        </w:rPr>
        <w:t>Tôn tạo, phục hồi, sửa chữa, xây dựng Di tích lịch sử cách mạng khu Căn cứ Tỉnh ủy Kon Tum</w:t>
      </w:r>
      <w:r w:rsidR="00192A33" w:rsidRPr="00DE672B">
        <w:rPr>
          <w:rFonts w:ascii="Times New Roman" w:hAnsi="Times New Roman"/>
          <w:bCs/>
          <w:iCs/>
          <w:szCs w:val="28"/>
        </w:rPr>
        <w:t xml:space="preserve"> </w:t>
      </w:r>
      <w:r w:rsidRPr="00DE672B">
        <w:rPr>
          <w:rFonts w:ascii="Times New Roman" w:hAnsi="Times New Roman"/>
          <w:bCs/>
          <w:iCs/>
          <w:szCs w:val="28"/>
        </w:rPr>
        <w:t xml:space="preserve">như đề nghị của Ủy ban nhân dân tỉnh tại Tờ trình số </w:t>
      </w:r>
      <w:r w:rsidR="00192A33" w:rsidRPr="00442102">
        <w:rPr>
          <w:rFonts w:ascii="Times New Roman" w:hAnsi="Times New Roman"/>
          <w:bCs/>
          <w:iCs/>
          <w:szCs w:val="28"/>
          <w:lang w:val="nb-NO"/>
        </w:rPr>
        <w:t>213</w:t>
      </w:r>
      <w:r w:rsidRPr="00DE672B">
        <w:rPr>
          <w:rFonts w:ascii="Times New Roman" w:hAnsi="Times New Roman"/>
          <w:bCs/>
          <w:iCs/>
          <w:szCs w:val="28"/>
        </w:rPr>
        <w:t xml:space="preserve">/TTr-UBND ngày </w:t>
      </w:r>
      <w:r w:rsidR="00192A33" w:rsidRPr="00442102">
        <w:rPr>
          <w:rFonts w:ascii="Times New Roman" w:hAnsi="Times New Roman"/>
          <w:bCs/>
          <w:iCs/>
          <w:szCs w:val="28"/>
          <w:lang w:val="nb-NO"/>
        </w:rPr>
        <w:t>18</w:t>
      </w:r>
      <w:r w:rsidRPr="00DE672B">
        <w:rPr>
          <w:rFonts w:ascii="Times New Roman" w:hAnsi="Times New Roman"/>
          <w:bCs/>
          <w:iCs/>
          <w:szCs w:val="28"/>
        </w:rPr>
        <w:t xml:space="preserve"> tháng </w:t>
      </w:r>
      <w:r w:rsidR="00192A33" w:rsidRPr="00442102">
        <w:rPr>
          <w:rFonts w:ascii="Times New Roman" w:hAnsi="Times New Roman"/>
          <w:bCs/>
          <w:iCs/>
          <w:szCs w:val="28"/>
          <w:lang w:val="nb-NO"/>
        </w:rPr>
        <w:t>11</w:t>
      </w:r>
      <w:r w:rsidRPr="00DE672B">
        <w:rPr>
          <w:rFonts w:ascii="Times New Roman" w:hAnsi="Times New Roman"/>
          <w:bCs/>
          <w:iCs/>
          <w:szCs w:val="28"/>
        </w:rPr>
        <w:t xml:space="preserve"> năm 2021</w:t>
      </w:r>
      <w:r w:rsidR="00EF668A" w:rsidRPr="00DE672B">
        <w:rPr>
          <w:rFonts w:ascii="Times New Roman" w:hAnsi="Times New Roman"/>
          <w:bCs/>
          <w:iCs/>
          <w:szCs w:val="28"/>
        </w:rPr>
        <w:t>.</w:t>
      </w:r>
      <w:r w:rsidR="00FC0C6E" w:rsidRPr="00DE672B">
        <w:rPr>
          <w:rFonts w:ascii="Times New Roman" w:hAnsi="Times New Roman"/>
          <w:bCs/>
          <w:iCs/>
          <w:szCs w:val="28"/>
        </w:rPr>
        <w:t xml:space="preserve"> </w:t>
      </w:r>
      <w:r w:rsidR="00192A33" w:rsidRPr="00442102">
        <w:rPr>
          <w:rFonts w:ascii="Times New Roman" w:hAnsi="Times New Roman"/>
          <w:bCs/>
          <w:iCs/>
          <w:szCs w:val="28"/>
        </w:rPr>
        <w:t xml:space="preserve">Đề nghị </w:t>
      </w:r>
      <w:r w:rsidR="00F4436E" w:rsidRPr="00442102">
        <w:rPr>
          <w:rFonts w:ascii="Times New Roman" w:hAnsi="Times New Roman"/>
          <w:bCs/>
          <w:iCs/>
          <w:szCs w:val="28"/>
        </w:rPr>
        <w:t>Ủ</w:t>
      </w:r>
      <w:r w:rsidR="00C40CE7" w:rsidRPr="00DE672B">
        <w:rPr>
          <w:rFonts w:ascii="Times New Roman" w:hAnsi="Times New Roman"/>
          <w:bCs/>
          <w:iCs/>
          <w:szCs w:val="28"/>
        </w:rPr>
        <w:t xml:space="preserve">y ban nhân dân </w:t>
      </w:r>
      <w:r w:rsidR="00192A33" w:rsidRPr="00442102">
        <w:rPr>
          <w:rFonts w:ascii="Times New Roman" w:hAnsi="Times New Roman"/>
          <w:bCs/>
          <w:iCs/>
          <w:szCs w:val="28"/>
        </w:rPr>
        <w:t>tỉnh tiếp thu, giải trình làm rõ một số nội dung sau:</w:t>
      </w:r>
    </w:p>
    <w:p w14:paraId="500AE1B7" w14:textId="2641D165" w:rsidR="00951D3C" w:rsidRDefault="00FF0626" w:rsidP="00D21BFC">
      <w:pPr>
        <w:spacing w:before="120" w:after="120" w:line="264" w:lineRule="auto"/>
        <w:ind w:firstLine="709"/>
        <w:jc w:val="both"/>
        <w:rPr>
          <w:rFonts w:ascii="Times New Roman" w:hAnsi="Times New Roman"/>
          <w:bCs/>
          <w:iCs/>
          <w:szCs w:val="28"/>
        </w:rPr>
      </w:pPr>
      <w:r w:rsidRPr="00442102">
        <w:rPr>
          <w:rFonts w:ascii="Times New Roman" w:hAnsi="Times New Roman"/>
          <w:bCs/>
          <w:iCs/>
          <w:szCs w:val="28"/>
        </w:rPr>
        <w:t>- Đề nghị rà soát các hạng mục đầu tư</w:t>
      </w:r>
      <w:r w:rsidR="00DB413C" w:rsidRPr="00442102">
        <w:rPr>
          <w:rFonts w:ascii="Times New Roman" w:hAnsi="Times New Roman"/>
          <w:bCs/>
          <w:iCs/>
          <w:szCs w:val="28"/>
        </w:rPr>
        <w:t xml:space="preserve"> trên tinh thần </w:t>
      </w:r>
      <w:r w:rsidR="008D10C9" w:rsidRPr="00442102">
        <w:rPr>
          <w:rFonts w:ascii="Times New Roman" w:hAnsi="Times New Roman"/>
          <w:bCs/>
          <w:iCs/>
          <w:szCs w:val="28"/>
        </w:rPr>
        <w:t xml:space="preserve">phục dựng nguyên </w:t>
      </w:r>
      <w:r w:rsidR="005365B1" w:rsidRPr="00442102">
        <w:rPr>
          <w:rFonts w:ascii="Times New Roman" w:hAnsi="Times New Roman"/>
          <w:bCs/>
          <w:iCs/>
          <w:szCs w:val="28"/>
        </w:rPr>
        <w:t xml:space="preserve">hiện </w:t>
      </w:r>
      <w:r w:rsidR="008D10C9" w:rsidRPr="00442102">
        <w:rPr>
          <w:rFonts w:ascii="Times New Roman" w:hAnsi="Times New Roman"/>
          <w:bCs/>
          <w:iCs/>
          <w:szCs w:val="28"/>
        </w:rPr>
        <w:t>trạng, đảm bảo các yếu tố lịch sử</w:t>
      </w:r>
      <w:r w:rsidRPr="00442102">
        <w:rPr>
          <w:rFonts w:ascii="Times New Roman" w:hAnsi="Times New Roman"/>
          <w:bCs/>
          <w:iCs/>
          <w:szCs w:val="28"/>
        </w:rPr>
        <w:t xml:space="preserve">, cắt giảm </w:t>
      </w:r>
      <w:r w:rsidR="00D331BF">
        <w:rPr>
          <w:rFonts w:ascii="Times New Roman" w:hAnsi="Times New Roman"/>
          <w:bCs/>
          <w:iCs/>
          <w:szCs w:val="28"/>
        </w:rPr>
        <w:t>một số</w:t>
      </w:r>
      <w:r w:rsidRPr="00442102">
        <w:rPr>
          <w:rFonts w:ascii="Times New Roman" w:hAnsi="Times New Roman"/>
          <w:bCs/>
          <w:iCs/>
          <w:szCs w:val="28"/>
        </w:rPr>
        <w:t xml:space="preserve"> hạng mục chưa thật sự cần thiết đầu tư trong</w:t>
      </w:r>
      <w:r w:rsidR="00D331BF">
        <w:rPr>
          <w:rFonts w:ascii="Times New Roman" w:hAnsi="Times New Roman"/>
          <w:bCs/>
          <w:iCs/>
          <w:szCs w:val="28"/>
        </w:rPr>
        <w:t xml:space="preserve"> </w:t>
      </w:r>
      <w:r w:rsidR="00927985">
        <w:rPr>
          <w:rFonts w:ascii="Times New Roman" w:hAnsi="Times New Roman"/>
          <w:bCs/>
          <w:iCs/>
          <w:szCs w:val="28"/>
        </w:rPr>
        <w:t>dự</w:t>
      </w:r>
      <w:r w:rsidR="00D331BF">
        <w:rPr>
          <w:rFonts w:ascii="Times New Roman" w:hAnsi="Times New Roman"/>
          <w:bCs/>
          <w:iCs/>
          <w:szCs w:val="28"/>
        </w:rPr>
        <w:t xml:space="preserve"> </w:t>
      </w:r>
      <w:r w:rsidRPr="00442102">
        <w:rPr>
          <w:rFonts w:ascii="Times New Roman" w:hAnsi="Times New Roman"/>
          <w:bCs/>
          <w:iCs/>
          <w:szCs w:val="28"/>
        </w:rPr>
        <w:t>án này</w:t>
      </w:r>
      <w:r w:rsidR="00EF5335" w:rsidRPr="00442102">
        <w:rPr>
          <w:rFonts w:ascii="Times New Roman" w:hAnsi="Times New Roman"/>
          <w:bCs/>
          <w:iCs/>
          <w:szCs w:val="28"/>
        </w:rPr>
        <w:t xml:space="preserve"> </w:t>
      </w:r>
      <w:r w:rsidR="0055280C" w:rsidRPr="00442102">
        <w:rPr>
          <w:rFonts w:ascii="Times New Roman" w:hAnsi="Times New Roman"/>
          <w:bCs/>
          <w:i/>
          <w:iCs/>
          <w:szCs w:val="28"/>
        </w:rPr>
        <w:t>(</w:t>
      </w:r>
      <w:r w:rsidR="00D331BF" w:rsidRPr="00D21BFC">
        <w:rPr>
          <w:rFonts w:ascii="Times New Roman" w:hAnsi="Times New Roman"/>
          <w:bCs/>
          <w:i/>
          <w:iCs/>
          <w:szCs w:val="28"/>
        </w:rPr>
        <w:t xml:space="preserve">như: </w:t>
      </w:r>
      <w:r w:rsidR="00927985" w:rsidRPr="00442102">
        <w:rPr>
          <w:rFonts w:ascii="Times New Roman" w:hAnsi="Times New Roman"/>
          <w:bCs/>
          <w:i/>
          <w:iCs/>
          <w:szCs w:val="28"/>
        </w:rPr>
        <w:t>đường giao thông</w:t>
      </w:r>
      <w:r w:rsidR="0055280C" w:rsidRPr="00442102">
        <w:rPr>
          <w:rFonts w:ascii="Times New Roman" w:hAnsi="Times New Roman"/>
          <w:bCs/>
          <w:i/>
          <w:iCs/>
          <w:szCs w:val="28"/>
        </w:rPr>
        <w:t xml:space="preserve">, </w:t>
      </w:r>
      <w:r w:rsidR="000943A3">
        <w:rPr>
          <w:rFonts w:ascii="Times New Roman" w:hAnsi="Times New Roman"/>
          <w:bCs/>
          <w:i/>
          <w:iCs/>
          <w:szCs w:val="28"/>
        </w:rPr>
        <w:t>hạ tầng kỹ thuật</w:t>
      </w:r>
      <w:r w:rsidR="00D331BF" w:rsidRPr="00D21BFC">
        <w:rPr>
          <w:rFonts w:ascii="Times New Roman" w:hAnsi="Times New Roman"/>
          <w:bCs/>
          <w:i/>
          <w:iCs/>
          <w:szCs w:val="28"/>
        </w:rPr>
        <w:t>,...</w:t>
      </w:r>
      <w:r w:rsidR="0055280C" w:rsidRPr="00442102">
        <w:rPr>
          <w:rFonts w:ascii="Times New Roman" w:hAnsi="Times New Roman"/>
          <w:bCs/>
          <w:i/>
          <w:iCs/>
          <w:szCs w:val="28"/>
        </w:rPr>
        <w:t>)</w:t>
      </w:r>
      <w:r w:rsidR="00951D3C">
        <w:rPr>
          <w:rFonts w:ascii="Times New Roman" w:hAnsi="Times New Roman"/>
          <w:bCs/>
          <w:iCs/>
          <w:szCs w:val="28"/>
        </w:rPr>
        <w:t xml:space="preserve">. </w:t>
      </w:r>
    </w:p>
    <w:p w14:paraId="260DE757" w14:textId="79B670C1" w:rsidR="00EA4B27" w:rsidRPr="00442102" w:rsidRDefault="00EA4B27" w:rsidP="000943A3">
      <w:pPr>
        <w:spacing w:before="120" w:after="120" w:line="264" w:lineRule="auto"/>
        <w:ind w:firstLine="709"/>
        <w:jc w:val="both"/>
        <w:rPr>
          <w:rFonts w:ascii="Times New Roman" w:hAnsi="Times New Roman"/>
          <w:bCs/>
          <w:iCs/>
          <w:szCs w:val="28"/>
        </w:rPr>
      </w:pPr>
      <w:r w:rsidRPr="00442102">
        <w:rPr>
          <w:rFonts w:ascii="Times New Roman" w:hAnsi="Times New Roman"/>
          <w:bCs/>
          <w:iCs/>
          <w:szCs w:val="28"/>
        </w:rPr>
        <w:t>-</w:t>
      </w:r>
      <w:r>
        <w:rPr>
          <w:rFonts w:ascii="Times New Roman" w:hAnsi="Times New Roman"/>
          <w:bCs/>
          <w:iCs/>
          <w:szCs w:val="28"/>
        </w:rPr>
        <w:t xml:space="preserve"> Đề nghị xem xét điều chỉnh “Tiến độ thực hiện dự án” cho phù hợp với ý kiến chỉ đạo của </w:t>
      </w:r>
      <w:r w:rsidRPr="00442102">
        <w:rPr>
          <w:rFonts w:ascii="Times New Roman" w:hAnsi="Times New Roman"/>
          <w:bCs/>
          <w:iCs/>
          <w:szCs w:val="28"/>
        </w:rPr>
        <w:t>Thường trực Tỉnh ủy</w:t>
      </w:r>
      <w:r w:rsidRPr="005A1723">
        <w:rPr>
          <w:rFonts w:ascii="Times New Roman" w:hAnsi="Times New Roman"/>
          <w:bCs/>
          <w:iCs/>
          <w:szCs w:val="28"/>
          <w:vertAlign w:val="superscript"/>
        </w:rPr>
        <w:t>(</w:t>
      </w:r>
      <w:r>
        <w:rPr>
          <w:rStyle w:val="FootnoteReference"/>
          <w:rFonts w:ascii="Times New Roman" w:hAnsi="Times New Roman"/>
          <w:bCs/>
          <w:iCs/>
          <w:szCs w:val="28"/>
        </w:rPr>
        <w:footnoteReference w:id="7"/>
      </w:r>
      <w:r w:rsidRPr="005A1723">
        <w:rPr>
          <w:rFonts w:ascii="Times New Roman" w:hAnsi="Times New Roman"/>
          <w:bCs/>
          <w:iCs/>
          <w:szCs w:val="28"/>
          <w:vertAlign w:val="superscript"/>
        </w:rPr>
        <w:t>)</w:t>
      </w:r>
      <w:r w:rsidRPr="00442102">
        <w:rPr>
          <w:rFonts w:ascii="Times New Roman" w:hAnsi="Times New Roman"/>
          <w:bCs/>
          <w:iCs/>
          <w:szCs w:val="28"/>
        </w:rPr>
        <w:t xml:space="preserve"> </w:t>
      </w:r>
      <w:r>
        <w:rPr>
          <w:rFonts w:ascii="Times New Roman" w:hAnsi="Times New Roman"/>
          <w:bCs/>
          <w:iCs/>
          <w:szCs w:val="28"/>
        </w:rPr>
        <w:t xml:space="preserve">kịp thời đẩy nhanh tiến độ </w:t>
      </w:r>
      <w:r w:rsidRPr="00442102">
        <w:rPr>
          <w:rFonts w:ascii="Times New Roman" w:hAnsi="Times New Roman"/>
          <w:bCs/>
          <w:iCs/>
          <w:szCs w:val="28"/>
        </w:rPr>
        <w:t xml:space="preserve">trong việc </w:t>
      </w:r>
      <w:r>
        <w:rPr>
          <w:rFonts w:ascii="Times New Roman" w:hAnsi="Times New Roman"/>
          <w:bCs/>
          <w:iCs/>
          <w:szCs w:val="28"/>
        </w:rPr>
        <w:t>t</w:t>
      </w:r>
      <w:r w:rsidRPr="00442102">
        <w:rPr>
          <w:rFonts w:ascii="Times New Roman" w:hAnsi="Times New Roman"/>
          <w:bCs/>
          <w:iCs/>
          <w:szCs w:val="28"/>
        </w:rPr>
        <w:t>ôn tạo, phục hồi, sửa chữa, xây dựng Di tích lịch sử cách mạng khu C</w:t>
      </w:r>
      <w:r w:rsidRPr="00442102">
        <w:rPr>
          <w:rFonts w:ascii="Times New Roman" w:hAnsi="Times New Roman" w:hint="eastAsia"/>
          <w:bCs/>
          <w:iCs/>
          <w:szCs w:val="28"/>
        </w:rPr>
        <w:t>ă</w:t>
      </w:r>
      <w:r w:rsidRPr="00442102">
        <w:rPr>
          <w:rFonts w:ascii="Times New Roman" w:hAnsi="Times New Roman"/>
          <w:bCs/>
          <w:iCs/>
          <w:szCs w:val="28"/>
        </w:rPr>
        <w:t>n cứ Tỉnh ủy Kon Tum</w:t>
      </w:r>
      <w:r w:rsidR="000943A3">
        <w:rPr>
          <w:rFonts w:ascii="Times New Roman" w:hAnsi="Times New Roman"/>
          <w:bCs/>
          <w:iCs/>
          <w:szCs w:val="28"/>
        </w:rPr>
        <w:t>;</w:t>
      </w:r>
      <w:r w:rsidR="000943A3" w:rsidRPr="000943A3">
        <w:rPr>
          <w:rFonts w:ascii="Times New Roman" w:hAnsi="Times New Roman"/>
          <w:bCs/>
          <w:iCs/>
          <w:szCs w:val="28"/>
        </w:rPr>
        <w:t xml:space="preserve"> </w:t>
      </w:r>
      <w:r w:rsidR="000943A3">
        <w:rPr>
          <w:rFonts w:ascii="Times New Roman" w:hAnsi="Times New Roman"/>
          <w:bCs/>
          <w:iCs/>
          <w:szCs w:val="28"/>
        </w:rPr>
        <w:t>đồng thời, h</w:t>
      </w:r>
      <w:r w:rsidR="000943A3" w:rsidRPr="00442102">
        <w:rPr>
          <w:rFonts w:ascii="Times New Roman" w:hAnsi="Times New Roman"/>
          <w:bCs/>
          <w:iCs/>
          <w:szCs w:val="28"/>
        </w:rPr>
        <w:t xml:space="preserve">uy động </w:t>
      </w:r>
      <w:r w:rsidR="000943A3">
        <w:rPr>
          <w:rFonts w:ascii="Times New Roman" w:hAnsi="Times New Roman"/>
          <w:bCs/>
          <w:iCs/>
          <w:szCs w:val="28"/>
        </w:rPr>
        <w:t xml:space="preserve">các </w:t>
      </w:r>
      <w:r w:rsidR="000943A3" w:rsidRPr="00442102">
        <w:rPr>
          <w:rFonts w:ascii="Times New Roman" w:hAnsi="Times New Roman"/>
          <w:bCs/>
          <w:iCs/>
          <w:szCs w:val="28"/>
        </w:rPr>
        <w:t>nguồn vốn xã hội hóa, lồng ghép các chương trình, dự án để thực hiện dự án.</w:t>
      </w:r>
    </w:p>
    <w:p w14:paraId="3689BB90" w14:textId="7A4B30AE" w:rsidR="000E48B1" w:rsidRPr="00442102" w:rsidRDefault="00EA4B27" w:rsidP="00D21BFC">
      <w:pPr>
        <w:spacing w:before="120" w:after="120" w:line="264" w:lineRule="auto"/>
        <w:ind w:firstLine="709"/>
        <w:jc w:val="both"/>
        <w:rPr>
          <w:rFonts w:ascii="Times New Roman" w:hAnsi="Times New Roman"/>
          <w:bCs/>
          <w:iCs/>
          <w:szCs w:val="28"/>
        </w:rPr>
      </w:pPr>
      <w:r w:rsidRPr="007514E2">
        <w:rPr>
          <w:rFonts w:ascii="Times New Roman" w:hAnsi="Times New Roman"/>
          <w:bCs/>
          <w:iCs/>
          <w:szCs w:val="28"/>
        </w:rPr>
        <w:t xml:space="preserve">- </w:t>
      </w:r>
      <w:r w:rsidR="00F47343" w:rsidRPr="00442102">
        <w:rPr>
          <w:rFonts w:ascii="Times New Roman" w:hAnsi="Times New Roman"/>
          <w:bCs/>
          <w:iCs/>
          <w:szCs w:val="28"/>
        </w:rPr>
        <w:t xml:space="preserve">Để phù hợp với tiến độ thực hiện dự án và đảm bảo điều kiện triển khai, đề nghị Ủy ban nhân dân tỉnh </w:t>
      </w:r>
      <w:r w:rsidR="002F35AD" w:rsidRPr="007514E2">
        <w:rPr>
          <w:rFonts w:ascii="Times New Roman" w:hAnsi="Times New Roman"/>
          <w:bCs/>
          <w:iCs/>
          <w:szCs w:val="28"/>
        </w:rPr>
        <w:t xml:space="preserve">cân đối đề xuất </w:t>
      </w:r>
      <w:r w:rsidR="00F47343" w:rsidRPr="00442102">
        <w:rPr>
          <w:rFonts w:ascii="Times New Roman" w:hAnsi="Times New Roman"/>
          <w:bCs/>
          <w:iCs/>
          <w:szCs w:val="28"/>
        </w:rPr>
        <w:t>b</w:t>
      </w:r>
      <w:r w:rsidR="00AA049E" w:rsidRPr="007514E2">
        <w:rPr>
          <w:rFonts w:ascii="Times New Roman" w:hAnsi="Times New Roman"/>
          <w:bCs/>
          <w:iCs/>
          <w:szCs w:val="28"/>
        </w:rPr>
        <w:t>ổ sung</w:t>
      </w:r>
      <w:r w:rsidRPr="007514E2">
        <w:rPr>
          <w:rFonts w:ascii="Times New Roman" w:hAnsi="Times New Roman"/>
          <w:bCs/>
          <w:iCs/>
          <w:szCs w:val="28"/>
        </w:rPr>
        <w:t xml:space="preserve"> </w:t>
      </w:r>
      <w:r w:rsidR="000E48B1" w:rsidRPr="00442102">
        <w:rPr>
          <w:rFonts w:ascii="Times New Roman" w:hAnsi="Times New Roman"/>
          <w:bCs/>
          <w:iCs/>
          <w:szCs w:val="28"/>
        </w:rPr>
        <w:t xml:space="preserve">kế hoạch vốn thực hiện dự án </w:t>
      </w:r>
      <w:r w:rsidR="00826EE4" w:rsidRPr="007514E2">
        <w:rPr>
          <w:rFonts w:ascii="Times New Roman" w:hAnsi="Times New Roman"/>
          <w:szCs w:val="28"/>
        </w:rPr>
        <w:t>Tôn tạo, phục hồi, sửa chữa, xây dựng Di tích lịch sử cách mạng khu Căn cứ Tỉnh ủy Kon Tum</w:t>
      </w:r>
      <w:r w:rsidR="00826EE4" w:rsidRPr="007514E2">
        <w:rPr>
          <w:rFonts w:ascii="Times New Roman" w:hAnsi="Times New Roman"/>
          <w:bCs/>
          <w:iCs/>
          <w:szCs w:val="28"/>
        </w:rPr>
        <w:t xml:space="preserve"> </w:t>
      </w:r>
      <w:r w:rsidR="00826EE4" w:rsidRPr="00442102">
        <w:rPr>
          <w:rFonts w:ascii="Times New Roman" w:hAnsi="Times New Roman"/>
          <w:bCs/>
          <w:iCs/>
          <w:szCs w:val="28"/>
        </w:rPr>
        <w:t>trong</w:t>
      </w:r>
      <w:r w:rsidR="00AA049E" w:rsidRPr="007514E2">
        <w:rPr>
          <w:rFonts w:ascii="Times New Roman" w:hAnsi="Times New Roman"/>
          <w:bCs/>
          <w:iCs/>
          <w:szCs w:val="28"/>
        </w:rPr>
        <w:t xml:space="preserve"> </w:t>
      </w:r>
      <w:r w:rsidR="000E48B1" w:rsidRPr="007514E2">
        <w:rPr>
          <w:rFonts w:ascii="Times New Roman" w:hAnsi="Times New Roman" w:cs="Arial"/>
          <w:bCs/>
          <w:iCs/>
          <w:szCs w:val="28"/>
        </w:rPr>
        <w:t xml:space="preserve">Kế hoạch </w:t>
      </w:r>
      <w:r w:rsidR="000E48B1" w:rsidRPr="007514E2">
        <w:rPr>
          <w:rFonts w:ascii="Times New Roman" w:hAnsi="Times New Roman" w:cs="Arial" w:hint="eastAsia"/>
          <w:bCs/>
          <w:iCs/>
          <w:szCs w:val="28"/>
        </w:rPr>
        <w:t>đ</w:t>
      </w:r>
      <w:r w:rsidR="000E48B1" w:rsidRPr="007514E2">
        <w:rPr>
          <w:rFonts w:ascii="Times New Roman" w:hAnsi="Times New Roman" w:cs="Arial"/>
          <w:bCs/>
          <w:iCs/>
          <w:szCs w:val="28"/>
        </w:rPr>
        <w:t>ầu t</w:t>
      </w:r>
      <w:r w:rsidR="000E48B1" w:rsidRPr="007514E2">
        <w:rPr>
          <w:rFonts w:ascii="Times New Roman" w:hAnsi="Times New Roman" w:cs="Arial" w:hint="eastAsia"/>
          <w:bCs/>
          <w:iCs/>
          <w:szCs w:val="28"/>
        </w:rPr>
        <w:t>ư</w:t>
      </w:r>
      <w:r w:rsidR="000E48B1" w:rsidRPr="007514E2">
        <w:rPr>
          <w:rFonts w:ascii="Times New Roman" w:hAnsi="Times New Roman" w:cs="Arial"/>
          <w:bCs/>
          <w:iCs/>
          <w:szCs w:val="28"/>
        </w:rPr>
        <w:t xml:space="preserve"> công trung hạn giai </w:t>
      </w:r>
      <w:r w:rsidR="000E48B1" w:rsidRPr="007514E2">
        <w:rPr>
          <w:rFonts w:ascii="Times New Roman" w:hAnsi="Times New Roman" w:cs="Arial" w:hint="eastAsia"/>
          <w:bCs/>
          <w:iCs/>
          <w:szCs w:val="28"/>
        </w:rPr>
        <w:t>đ</w:t>
      </w:r>
      <w:r w:rsidR="000E48B1" w:rsidRPr="007514E2">
        <w:rPr>
          <w:rFonts w:ascii="Times New Roman" w:hAnsi="Times New Roman" w:cs="Arial"/>
          <w:bCs/>
          <w:iCs/>
          <w:szCs w:val="28"/>
        </w:rPr>
        <w:t>oạn 2021 – 2025</w:t>
      </w:r>
      <w:r w:rsidR="000E48B1" w:rsidRPr="00442102">
        <w:rPr>
          <w:rFonts w:ascii="Times New Roman" w:hAnsi="Times New Roman" w:cs="Arial"/>
          <w:bCs/>
          <w:iCs/>
          <w:szCs w:val="28"/>
        </w:rPr>
        <w:t xml:space="preserve"> nguồn</w:t>
      </w:r>
      <w:r w:rsidR="000E48B1" w:rsidRPr="007514E2">
        <w:rPr>
          <w:rFonts w:ascii="Times New Roman" w:hAnsi="Times New Roman" w:cs="Arial"/>
          <w:bCs/>
          <w:iCs/>
          <w:szCs w:val="28"/>
        </w:rPr>
        <w:t xml:space="preserve"> ngân sách địa phương</w:t>
      </w:r>
      <w:r w:rsidR="000E48B1" w:rsidRPr="00442102">
        <w:rPr>
          <w:rFonts w:ascii="Times New Roman" w:hAnsi="Times New Roman" w:cs="Arial"/>
          <w:bCs/>
          <w:iCs/>
          <w:szCs w:val="28"/>
        </w:rPr>
        <w:t xml:space="preserve"> tại Nghị quyết </w:t>
      </w:r>
      <w:r w:rsidR="00C772F8" w:rsidRPr="007514E2">
        <w:rPr>
          <w:rFonts w:ascii="Times New Roman" w:hAnsi="Times New Roman" w:cs="Arial"/>
          <w:bCs/>
          <w:iCs/>
          <w:szCs w:val="28"/>
        </w:rPr>
        <w:t xml:space="preserve">số </w:t>
      </w:r>
      <w:r w:rsidR="000E48B1" w:rsidRPr="00442102">
        <w:rPr>
          <w:rFonts w:ascii="Times New Roman" w:hAnsi="Times New Roman" w:cs="Arial"/>
          <w:bCs/>
          <w:iCs/>
          <w:szCs w:val="28"/>
        </w:rPr>
        <w:t>36/NQ-HĐND ngày 22 tháng 10 năm 2021 của Hội đồng nhân dân tỉnh</w:t>
      </w:r>
      <w:r w:rsidR="00826EE4" w:rsidRPr="00442102">
        <w:rPr>
          <w:rFonts w:ascii="Times New Roman" w:hAnsi="Times New Roman" w:cs="Arial"/>
          <w:bCs/>
          <w:iCs/>
          <w:szCs w:val="28"/>
        </w:rPr>
        <w:t>.</w:t>
      </w:r>
      <w:r w:rsidR="000E48B1" w:rsidRPr="007514E2">
        <w:rPr>
          <w:rFonts w:ascii="Times New Roman" w:hAnsi="Times New Roman"/>
          <w:bCs/>
          <w:iCs/>
          <w:szCs w:val="28"/>
        </w:rPr>
        <w:t xml:space="preserve"> </w:t>
      </w:r>
    </w:p>
    <w:p w14:paraId="49F348C4" w14:textId="75325873" w:rsidR="0026281D" w:rsidRPr="00442102" w:rsidRDefault="0026281D" w:rsidP="00D21BFC">
      <w:pPr>
        <w:spacing w:before="120" w:after="120" w:line="264" w:lineRule="auto"/>
        <w:ind w:firstLine="709"/>
        <w:jc w:val="both"/>
        <w:rPr>
          <w:rFonts w:ascii="Times New Roman" w:hAnsi="Times New Roman"/>
          <w:bCs/>
          <w:iCs/>
          <w:szCs w:val="28"/>
        </w:rPr>
      </w:pPr>
      <w:r w:rsidRPr="00442102">
        <w:rPr>
          <w:rFonts w:ascii="Times New Roman" w:hAnsi="Times New Roman"/>
          <w:bCs/>
          <w:iCs/>
          <w:szCs w:val="28"/>
        </w:rPr>
        <w:t>- Trong giai đoạn lập Báo cáo nghiên cứu khả thi dự án, đề nghị chủ đầu tư tiến hành đánh giá hiện trạng công trình đã được đầu tư trước đây, xác định những hạng mục cần thiết phải xây dựng mới, nâng cấp, sửa chữa, cải tạo; rà soát, tính toán tổng mức đầu tư cho phù hợp. Chủ động phối hợp với các cơ quan chuyên môn trong quá trình hoàn thiện các trình tự thủ tục và triển khai thực hiện dự án, nhằm đảm bảo tiến độ thực hiện dự án, chất lượng, hiệu quả của công trình sau khi hoàn thành, tránh nợ đọng xây dựng cơ bản.</w:t>
      </w:r>
    </w:p>
    <w:p w14:paraId="05E73B1C" w14:textId="045DA861" w:rsidR="00F0226A" w:rsidRDefault="00F0226A" w:rsidP="00D21BFC">
      <w:pPr>
        <w:spacing w:before="120" w:after="120" w:line="264" w:lineRule="auto"/>
        <w:ind w:firstLine="709"/>
        <w:jc w:val="both"/>
        <w:rPr>
          <w:rFonts w:ascii="Times New Roman" w:hAnsi="Times New Roman"/>
          <w:bCs/>
          <w:iCs/>
          <w:szCs w:val="28"/>
        </w:rPr>
      </w:pPr>
      <w:r>
        <w:rPr>
          <w:rFonts w:ascii="Times New Roman" w:hAnsi="Times New Roman"/>
          <w:bCs/>
          <w:iCs/>
          <w:szCs w:val="28"/>
        </w:rPr>
        <w:t>-</w:t>
      </w:r>
      <w:r w:rsidRPr="00442102">
        <w:rPr>
          <w:rFonts w:ascii="Times New Roman" w:hAnsi="Times New Roman"/>
          <w:bCs/>
          <w:iCs/>
          <w:szCs w:val="28"/>
        </w:rPr>
        <w:t xml:space="preserve"> </w:t>
      </w:r>
      <w:r>
        <w:rPr>
          <w:rFonts w:ascii="Times New Roman" w:hAnsi="Times New Roman"/>
          <w:bCs/>
          <w:iCs/>
          <w:szCs w:val="28"/>
        </w:rPr>
        <w:t xml:space="preserve">Đề nghị </w:t>
      </w:r>
      <w:r w:rsidRPr="00442102">
        <w:rPr>
          <w:rFonts w:ascii="Times New Roman" w:hAnsi="Times New Roman"/>
          <w:bCs/>
          <w:iCs/>
          <w:szCs w:val="28"/>
        </w:rPr>
        <w:t>Ủ</w:t>
      </w:r>
      <w:r w:rsidRPr="00DE672B">
        <w:rPr>
          <w:rFonts w:ascii="Times New Roman" w:hAnsi="Times New Roman"/>
          <w:bCs/>
          <w:iCs/>
          <w:szCs w:val="28"/>
        </w:rPr>
        <w:t>y ban nhân dân</w:t>
      </w:r>
      <w:r>
        <w:rPr>
          <w:rFonts w:ascii="Times New Roman" w:hAnsi="Times New Roman"/>
          <w:bCs/>
          <w:iCs/>
          <w:szCs w:val="28"/>
        </w:rPr>
        <w:t xml:space="preserve"> tỉnh h</w:t>
      </w:r>
      <w:r w:rsidRPr="00442102">
        <w:rPr>
          <w:rFonts w:ascii="Times New Roman" w:hAnsi="Times New Roman"/>
          <w:bCs/>
          <w:iCs/>
          <w:szCs w:val="28"/>
        </w:rPr>
        <w:t>oàn thiện hồ sơ, báo cáo</w:t>
      </w:r>
      <w:r>
        <w:rPr>
          <w:rFonts w:ascii="Times New Roman" w:hAnsi="Times New Roman"/>
          <w:bCs/>
          <w:iCs/>
          <w:szCs w:val="28"/>
        </w:rPr>
        <w:t xml:space="preserve"> Ban cán sự Đảng </w:t>
      </w:r>
      <w:r w:rsidRPr="00442102">
        <w:rPr>
          <w:rFonts w:ascii="Times New Roman" w:hAnsi="Times New Roman"/>
          <w:bCs/>
          <w:iCs/>
          <w:szCs w:val="28"/>
        </w:rPr>
        <w:t>Ủ</w:t>
      </w:r>
      <w:r w:rsidRPr="00DE672B">
        <w:rPr>
          <w:rFonts w:ascii="Times New Roman" w:hAnsi="Times New Roman"/>
          <w:bCs/>
          <w:iCs/>
          <w:szCs w:val="28"/>
        </w:rPr>
        <w:t xml:space="preserve">y ban nhân dân </w:t>
      </w:r>
      <w:r>
        <w:rPr>
          <w:rFonts w:ascii="Times New Roman" w:hAnsi="Times New Roman"/>
          <w:bCs/>
          <w:iCs/>
          <w:szCs w:val="28"/>
        </w:rPr>
        <w:t>tỉnh trình</w:t>
      </w:r>
      <w:r w:rsidRPr="00442102">
        <w:rPr>
          <w:rFonts w:ascii="Times New Roman" w:hAnsi="Times New Roman"/>
          <w:bCs/>
          <w:iCs/>
          <w:szCs w:val="28"/>
        </w:rPr>
        <w:t xml:space="preserve"> Ban </w:t>
      </w:r>
      <w:r>
        <w:rPr>
          <w:rFonts w:ascii="Times New Roman" w:hAnsi="Times New Roman"/>
          <w:bCs/>
          <w:iCs/>
          <w:szCs w:val="28"/>
        </w:rPr>
        <w:t>Thường vụ Tỉnh ủy</w:t>
      </w:r>
      <w:r w:rsidRPr="00442102">
        <w:rPr>
          <w:rFonts w:ascii="Times New Roman" w:hAnsi="Times New Roman"/>
          <w:bCs/>
          <w:iCs/>
          <w:szCs w:val="28"/>
        </w:rPr>
        <w:t xml:space="preserve"> cho ý kiến trước khi </w:t>
      </w:r>
      <w:r>
        <w:rPr>
          <w:rFonts w:ascii="Times New Roman" w:hAnsi="Times New Roman"/>
          <w:bCs/>
          <w:iCs/>
          <w:szCs w:val="28"/>
        </w:rPr>
        <w:t xml:space="preserve">trình </w:t>
      </w:r>
      <w:r w:rsidRPr="00DE672B">
        <w:rPr>
          <w:rFonts w:ascii="Times New Roman" w:hAnsi="Times New Roman"/>
          <w:bCs/>
          <w:iCs/>
          <w:szCs w:val="28"/>
        </w:rPr>
        <w:t>Hội đồng nhân dân</w:t>
      </w:r>
      <w:r w:rsidRPr="00442102" w:rsidDel="00EA4B27">
        <w:rPr>
          <w:rFonts w:ascii="Times New Roman" w:hAnsi="Times New Roman"/>
          <w:bCs/>
          <w:iCs/>
          <w:szCs w:val="28"/>
        </w:rPr>
        <w:t xml:space="preserve"> </w:t>
      </w:r>
      <w:r w:rsidRPr="00442102">
        <w:rPr>
          <w:rFonts w:ascii="Times New Roman" w:hAnsi="Times New Roman"/>
          <w:bCs/>
          <w:iCs/>
          <w:szCs w:val="28"/>
        </w:rPr>
        <w:t xml:space="preserve">tỉnh </w:t>
      </w:r>
      <w:r>
        <w:rPr>
          <w:rFonts w:ascii="Times New Roman" w:hAnsi="Times New Roman"/>
          <w:bCs/>
          <w:iCs/>
          <w:szCs w:val="28"/>
        </w:rPr>
        <w:t>xem xét quyết định</w:t>
      </w:r>
      <w:r w:rsidRPr="00442102">
        <w:rPr>
          <w:rFonts w:ascii="Times New Roman" w:hAnsi="Times New Roman"/>
          <w:bCs/>
          <w:iCs/>
          <w:szCs w:val="28"/>
        </w:rPr>
        <w:t>.</w:t>
      </w:r>
    </w:p>
    <w:p w14:paraId="6695DE90" w14:textId="02C71741" w:rsidR="00897B5F" w:rsidRPr="00DE672B" w:rsidRDefault="00B3616D" w:rsidP="00D21BFC">
      <w:pPr>
        <w:spacing w:before="120" w:after="120" w:line="264" w:lineRule="auto"/>
        <w:ind w:firstLine="709"/>
        <w:jc w:val="both"/>
        <w:rPr>
          <w:rFonts w:ascii="Times New Roman" w:hAnsi="Times New Roman"/>
          <w:bCs/>
          <w:iCs/>
          <w:szCs w:val="28"/>
        </w:rPr>
      </w:pPr>
      <w:r w:rsidRPr="00DE672B">
        <w:rPr>
          <w:rFonts w:ascii="Times New Roman" w:hAnsi="Times New Roman"/>
          <w:bCs/>
          <w:iCs/>
          <w:szCs w:val="28"/>
        </w:rPr>
        <w:lastRenderedPageBreak/>
        <w:t xml:space="preserve">- </w:t>
      </w:r>
      <w:r w:rsidR="00EA4B27" w:rsidRPr="00DE672B">
        <w:rPr>
          <w:rFonts w:ascii="Times New Roman" w:hAnsi="Times New Roman"/>
          <w:bCs/>
          <w:iCs/>
          <w:szCs w:val="28"/>
        </w:rPr>
        <w:t xml:space="preserve">Biên </w:t>
      </w:r>
      <w:r w:rsidRPr="00DE672B">
        <w:rPr>
          <w:rFonts w:ascii="Times New Roman" w:hAnsi="Times New Roman"/>
          <w:bCs/>
          <w:iCs/>
          <w:szCs w:val="28"/>
        </w:rPr>
        <w:t>tập, hoàn thiện dự thảo Nghị quyết theo quy định về thể thức và kỹ thuật trình bày văn bản.</w:t>
      </w:r>
    </w:p>
    <w:p w14:paraId="6695DE91" w14:textId="54B908D4" w:rsidR="009F1386" w:rsidRPr="00DE672B" w:rsidRDefault="00223916" w:rsidP="00D21BFC">
      <w:pPr>
        <w:spacing w:before="120" w:after="120" w:line="264" w:lineRule="auto"/>
        <w:ind w:firstLine="709"/>
        <w:jc w:val="both"/>
        <w:rPr>
          <w:rFonts w:ascii="Times New Roman" w:hAnsi="Times New Roman"/>
          <w:bCs/>
          <w:iCs/>
          <w:szCs w:val="28"/>
        </w:rPr>
      </w:pPr>
      <w:r w:rsidRPr="00DE672B">
        <w:rPr>
          <w:rFonts w:ascii="Times New Roman" w:hAnsi="Times New Roman"/>
          <w:bCs/>
          <w:iCs/>
          <w:szCs w:val="28"/>
        </w:rPr>
        <w:t>Trên đây là Báo cáo thẩm tra của Ban Kinh tế - Ngân sách. Kính trình Hội đồng nhân dân tỉnh Khóa X</w:t>
      </w:r>
      <w:r w:rsidR="00C85EE7" w:rsidRPr="00DE672B">
        <w:rPr>
          <w:rFonts w:ascii="Times New Roman" w:hAnsi="Times New Roman"/>
          <w:bCs/>
          <w:iCs/>
          <w:szCs w:val="28"/>
        </w:rPr>
        <w:t>I</w:t>
      </w:r>
      <w:r w:rsidRPr="00DE672B">
        <w:rPr>
          <w:rFonts w:ascii="Times New Roman" w:hAnsi="Times New Roman"/>
          <w:bCs/>
          <w:iCs/>
          <w:szCs w:val="28"/>
        </w:rPr>
        <w:t xml:space="preserve">I Kỳ họp </w:t>
      </w:r>
      <w:r w:rsidR="00C85EE7" w:rsidRPr="00DE672B">
        <w:rPr>
          <w:rFonts w:ascii="Times New Roman" w:hAnsi="Times New Roman"/>
          <w:bCs/>
          <w:iCs/>
          <w:szCs w:val="28"/>
        </w:rPr>
        <w:t xml:space="preserve">thứ </w:t>
      </w:r>
      <w:r w:rsidR="00B3616D" w:rsidRPr="00442102">
        <w:rPr>
          <w:rFonts w:ascii="Times New Roman" w:hAnsi="Times New Roman"/>
          <w:bCs/>
          <w:iCs/>
          <w:szCs w:val="28"/>
        </w:rPr>
        <w:t>2</w:t>
      </w:r>
      <w:r w:rsidRPr="00DE672B">
        <w:rPr>
          <w:rFonts w:ascii="Times New Roman" w:hAnsi="Times New Roman"/>
          <w:bCs/>
          <w:iCs/>
          <w:szCs w:val="28"/>
        </w:rPr>
        <w:t xml:space="preserve"> xem xét, quyết định</w:t>
      </w:r>
      <w:r w:rsidR="009F1386" w:rsidRPr="00DE672B">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DE672B" w:rsidRPr="00DE672B" w14:paraId="6695DE9E" w14:textId="77777777" w:rsidTr="006A17FF">
        <w:tc>
          <w:tcPr>
            <w:tcW w:w="2323" w:type="pct"/>
          </w:tcPr>
          <w:p w14:paraId="6695DE92" w14:textId="77777777" w:rsidR="007253EC" w:rsidRPr="00DE672B" w:rsidRDefault="007253EC" w:rsidP="00E2128B">
            <w:pPr>
              <w:spacing w:before="60"/>
              <w:rPr>
                <w:rFonts w:ascii="Times New Roman" w:hAnsi="Times New Roman"/>
                <w:b/>
                <w:i/>
                <w:sz w:val="24"/>
              </w:rPr>
            </w:pPr>
            <w:r w:rsidRPr="00DE672B">
              <w:rPr>
                <w:rFonts w:ascii="Times New Roman" w:hAnsi="Times New Roman"/>
                <w:b/>
                <w:i/>
                <w:sz w:val="24"/>
              </w:rPr>
              <w:t>Nơi nhận:</w:t>
            </w:r>
          </w:p>
          <w:p w14:paraId="6695DE93" w14:textId="77777777" w:rsidR="007253EC" w:rsidRPr="00DE672B" w:rsidRDefault="007253EC" w:rsidP="00E2128B">
            <w:pPr>
              <w:rPr>
                <w:rFonts w:ascii="Times New Roman" w:hAnsi="Times New Roman"/>
                <w:sz w:val="22"/>
              </w:rPr>
            </w:pPr>
            <w:r w:rsidRPr="00DE672B">
              <w:rPr>
                <w:rFonts w:ascii="Times New Roman" w:hAnsi="Times New Roman"/>
                <w:sz w:val="22"/>
              </w:rPr>
              <w:t xml:space="preserve">- </w:t>
            </w:r>
            <w:r w:rsidR="00EC768B" w:rsidRPr="00DE672B">
              <w:rPr>
                <w:rFonts w:ascii="Times New Roman" w:hAnsi="Times New Roman"/>
                <w:sz w:val="22"/>
                <w:lang w:val="de-DE"/>
              </w:rPr>
              <w:t>Thường trực</w:t>
            </w:r>
            <w:r w:rsidRPr="00DE672B">
              <w:rPr>
                <w:rFonts w:ascii="Times New Roman" w:hAnsi="Times New Roman"/>
                <w:sz w:val="22"/>
              </w:rPr>
              <w:t xml:space="preserve"> HĐND tỉnh;</w:t>
            </w:r>
          </w:p>
          <w:p w14:paraId="11D49AA3" w14:textId="77777777" w:rsidR="00B36CC2" w:rsidRPr="00442102" w:rsidRDefault="00B36CC2" w:rsidP="00E2128B">
            <w:pPr>
              <w:rPr>
                <w:rFonts w:ascii="Times New Roman" w:hAnsi="Times New Roman"/>
                <w:sz w:val="22"/>
              </w:rPr>
            </w:pPr>
            <w:r w:rsidRPr="00DE672B">
              <w:rPr>
                <w:rFonts w:ascii="Times New Roman" w:hAnsi="Times New Roman"/>
                <w:sz w:val="22"/>
              </w:rPr>
              <w:t>- UBND tỉnh;</w:t>
            </w:r>
          </w:p>
          <w:p w14:paraId="6695DE94" w14:textId="243D0CEC" w:rsidR="00620861" w:rsidRPr="00DE672B" w:rsidRDefault="00620861" w:rsidP="00E2128B">
            <w:pPr>
              <w:rPr>
                <w:rFonts w:ascii="Times New Roman" w:hAnsi="Times New Roman"/>
                <w:sz w:val="22"/>
              </w:rPr>
            </w:pPr>
            <w:r w:rsidRPr="00DE672B">
              <w:rPr>
                <w:rFonts w:ascii="Times New Roman" w:hAnsi="Times New Roman"/>
                <w:sz w:val="22"/>
              </w:rPr>
              <w:t xml:space="preserve">- Đại biểu HĐND tỉnh; </w:t>
            </w:r>
            <w:r w:rsidRPr="00DE672B">
              <w:rPr>
                <w:rFonts w:ascii="Times New Roman" w:hAnsi="Times New Roman"/>
                <w:sz w:val="22"/>
              </w:rPr>
              <w:tab/>
            </w:r>
          </w:p>
          <w:p w14:paraId="6695DE96" w14:textId="77777777" w:rsidR="007253EC" w:rsidRPr="00DE672B" w:rsidRDefault="007F194B" w:rsidP="007633EC">
            <w:pPr>
              <w:rPr>
                <w:rFonts w:ascii="Times New Roman" w:hAnsi="Times New Roman"/>
              </w:rPr>
            </w:pPr>
            <w:r w:rsidRPr="00DE672B">
              <w:rPr>
                <w:rFonts w:ascii="Times New Roman" w:hAnsi="Times New Roman"/>
                <w:sz w:val="22"/>
              </w:rPr>
              <w:t>- Lưu: VT,</w:t>
            </w:r>
            <w:r w:rsidR="0036321E" w:rsidRPr="00DE672B">
              <w:rPr>
                <w:rFonts w:ascii="Times New Roman" w:hAnsi="Times New Roman"/>
                <w:sz w:val="22"/>
                <w:lang w:val="en-US"/>
              </w:rPr>
              <w:t xml:space="preserve"> </w:t>
            </w:r>
            <w:r w:rsidRPr="00DE672B">
              <w:rPr>
                <w:rFonts w:ascii="Times New Roman" w:hAnsi="Times New Roman"/>
                <w:sz w:val="22"/>
              </w:rPr>
              <w:t>KT-NS</w:t>
            </w:r>
            <w:r w:rsidR="007253EC" w:rsidRPr="00DE672B">
              <w:rPr>
                <w:rFonts w:ascii="Times New Roman" w:hAnsi="Times New Roman"/>
                <w:sz w:val="14"/>
              </w:rPr>
              <w:t>.</w:t>
            </w:r>
          </w:p>
        </w:tc>
        <w:tc>
          <w:tcPr>
            <w:tcW w:w="2677" w:type="pct"/>
          </w:tcPr>
          <w:p w14:paraId="6695DE97" w14:textId="77777777" w:rsidR="007253EC" w:rsidRPr="00DE672B" w:rsidRDefault="007253EC" w:rsidP="00E2128B">
            <w:pPr>
              <w:spacing w:before="60"/>
              <w:jc w:val="center"/>
              <w:rPr>
                <w:rFonts w:ascii="Times New Roman" w:hAnsi="Times New Roman"/>
                <w:b/>
              </w:rPr>
            </w:pPr>
            <w:r w:rsidRPr="00DE672B">
              <w:rPr>
                <w:rFonts w:ascii="Times New Roman" w:hAnsi="Times New Roman"/>
                <w:b/>
              </w:rPr>
              <w:t>TM. BAN KINH TẾ - NGÂN SÁCH</w:t>
            </w:r>
          </w:p>
          <w:p w14:paraId="6695DE98" w14:textId="77777777" w:rsidR="007253EC" w:rsidRPr="00DE672B" w:rsidRDefault="007253EC" w:rsidP="00E2128B">
            <w:pPr>
              <w:jc w:val="center"/>
              <w:rPr>
                <w:rFonts w:ascii="Times New Roman" w:hAnsi="Times New Roman"/>
                <w:b/>
              </w:rPr>
            </w:pPr>
            <w:r w:rsidRPr="00DE672B">
              <w:rPr>
                <w:rFonts w:ascii="Times New Roman" w:hAnsi="Times New Roman"/>
                <w:b/>
              </w:rPr>
              <w:t>TRƯỞNG BAN</w:t>
            </w:r>
          </w:p>
          <w:p w14:paraId="6695DE9C" w14:textId="30B8954E" w:rsidR="00637911" w:rsidRPr="00DE672B" w:rsidRDefault="00442102" w:rsidP="008C663C">
            <w:pPr>
              <w:spacing w:after="120"/>
              <w:jc w:val="center"/>
              <w:rPr>
                <w:rFonts w:ascii="Times New Roman" w:hAnsi="Times New Roman"/>
                <w:b/>
                <w:lang w:val="en-US"/>
              </w:rPr>
            </w:pPr>
            <w:r>
              <w:rPr>
                <w:rFonts w:ascii="Times New Roman" w:hAnsi="Times New Roman"/>
                <w:b/>
                <w:lang w:val="en-US"/>
              </w:rPr>
              <w:t>Đã ký</w:t>
            </w:r>
            <w:bookmarkStart w:id="0" w:name="_GoBack"/>
            <w:bookmarkEnd w:id="0"/>
          </w:p>
          <w:p w14:paraId="6695DE9D" w14:textId="77777777" w:rsidR="007253EC" w:rsidRPr="00DE672B" w:rsidRDefault="007253EC" w:rsidP="00E2128B">
            <w:pPr>
              <w:jc w:val="center"/>
              <w:rPr>
                <w:rFonts w:ascii="Times New Roman" w:hAnsi="Times New Roman"/>
                <w:b/>
              </w:rPr>
            </w:pPr>
            <w:r w:rsidRPr="00DE672B">
              <w:rPr>
                <w:rFonts w:ascii="Times New Roman" w:hAnsi="Times New Roman"/>
                <w:b/>
              </w:rPr>
              <w:t>Hồ Văn Đà</w:t>
            </w:r>
          </w:p>
        </w:tc>
      </w:tr>
    </w:tbl>
    <w:p w14:paraId="6695DE9F" w14:textId="77777777" w:rsidR="00B20816" w:rsidRPr="00DE672B" w:rsidRDefault="00B20816">
      <w:pPr>
        <w:spacing w:after="200" w:line="276" w:lineRule="auto"/>
        <w:rPr>
          <w:rFonts w:ascii="Times New Roman" w:hAnsi="Times New Roman"/>
          <w:b/>
          <w:szCs w:val="28"/>
          <w:lang w:val="en-US"/>
        </w:rPr>
      </w:pPr>
    </w:p>
    <w:sectPr w:rsidR="00B20816" w:rsidRPr="00DE672B" w:rsidSect="0095159D">
      <w:headerReference w:type="default" r:id="rId12"/>
      <w:footerReference w:type="default" r:id="rId13"/>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D248A" w14:textId="77777777" w:rsidR="00A27190" w:rsidRDefault="00A27190" w:rsidP="00A31A5B">
      <w:r>
        <w:separator/>
      </w:r>
    </w:p>
  </w:endnote>
  <w:endnote w:type="continuationSeparator" w:id="0">
    <w:p w14:paraId="528C4F31" w14:textId="77777777" w:rsidR="00A27190" w:rsidRDefault="00A27190" w:rsidP="00A31A5B">
      <w:r>
        <w:continuationSeparator/>
      </w:r>
    </w:p>
  </w:endnote>
  <w:endnote w:type="continuationNotice" w:id="1">
    <w:p w14:paraId="4AE1BADC" w14:textId="77777777" w:rsidR="00A27190" w:rsidRDefault="00A27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8E666" w14:textId="77777777" w:rsidR="00A27190" w:rsidRDefault="00A27190" w:rsidP="00A31A5B">
      <w:r>
        <w:separator/>
      </w:r>
    </w:p>
  </w:footnote>
  <w:footnote w:type="continuationSeparator" w:id="0">
    <w:p w14:paraId="4A6F7785" w14:textId="77777777" w:rsidR="00A27190" w:rsidRDefault="00A27190" w:rsidP="00A31A5B">
      <w:r>
        <w:continuationSeparator/>
      </w:r>
    </w:p>
  </w:footnote>
  <w:footnote w:type="continuationNotice" w:id="1">
    <w:p w14:paraId="5B526CF3" w14:textId="77777777" w:rsidR="00A27190" w:rsidRDefault="00A27190"/>
  </w:footnote>
  <w:footnote w:id="2">
    <w:p w14:paraId="6695DEB2" w14:textId="7F9BE626" w:rsidR="00A410C6" w:rsidRPr="00CB4FFB" w:rsidRDefault="00A410C6" w:rsidP="00F72711">
      <w:pPr>
        <w:pStyle w:val="FootnoteText"/>
        <w:jc w:val="both"/>
      </w:pPr>
      <w:r w:rsidRPr="00CB4FFB">
        <w:rPr>
          <w:rStyle w:val="FootnoteReference"/>
        </w:rPr>
        <w:footnoteRef/>
      </w:r>
      <w:r w:rsidRPr="00CB4FFB">
        <w:t xml:space="preserve"> “</w:t>
      </w:r>
      <w:r w:rsidRPr="00CB4FFB">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1D2B8C32" w14:textId="00DA99A8" w:rsidR="007A1CC5" w:rsidRPr="00CB4FFB" w:rsidRDefault="007A1CC5" w:rsidP="00F72711">
      <w:pPr>
        <w:pStyle w:val="FootnoteText"/>
      </w:pPr>
      <w:r w:rsidRPr="00CB4FFB">
        <w:rPr>
          <w:rStyle w:val="FootnoteReference"/>
        </w:rPr>
        <w:footnoteRef/>
      </w:r>
      <w:r w:rsidRPr="00CB4FFB">
        <w:t xml:space="preserve"> </w:t>
      </w:r>
      <w:proofErr w:type="gramStart"/>
      <w:r w:rsidRPr="00CB4FFB">
        <w:t>Quyết định số 43/QĐ-UBND ngày 24 tháng 12 năm 2020 của Ủy ban nhân dân tỉnh.</w:t>
      </w:r>
      <w:proofErr w:type="gramEnd"/>
    </w:p>
  </w:footnote>
  <w:footnote w:id="4">
    <w:p w14:paraId="237A842F" w14:textId="1FA2A27D" w:rsidR="007A1CC5" w:rsidRPr="00CB4FFB" w:rsidRDefault="007A1CC5" w:rsidP="00F72711">
      <w:pPr>
        <w:pStyle w:val="FootnoteText"/>
      </w:pPr>
      <w:r w:rsidRPr="00CB4FFB">
        <w:rPr>
          <w:rStyle w:val="FootnoteReference"/>
        </w:rPr>
        <w:footnoteRef/>
      </w:r>
      <w:r w:rsidRPr="00CB4FFB">
        <w:t xml:space="preserve"> </w:t>
      </w:r>
      <w:proofErr w:type="gramStart"/>
      <w:r w:rsidRPr="00CB4FFB">
        <w:t>Quyết định số 612/QĐ-UBND ngày 14 tháng 12 năm 2018 của Ủy ban nhân dân tỉnh.</w:t>
      </w:r>
      <w:proofErr w:type="gramEnd"/>
    </w:p>
  </w:footnote>
  <w:footnote w:id="5">
    <w:p w14:paraId="1390FEE0" w14:textId="4DD3C170" w:rsidR="00AD0B04" w:rsidRPr="00CB4FFB" w:rsidRDefault="00AD0B04" w:rsidP="00F72711">
      <w:pPr>
        <w:pStyle w:val="FootnoteText"/>
        <w:jc w:val="both"/>
      </w:pPr>
      <w:r w:rsidRPr="00CB4FFB">
        <w:rPr>
          <w:rStyle w:val="FootnoteReference"/>
        </w:rPr>
        <w:footnoteRef/>
      </w:r>
      <w:r w:rsidRPr="00CB4FFB">
        <w:t xml:space="preserve"> Dự án Tôn tạo, phục hồi, sửa chữa, xây dựng Di tích lịch sử cách mạng khu Căn cứ Tỉnh ủy Kon Tum được bố trí 150 triệu đồng để thực hiện công tác chuẩn bị đầu tư </w:t>
      </w:r>
      <w:r w:rsidR="00F66F22" w:rsidRPr="00CB4FFB">
        <w:t>t</w:t>
      </w:r>
      <w:r w:rsidRPr="00CB4FFB">
        <w:t xml:space="preserve">rong Kế hoạch đầu tư công trung hạn giai đoạn 2021-2025 nguồn ngân sách địa phương tỉnh Kon Tum được Hội đồng nhân dân tỉnh phê duyệt tại Nghị quyết số 36/NQ-HĐND ngày 26 tháng 10 năm 2021. Trong quá trình triển khai Kế hoạch đầu tư công trung hạn giai đoạn 2021-2025, UBND tỉnh sẽ chỉ đạo rà soát, tham mưu trình cấp có thẩm quyền bố trí vốn để thực hiện dự án khi cân đối được nguồn </w:t>
      </w:r>
      <w:r w:rsidRPr="00CB4FFB">
        <w:rPr>
          <w:i/>
        </w:rPr>
        <w:t>(từ số vốn thừa của các dự án khác, nguồn dự phòng trong kế hoạch trung hạn và các nguồn vốn khác (nếu có)).</w:t>
      </w:r>
    </w:p>
  </w:footnote>
  <w:footnote w:id="6">
    <w:p w14:paraId="6695DEB4" w14:textId="74A6EA4F" w:rsidR="00652C5A" w:rsidRPr="00CB4FFB" w:rsidRDefault="00652C5A" w:rsidP="00F72711">
      <w:pPr>
        <w:pStyle w:val="FootnoteText"/>
        <w:jc w:val="both"/>
        <w:rPr>
          <w:lang w:val="nl-NL"/>
        </w:rPr>
      </w:pPr>
      <w:r w:rsidRPr="00CB4FFB">
        <w:rPr>
          <w:rStyle w:val="FootnoteReference"/>
        </w:rPr>
        <w:footnoteRef/>
      </w:r>
      <w:r w:rsidRPr="00CB4FFB">
        <w:rPr>
          <w:spacing w:val="-4"/>
          <w:lang w:val="nl-NL"/>
        </w:rPr>
        <w:t xml:space="preserve"> </w:t>
      </w:r>
      <w:r w:rsidR="00AD0B04" w:rsidRPr="00CB4FFB">
        <w:rPr>
          <w:spacing w:val="-4"/>
          <w:lang w:val="nl-NL"/>
        </w:rPr>
        <w:t>Báo cáo số 346/BC-SKHĐT ngày 17 tháng 11 năm 2021 của Sở Kế hoạch và Đầu tư về kết quả thẩm định Báo cáo đề xuất chủ trương đầu tư, thẩm định nguồn vốn và khả năng cân đối vốn dự án: Tôn tạo, phục hồi, sửa chữa, xây dựng Di tích lịch sử cách mạng khu Căn cứ Tỉnh ủy Kon Tum</w:t>
      </w:r>
    </w:p>
  </w:footnote>
  <w:footnote w:id="7">
    <w:p w14:paraId="650904E6" w14:textId="2058B939" w:rsidR="00EA4B27" w:rsidRPr="00CB4FFB" w:rsidRDefault="00EA4B27" w:rsidP="00CB4FFB">
      <w:pPr>
        <w:pStyle w:val="FootnoteText"/>
        <w:jc w:val="both"/>
        <w:rPr>
          <w:lang w:val="vi-VN"/>
        </w:rPr>
      </w:pPr>
      <w:r w:rsidRPr="00CB4FFB">
        <w:rPr>
          <w:rStyle w:val="FootnoteReference"/>
        </w:rPr>
        <w:footnoteRef/>
      </w:r>
      <w:r w:rsidRPr="00442102">
        <w:rPr>
          <w:lang w:val="nl-NL"/>
        </w:rPr>
        <w:t xml:space="preserve"> </w:t>
      </w:r>
      <w:r w:rsidRPr="00442102">
        <w:rPr>
          <w:lang w:val="nl-NL"/>
        </w:rPr>
        <w:t>Công văn số 5846-CV/TU ngày 19 tháng 6 năm 2020</w:t>
      </w:r>
      <w:r w:rsidR="00CB4FFB" w:rsidRPr="00CB4FFB">
        <w:rPr>
          <w:lang w:val="vi-VN"/>
        </w:rPr>
        <w:t xml:space="preserve"> của Thường trực Tỉnh ủy về việc tăng cường công tác quản lý, bảo vệ, khai thác các di tích lịch sử trên địa bàn tỉnh</w:t>
      </w:r>
      <w:r w:rsidRPr="00CB4FFB">
        <w:rPr>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442102">
      <w:rPr>
        <w:rFonts w:ascii="Times New Roman" w:hAnsi="Times New Roman"/>
      </w:rPr>
      <w:t>4</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4D84"/>
    <w:rsid w:val="00006340"/>
    <w:rsid w:val="00006BA1"/>
    <w:rsid w:val="00017551"/>
    <w:rsid w:val="00022352"/>
    <w:rsid w:val="000238B3"/>
    <w:rsid w:val="00026055"/>
    <w:rsid w:val="00026111"/>
    <w:rsid w:val="00026F12"/>
    <w:rsid w:val="000327AA"/>
    <w:rsid w:val="00034489"/>
    <w:rsid w:val="00035368"/>
    <w:rsid w:val="00041A61"/>
    <w:rsid w:val="00046E3E"/>
    <w:rsid w:val="00047289"/>
    <w:rsid w:val="0005203F"/>
    <w:rsid w:val="00056FC7"/>
    <w:rsid w:val="0006111F"/>
    <w:rsid w:val="00061DA3"/>
    <w:rsid w:val="00063656"/>
    <w:rsid w:val="00065A8F"/>
    <w:rsid w:val="000660A3"/>
    <w:rsid w:val="00066294"/>
    <w:rsid w:val="00076564"/>
    <w:rsid w:val="00076CEE"/>
    <w:rsid w:val="00080100"/>
    <w:rsid w:val="00080BC5"/>
    <w:rsid w:val="00081F6E"/>
    <w:rsid w:val="0008531B"/>
    <w:rsid w:val="000862C1"/>
    <w:rsid w:val="00086842"/>
    <w:rsid w:val="000902EB"/>
    <w:rsid w:val="000943A3"/>
    <w:rsid w:val="000A000C"/>
    <w:rsid w:val="000A57DA"/>
    <w:rsid w:val="000A67DF"/>
    <w:rsid w:val="000B4DE3"/>
    <w:rsid w:val="000B500F"/>
    <w:rsid w:val="000D2482"/>
    <w:rsid w:val="000D2774"/>
    <w:rsid w:val="000D46FE"/>
    <w:rsid w:val="000D70F9"/>
    <w:rsid w:val="000D7E67"/>
    <w:rsid w:val="000E0ADB"/>
    <w:rsid w:val="000E117F"/>
    <w:rsid w:val="000E279C"/>
    <w:rsid w:val="000E34B8"/>
    <w:rsid w:val="000E48B1"/>
    <w:rsid w:val="000E6198"/>
    <w:rsid w:val="000F1059"/>
    <w:rsid w:val="000F2497"/>
    <w:rsid w:val="000F3D6F"/>
    <w:rsid w:val="0010345A"/>
    <w:rsid w:val="00106BBB"/>
    <w:rsid w:val="00113F6B"/>
    <w:rsid w:val="00114FCA"/>
    <w:rsid w:val="00116BCD"/>
    <w:rsid w:val="00117CA1"/>
    <w:rsid w:val="00120482"/>
    <w:rsid w:val="001222BE"/>
    <w:rsid w:val="001224A3"/>
    <w:rsid w:val="00130C6C"/>
    <w:rsid w:val="00131FEC"/>
    <w:rsid w:val="00133C4B"/>
    <w:rsid w:val="00134745"/>
    <w:rsid w:val="00134C45"/>
    <w:rsid w:val="00137B7A"/>
    <w:rsid w:val="00142C38"/>
    <w:rsid w:val="00142CDC"/>
    <w:rsid w:val="00157192"/>
    <w:rsid w:val="00161748"/>
    <w:rsid w:val="00161922"/>
    <w:rsid w:val="0016199D"/>
    <w:rsid w:val="001652F7"/>
    <w:rsid w:val="001676B2"/>
    <w:rsid w:val="001728E1"/>
    <w:rsid w:val="00174367"/>
    <w:rsid w:val="00174E16"/>
    <w:rsid w:val="00176062"/>
    <w:rsid w:val="001817FF"/>
    <w:rsid w:val="001831C0"/>
    <w:rsid w:val="001866D6"/>
    <w:rsid w:val="00187014"/>
    <w:rsid w:val="00190931"/>
    <w:rsid w:val="00192A33"/>
    <w:rsid w:val="00194C89"/>
    <w:rsid w:val="0019668E"/>
    <w:rsid w:val="001A1673"/>
    <w:rsid w:val="001B2E5F"/>
    <w:rsid w:val="001B372C"/>
    <w:rsid w:val="001B4FC7"/>
    <w:rsid w:val="001C2AA1"/>
    <w:rsid w:val="001D1E45"/>
    <w:rsid w:val="001D425D"/>
    <w:rsid w:val="001E6747"/>
    <w:rsid w:val="001F21D5"/>
    <w:rsid w:val="001F2834"/>
    <w:rsid w:val="001F5358"/>
    <w:rsid w:val="001F5E24"/>
    <w:rsid w:val="001F7162"/>
    <w:rsid w:val="002078C0"/>
    <w:rsid w:val="00210031"/>
    <w:rsid w:val="0021081A"/>
    <w:rsid w:val="00212A38"/>
    <w:rsid w:val="00215904"/>
    <w:rsid w:val="00223916"/>
    <w:rsid w:val="00223B22"/>
    <w:rsid w:val="00236963"/>
    <w:rsid w:val="00240442"/>
    <w:rsid w:val="002405FA"/>
    <w:rsid w:val="00240FDC"/>
    <w:rsid w:val="00242663"/>
    <w:rsid w:val="00244ED3"/>
    <w:rsid w:val="00253042"/>
    <w:rsid w:val="00256BB7"/>
    <w:rsid w:val="00257BB2"/>
    <w:rsid w:val="00261882"/>
    <w:rsid w:val="00261B65"/>
    <w:rsid w:val="0026281D"/>
    <w:rsid w:val="0026695B"/>
    <w:rsid w:val="00276290"/>
    <w:rsid w:val="00277763"/>
    <w:rsid w:val="00283B50"/>
    <w:rsid w:val="00284469"/>
    <w:rsid w:val="00284A3C"/>
    <w:rsid w:val="002853F0"/>
    <w:rsid w:val="00287741"/>
    <w:rsid w:val="002908D7"/>
    <w:rsid w:val="00294290"/>
    <w:rsid w:val="00296AA0"/>
    <w:rsid w:val="00296DEB"/>
    <w:rsid w:val="002A0986"/>
    <w:rsid w:val="002A6479"/>
    <w:rsid w:val="002B11B6"/>
    <w:rsid w:val="002B2BF9"/>
    <w:rsid w:val="002C1A92"/>
    <w:rsid w:val="002C21E3"/>
    <w:rsid w:val="002C7923"/>
    <w:rsid w:val="002D05DE"/>
    <w:rsid w:val="002D1462"/>
    <w:rsid w:val="002D1E86"/>
    <w:rsid w:val="002D315F"/>
    <w:rsid w:val="002D38E6"/>
    <w:rsid w:val="002E00DA"/>
    <w:rsid w:val="002E076C"/>
    <w:rsid w:val="002E0F93"/>
    <w:rsid w:val="002E2218"/>
    <w:rsid w:val="002E36E4"/>
    <w:rsid w:val="002E3DC8"/>
    <w:rsid w:val="002E5D4A"/>
    <w:rsid w:val="002E5D8D"/>
    <w:rsid w:val="002E6FDB"/>
    <w:rsid w:val="002F0367"/>
    <w:rsid w:val="002F35AD"/>
    <w:rsid w:val="002F381F"/>
    <w:rsid w:val="002F5C76"/>
    <w:rsid w:val="002F6FC2"/>
    <w:rsid w:val="002F70DF"/>
    <w:rsid w:val="002F7C55"/>
    <w:rsid w:val="00303DBD"/>
    <w:rsid w:val="0030601C"/>
    <w:rsid w:val="00313CC9"/>
    <w:rsid w:val="0031410F"/>
    <w:rsid w:val="00314981"/>
    <w:rsid w:val="00317FF2"/>
    <w:rsid w:val="00322367"/>
    <w:rsid w:val="00322975"/>
    <w:rsid w:val="00325990"/>
    <w:rsid w:val="003315A8"/>
    <w:rsid w:val="00331CB9"/>
    <w:rsid w:val="0034167F"/>
    <w:rsid w:val="00342D07"/>
    <w:rsid w:val="00343E88"/>
    <w:rsid w:val="00346204"/>
    <w:rsid w:val="0035067F"/>
    <w:rsid w:val="0035173A"/>
    <w:rsid w:val="00352C6F"/>
    <w:rsid w:val="00353291"/>
    <w:rsid w:val="00355355"/>
    <w:rsid w:val="00356A53"/>
    <w:rsid w:val="00360156"/>
    <w:rsid w:val="00362DA5"/>
    <w:rsid w:val="0036321E"/>
    <w:rsid w:val="00367F86"/>
    <w:rsid w:val="0037088C"/>
    <w:rsid w:val="0037415C"/>
    <w:rsid w:val="0038216E"/>
    <w:rsid w:val="0038314B"/>
    <w:rsid w:val="003848C4"/>
    <w:rsid w:val="00385A6B"/>
    <w:rsid w:val="00392F33"/>
    <w:rsid w:val="00395928"/>
    <w:rsid w:val="003973FD"/>
    <w:rsid w:val="003A02E4"/>
    <w:rsid w:val="003A4451"/>
    <w:rsid w:val="003A4F81"/>
    <w:rsid w:val="003A77E6"/>
    <w:rsid w:val="003A7EEB"/>
    <w:rsid w:val="003B4DF1"/>
    <w:rsid w:val="003B508A"/>
    <w:rsid w:val="003C2110"/>
    <w:rsid w:val="003C36D4"/>
    <w:rsid w:val="003C425C"/>
    <w:rsid w:val="003C619D"/>
    <w:rsid w:val="003D0127"/>
    <w:rsid w:val="003D408B"/>
    <w:rsid w:val="003D61C8"/>
    <w:rsid w:val="003E2ED9"/>
    <w:rsid w:val="003F0C02"/>
    <w:rsid w:val="003F1326"/>
    <w:rsid w:val="003F31E3"/>
    <w:rsid w:val="003F61DD"/>
    <w:rsid w:val="00403DE7"/>
    <w:rsid w:val="00404332"/>
    <w:rsid w:val="00417B60"/>
    <w:rsid w:val="004215AD"/>
    <w:rsid w:val="00422A50"/>
    <w:rsid w:val="00422EB9"/>
    <w:rsid w:val="00426773"/>
    <w:rsid w:val="00430E9B"/>
    <w:rsid w:val="00431189"/>
    <w:rsid w:val="00433CFD"/>
    <w:rsid w:val="00434481"/>
    <w:rsid w:val="00442102"/>
    <w:rsid w:val="004422BD"/>
    <w:rsid w:val="004453D0"/>
    <w:rsid w:val="00447E13"/>
    <w:rsid w:val="00452EA8"/>
    <w:rsid w:val="0045329A"/>
    <w:rsid w:val="00453560"/>
    <w:rsid w:val="0045546E"/>
    <w:rsid w:val="004638DA"/>
    <w:rsid w:val="0046424A"/>
    <w:rsid w:val="00465147"/>
    <w:rsid w:val="00470E70"/>
    <w:rsid w:val="004732F6"/>
    <w:rsid w:val="004775FD"/>
    <w:rsid w:val="004841EB"/>
    <w:rsid w:val="004860C5"/>
    <w:rsid w:val="004928F8"/>
    <w:rsid w:val="00493A4F"/>
    <w:rsid w:val="00493C82"/>
    <w:rsid w:val="004977B1"/>
    <w:rsid w:val="004A3CF7"/>
    <w:rsid w:val="004A5086"/>
    <w:rsid w:val="004A5161"/>
    <w:rsid w:val="004A5FC2"/>
    <w:rsid w:val="004A7EA9"/>
    <w:rsid w:val="004B0390"/>
    <w:rsid w:val="004B7B86"/>
    <w:rsid w:val="004D226E"/>
    <w:rsid w:val="004D3CC8"/>
    <w:rsid w:val="004D53ED"/>
    <w:rsid w:val="004D67F4"/>
    <w:rsid w:val="004D6D67"/>
    <w:rsid w:val="004D726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365B1"/>
    <w:rsid w:val="00540058"/>
    <w:rsid w:val="00542B23"/>
    <w:rsid w:val="005507E7"/>
    <w:rsid w:val="00550B64"/>
    <w:rsid w:val="00551628"/>
    <w:rsid w:val="005525D1"/>
    <w:rsid w:val="005526E9"/>
    <w:rsid w:val="0055280C"/>
    <w:rsid w:val="005535B9"/>
    <w:rsid w:val="0056038B"/>
    <w:rsid w:val="00571A34"/>
    <w:rsid w:val="00572DDC"/>
    <w:rsid w:val="005748F4"/>
    <w:rsid w:val="005774AC"/>
    <w:rsid w:val="00580C96"/>
    <w:rsid w:val="00585609"/>
    <w:rsid w:val="00585C48"/>
    <w:rsid w:val="005950BA"/>
    <w:rsid w:val="005977A4"/>
    <w:rsid w:val="005A0149"/>
    <w:rsid w:val="005A21B4"/>
    <w:rsid w:val="005A2416"/>
    <w:rsid w:val="005A5A0F"/>
    <w:rsid w:val="005A685C"/>
    <w:rsid w:val="005A7A7E"/>
    <w:rsid w:val="005A7FC9"/>
    <w:rsid w:val="005B39F8"/>
    <w:rsid w:val="005B4E1B"/>
    <w:rsid w:val="005B70AD"/>
    <w:rsid w:val="005C3CE6"/>
    <w:rsid w:val="005C4E40"/>
    <w:rsid w:val="005C5A91"/>
    <w:rsid w:val="005C756A"/>
    <w:rsid w:val="005C789D"/>
    <w:rsid w:val="005D7976"/>
    <w:rsid w:val="005E0ABE"/>
    <w:rsid w:val="005E2852"/>
    <w:rsid w:val="005F4BCE"/>
    <w:rsid w:val="005F725E"/>
    <w:rsid w:val="005F7855"/>
    <w:rsid w:val="0060389B"/>
    <w:rsid w:val="00615D40"/>
    <w:rsid w:val="00617DC5"/>
    <w:rsid w:val="00620861"/>
    <w:rsid w:val="00620A55"/>
    <w:rsid w:val="00622B8B"/>
    <w:rsid w:val="0062306B"/>
    <w:rsid w:val="00625987"/>
    <w:rsid w:val="00626E14"/>
    <w:rsid w:val="00627657"/>
    <w:rsid w:val="006343F9"/>
    <w:rsid w:val="00637911"/>
    <w:rsid w:val="006379F7"/>
    <w:rsid w:val="00646379"/>
    <w:rsid w:val="00647A0C"/>
    <w:rsid w:val="00647D31"/>
    <w:rsid w:val="00652C5A"/>
    <w:rsid w:val="00654257"/>
    <w:rsid w:val="00657969"/>
    <w:rsid w:val="00673EBC"/>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D556E"/>
    <w:rsid w:val="006D7E10"/>
    <w:rsid w:val="006E0F0B"/>
    <w:rsid w:val="006E16EE"/>
    <w:rsid w:val="006E1A89"/>
    <w:rsid w:val="006E42B3"/>
    <w:rsid w:val="006E4C55"/>
    <w:rsid w:val="006E75D2"/>
    <w:rsid w:val="006F23DF"/>
    <w:rsid w:val="006F3BE5"/>
    <w:rsid w:val="007201A5"/>
    <w:rsid w:val="00720ADD"/>
    <w:rsid w:val="007253EC"/>
    <w:rsid w:val="00727FFE"/>
    <w:rsid w:val="00730356"/>
    <w:rsid w:val="00735109"/>
    <w:rsid w:val="00742C8B"/>
    <w:rsid w:val="007514E2"/>
    <w:rsid w:val="00753086"/>
    <w:rsid w:val="007547FC"/>
    <w:rsid w:val="007633EC"/>
    <w:rsid w:val="00766145"/>
    <w:rsid w:val="00766A01"/>
    <w:rsid w:val="00767029"/>
    <w:rsid w:val="0077117E"/>
    <w:rsid w:val="007727D4"/>
    <w:rsid w:val="00772A6D"/>
    <w:rsid w:val="00777F66"/>
    <w:rsid w:val="0078226A"/>
    <w:rsid w:val="00786BB2"/>
    <w:rsid w:val="00786C5F"/>
    <w:rsid w:val="00791E15"/>
    <w:rsid w:val="00795798"/>
    <w:rsid w:val="00795DBD"/>
    <w:rsid w:val="007A1CC5"/>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112E6"/>
    <w:rsid w:val="00816A8E"/>
    <w:rsid w:val="00817E5D"/>
    <w:rsid w:val="00820619"/>
    <w:rsid w:val="00820F85"/>
    <w:rsid w:val="008243D8"/>
    <w:rsid w:val="008253E7"/>
    <w:rsid w:val="00826EE4"/>
    <w:rsid w:val="00834D9A"/>
    <w:rsid w:val="00837EB2"/>
    <w:rsid w:val="00842382"/>
    <w:rsid w:val="00842D6E"/>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746"/>
    <w:rsid w:val="00892F52"/>
    <w:rsid w:val="0089362B"/>
    <w:rsid w:val="0089518F"/>
    <w:rsid w:val="00896785"/>
    <w:rsid w:val="00897B5F"/>
    <w:rsid w:val="008A2559"/>
    <w:rsid w:val="008A47AE"/>
    <w:rsid w:val="008B0819"/>
    <w:rsid w:val="008B0C09"/>
    <w:rsid w:val="008B233B"/>
    <w:rsid w:val="008B5600"/>
    <w:rsid w:val="008B5DDE"/>
    <w:rsid w:val="008C0AC3"/>
    <w:rsid w:val="008C3588"/>
    <w:rsid w:val="008C421D"/>
    <w:rsid w:val="008C52D3"/>
    <w:rsid w:val="008C656F"/>
    <w:rsid w:val="008C663C"/>
    <w:rsid w:val="008D10C9"/>
    <w:rsid w:val="008E1CEA"/>
    <w:rsid w:val="008F0BE6"/>
    <w:rsid w:val="008F3B72"/>
    <w:rsid w:val="008F49C8"/>
    <w:rsid w:val="008F7A28"/>
    <w:rsid w:val="00901284"/>
    <w:rsid w:val="0090233D"/>
    <w:rsid w:val="00903FAB"/>
    <w:rsid w:val="00907F00"/>
    <w:rsid w:val="009143B8"/>
    <w:rsid w:val="00926477"/>
    <w:rsid w:val="00927985"/>
    <w:rsid w:val="00936043"/>
    <w:rsid w:val="009409ED"/>
    <w:rsid w:val="009479D2"/>
    <w:rsid w:val="009510DC"/>
    <w:rsid w:val="009514F4"/>
    <w:rsid w:val="0095159D"/>
    <w:rsid w:val="00951D3C"/>
    <w:rsid w:val="009530C4"/>
    <w:rsid w:val="009547CF"/>
    <w:rsid w:val="00956426"/>
    <w:rsid w:val="00957EBB"/>
    <w:rsid w:val="00960776"/>
    <w:rsid w:val="00960853"/>
    <w:rsid w:val="00960AC4"/>
    <w:rsid w:val="00970439"/>
    <w:rsid w:val="00971108"/>
    <w:rsid w:val="009733E9"/>
    <w:rsid w:val="009809CE"/>
    <w:rsid w:val="00994B70"/>
    <w:rsid w:val="009A0C88"/>
    <w:rsid w:val="009A2FA6"/>
    <w:rsid w:val="009A3E4E"/>
    <w:rsid w:val="009A49F3"/>
    <w:rsid w:val="009A6FB7"/>
    <w:rsid w:val="009B2E15"/>
    <w:rsid w:val="009B30BA"/>
    <w:rsid w:val="009B6C9B"/>
    <w:rsid w:val="009D111B"/>
    <w:rsid w:val="009D2A30"/>
    <w:rsid w:val="009D41F5"/>
    <w:rsid w:val="009D4F84"/>
    <w:rsid w:val="009D5C7B"/>
    <w:rsid w:val="009D7044"/>
    <w:rsid w:val="009E15A5"/>
    <w:rsid w:val="009E659F"/>
    <w:rsid w:val="009F1386"/>
    <w:rsid w:val="009F2F15"/>
    <w:rsid w:val="009F7CF5"/>
    <w:rsid w:val="00A028AA"/>
    <w:rsid w:val="00A02DCD"/>
    <w:rsid w:val="00A04D70"/>
    <w:rsid w:val="00A05204"/>
    <w:rsid w:val="00A10BEB"/>
    <w:rsid w:val="00A11D40"/>
    <w:rsid w:val="00A16CF3"/>
    <w:rsid w:val="00A203D3"/>
    <w:rsid w:val="00A2070B"/>
    <w:rsid w:val="00A27190"/>
    <w:rsid w:val="00A307E2"/>
    <w:rsid w:val="00A30CED"/>
    <w:rsid w:val="00A31A5B"/>
    <w:rsid w:val="00A34C7B"/>
    <w:rsid w:val="00A410C6"/>
    <w:rsid w:val="00A44A41"/>
    <w:rsid w:val="00A5192E"/>
    <w:rsid w:val="00A51E25"/>
    <w:rsid w:val="00A56464"/>
    <w:rsid w:val="00A61146"/>
    <w:rsid w:val="00A61421"/>
    <w:rsid w:val="00A638D9"/>
    <w:rsid w:val="00A643EC"/>
    <w:rsid w:val="00A678EE"/>
    <w:rsid w:val="00A70505"/>
    <w:rsid w:val="00A7056A"/>
    <w:rsid w:val="00A708AB"/>
    <w:rsid w:val="00A71B7F"/>
    <w:rsid w:val="00A735FA"/>
    <w:rsid w:val="00A83645"/>
    <w:rsid w:val="00A91D64"/>
    <w:rsid w:val="00A94B41"/>
    <w:rsid w:val="00A96A45"/>
    <w:rsid w:val="00AA049E"/>
    <w:rsid w:val="00AA0C12"/>
    <w:rsid w:val="00AA24DE"/>
    <w:rsid w:val="00AA4237"/>
    <w:rsid w:val="00AA4FCF"/>
    <w:rsid w:val="00AA6754"/>
    <w:rsid w:val="00AA6E3C"/>
    <w:rsid w:val="00AA7BCE"/>
    <w:rsid w:val="00AB1CE4"/>
    <w:rsid w:val="00AB338D"/>
    <w:rsid w:val="00AB72F2"/>
    <w:rsid w:val="00AC2F2F"/>
    <w:rsid w:val="00AD0B04"/>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344F"/>
    <w:rsid w:val="00B10595"/>
    <w:rsid w:val="00B11321"/>
    <w:rsid w:val="00B11356"/>
    <w:rsid w:val="00B12293"/>
    <w:rsid w:val="00B20816"/>
    <w:rsid w:val="00B21D17"/>
    <w:rsid w:val="00B24EB2"/>
    <w:rsid w:val="00B25DF3"/>
    <w:rsid w:val="00B3045C"/>
    <w:rsid w:val="00B34593"/>
    <w:rsid w:val="00B3616D"/>
    <w:rsid w:val="00B36CC2"/>
    <w:rsid w:val="00B37D0F"/>
    <w:rsid w:val="00B416F1"/>
    <w:rsid w:val="00B449E3"/>
    <w:rsid w:val="00B45212"/>
    <w:rsid w:val="00B50F0A"/>
    <w:rsid w:val="00B51A83"/>
    <w:rsid w:val="00B52D31"/>
    <w:rsid w:val="00B54247"/>
    <w:rsid w:val="00B54670"/>
    <w:rsid w:val="00B5499A"/>
    <w:rsid w:val="00B60C71"/>
    <w:rsid w:val="00B61F6E"/>
    <w:rsid w:val="00B64E18"/>
    <w:rsid w:val="00B7287B"/>
    <w:rsid w:val="00B72DAB"/>
    <w:rsid w:val="00B76909"/>
    <w:rsid w:val="00B8010C"/>
    <w:rsid w:val="00B80452"/>
    <w:rsid w:val="00B85BE1"/>
    <w:rsid w:val="00B87B6D"/>
    <w:rsid w:val="00B90DED"/>
    <w:rsid w:val="00B975D9"/>
    <w:rsid w:val="00BA1FDC"/>
    <w:rsid w:val="00BA66E0"/>
    <w:rsid w:val="00BA7129"/>
    <w:rsid w:val="00BB26A5"/>
    <w:rsid w:val="00BB3DC1"/>
    <w:rsid w:val="00BB5EF8"/>
    <w:rsid w:val="00BB6094"/>
    <w:rsid w:val="00BB70AA"/>
    <w:rsid w:val="00BC0397"/>
    <w:rsid w:val="00BC0CBB"/>
    <w:rsid w:val="00BC2F73"/>
    <w:rsid w:val="00BC4A3E"/>
    <w:rsid w:val="00BC5B82"/>
    <w:rsid w:val="00BD3B44"/>
    <w:rsid w:val="00BE5D0F"/>
    <w:rsid w:val="00BE666B"/>
    <w:rsid w:val="00BF293D"/>
    <w:rsid w:val="00BF55E2"/>
    <w:rsid w:val="00C11440"/>
    <w:rsid w:val="00C14A06"/>
    <w:rsid w:val="00C175D9"/>
    <w:rsid w:val="00C21F10"/>
    <w:rsid w:val="00C2485A"/>
    <w:rsid w:val="00C25500"/>
    <w:rsid w:val="00C25AB1"/>
    <w:rsid w:val="00C34E3E"/>
    <w:rsid w:val="00C35476"/>
    <w:rsid w:val="00C35CE2"/>
    <w:rsid w:val="00C37FE6"/>
    <w:rsid w:val="00C40CE7"/>
    <w:rsid w:val="00C4786F"/>
    <w:rsid w:val="00C54B5A"/>
    <w:rsid w:val="00C65077"/>
    <w:rsid w:val="00C7648C"/>
    <w:rsid w:val="00C772F8"/>
    <w:rsid w:val="00C82B5A"/>
    <w:rsid w:val="00C84504"/>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4FFB"/>
    <w:rsid w:val="00CB595E"/>
    <w:rsid w:val="00CB68CA"/>
    <w:rsid w:val="00CC7881"/>
    <w:rsid w:val="00CD0309"/>
    <w:rsid w:val="00CD0B1A"/>
    <w:rsid w:val="00CD26DB"/>
    <w:rsid w:val="00CD63B8"/>
    <w:rsid w:val="00CE37F6"/>
    <w:rsid w:val="00CE3E80"/>
    <w:rsid w:val="00CE7E01"/>
    <w:rsid w:val="00CF0092"/>
    <w:rsid w:val="00CF0C41"/>
    <w:rsid w:val="00CF3F00"/>
    <w:rsid w:val="00CF7DFD"/>
    <w:rsid w:val="00D052F6"/>
    <w:rsid w:val="00D05A55"/>
    <w:rsid w:val="00D067DF"/>
    <w:rsid w:val="00D07D98"/>
    <w:rsid w:val="00D10EEA"/>
    <w:rsid w:val="00D110AA"/>
    <w:rsid w:val="00D13BDF"/>
    <w:rsid w:val="00D152E2"/>
    <w:rsid w:val="00D15F50"/>
    <w:rsid w:val="00D21BFC"/>
    <w:rsid w:val="00D23A0D"/>
    <w:rsid w:val="00D25FF0"/>
    <w:rsid w:val="00D3057F"/>
    <w:rsid w:val="00D3092C"/>
    <w:rsid w:val="00D30D4F"/>
    <w:rsid w:val="00D331BF"/>
    <w:rsid w:val="00D3427C"/>
    <w:rsid w:val="00D37677"/>
    <w:rsid w:val="00D40281"/>
    <w:rsid w:val="00D40687"/>
    <w:rsid w:val="00D44934"/>
    <w:rsid w:val="00D477DE"/>
    <w:rsid w:val="00D51DEF"/>
    <w:rsid w:val="00D52357"/>
    <w:rsid w:val="00D538CC"/>
    <w:rsid w:val="00D54722"/>
    <w:rsid w:val="00D606DB"/>
    <w:rsid w:val="00D6435F"/>
    <w:rsid w:val="00D65811"/>
    <w:rsid w:val="00D70DD1"/>
    <w:rsid w:val="00D7237C"/>
    <w:rsid w:val="00D82B3C"/>
    <w:rsid w:val="00D83AD8"/>
    <w:rsid w:val="00D84497"/>
    <w:rsid w:val="00D84EC8"/>
    <w:rsid w:val="00D85A6A"/>
    <w:rsid w:val="00D91FC6"/>
    <w:rsid w:val="00D93278"/>
    <w:rsid w:val="00DA4734"/>
    <w:rsid w:val="00DA4779"/>
    <w:rsid w:val="00DA77E9"/>
    <w:rsid w:val="00DB320A"/>
    <w:rsid w:val="00DB3CD1"/>
    <w:rsid w:val="00DB413C"/>
    <w:rsid w:val="00DB4D04"/>
    <w:rsid w:val="00DB5671"/>
    <w:rsid w:val="00DB7759"/>
    <w:rsid w:val="00DC7198"/>
    <w:rsid w:val="00DE1946"/>
    <w:rsid w:val="00DE1D91"/>
    <w:rsid w:val="00DE3DF9"/>
    <w:rsid w:val="00DE4A72"/>
    <w:rsid w:val="00DE5176"/>
    <w:rsid w:val="00DE6159"/>
    <w:rsid w:val="00DE672B"/>
    <w:rsid w:val="00E0396C"/>
    <w:rsid w:val="00E053BD"/>
    <w:rsid w:val="00E07740"/>
    <w:rsid w:val="00E10FFC"/>
    <w:rsid w:val="00E139F8"/>
    <w:rsid w:val="00E14443"/>
    <w:rsid w:val="00E2128B"/>
    <w:rsid w:val="00E21458"/>
    <w:rsid w:val="00E262A2"/>
    <w:rsid w:val="00E26402"/>
    <w:rsid w:val="00E27034"/>
    <w:rsid w:val="00E32239"/>
    <w:rsid w:val="00E327B1"/>
    <w:rsid w:val="00E37987"/>
    <w:rsid w:val="00E37FED"/>
    <w:rsid w:val="00E4116D"/>
    <w:rsid w:val="00E4274A"/>
    <w:rsid w:val="00E438AE"/>
    <w:rsid w:val="00E531ED"/>
    <w:rsid w:val="00E60E31"/>
    <w:rsid w:val="00E63E7F"/>
    <w:rsid w:val="00E644E0"/>
    <w:rsid w:val="00E7047C"/>
    <w:rsid w:val="00E84CBC"/>
    <w:rsid w:val="00E94365"/>
    <w:rsid w:val="00E97EA5"/>
    <w:rsid w:val="00EA0881"/>
    <w:rsid w:val="00EA4B27"/>
    <w:rsid w:val="00EA4CBB"/>
    <w:rsid w:val="00EA6D87"/>
    <w:rsid w:val="00EA706F"/>
    <w:rsid w:val="00EB0BB3"/>
    <w:rsid w:val="00EB20EE"/>
    <w:rsid w:val="00EB3DD4"/>
    <w:rsid w:val="00EB405F"/>
    <w:rsid w:val="00EB4930"/>
    <w:rsid w:val="00EB5D6B"/>
    <w:rsid w:val="00EB5ECD"/>
    <w:rsid w:val="00EC21BA"/>
    <w:rsid w:val="00EC3CDE"/>
    <w:rsid w:val="00EC49D9"/>
    <w:rsid w:val="00EC6172"/>
    <w:rsid w:val="00EC61B7"/>
    <w:rsid w:val="00EC768B"/>
    <w:rsid w:val="00ED0892"/>
    <w:rsid w:val="00ED29A7"/>
    <w:rsid w:val="00ED3D26"/>
    <w:rsid w:val="00ED5724"/>
    <w:rsid w:val="00ED69A1"/>
    <w:rsid w:val="00ED6EBE"/>
    <w:rsid w:val="00EE0865"/>
    <w:rsid w:val="00EE21A9"/>
    <w:rsid w:val="00EE3015"/>
    <w:rsid w:val="00EE3562"/>
    <w:rsid w:val="00EF5335"/>
    <w:rsid w:val="00EF65F7"/>
    <w:rsid w:val="00EF668A"/>
    <w:rsid w:val="00F0226A"/>
    <w:rsid w:val="00F025F2"/>
    <w:rsid w:val="00F05957"/>
    <w:rsid w:val="00F07BA5"/>
    <w:rsid w:val="00F27AF1"/>
    <w:rsid w:val="00F300DD"/>
    <w:rsid w:val="00F32BA8"/>
    <w:rsid w:val="00F33111"/>
    <w:rsid w:val="00F37D3F"/>
    <w:rsid w:val="00F404AE"/>
    <w:rsid w:val="00F409E7"/>
    <w:rsid w:val="00F40EBC"/>
    <w:rsid w:val="00F4436E"/>
    <w:rsid w:val="00F4448B"/>
    <w:rsid w:val="00F47343"/>
    <w:rsid w:val="00F5154C"/>
    <w:rsid w:val="00F5262F"/>
    <w:rsid w:val="00F542CD"/>
    <w:rsid w:val="00F54F27"/>
    <w:rsid w:val="00F558D5"/>
    <w:rsid w:val="00F55A65"/>
    <w:rsid w:val="00F6508D"/>
    <w:rsid w:val="00F65852"/>
    <w:rsid w:val="00F66F22"/>
    <w:rsid w:val="00F67E02"/>
    <w:rsid w:val="00F71F78"/>
    <w:rsid w:val="00F72711"/>
    <w:rsid w:val="00F74E8B"/>
    <w:rsid w:val="00F75726"/>
    <w:rsid w:val="00F8003F"/>
    <w:rsid w:val="00F826E2"/>
    <w:rsid w:val="00F92D9C"/>
    <w:rsid w:val="00FA2AFA"/>
    <w:rsid w:val="00FA73B5"/>
    <w:rsid w:val="00FA7606"/>
    <w:rsid w:val="00FB06D9"/>
    <w:rsid w:val="00FB3B31"/>
    <w:rsid w:val="00FB4055"/>
    <w:rsid w:val="00FB4833"/>
    <w:rsid w:val="00FC0C6E"/>
    <w:rsid w:val="00FC1DEB"/>
    <w:rsid w:val="00FC43CB"/>
    <w:rsid w:val="00FC4E48"/>
    <w:rsid w:val="00FC5C8B"/>
    <w:rsid w:val="00FD2873"/>
    <w:rsid w:val="00FD6B5B"/>
    <w:rsid w:val="00FE318C"/>
    <w:rsid w:val="00FE4DFF"/>
    <w:rsid w:val="00FF0626"/>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23172097">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0972-B4B6-4645-938A-BF7776F37757}">
  <ds:schemaRefs>
    <ds:schemaRef ds:uri="http://schemas.openxmlformats.org/officeDocument/2006/bibliography"/>
  </ds:schemaRefs>
</ds:datastoreItem>
</file>

<file path=customXml/itemProps2.xml><?xml version="1.0" encoding="utf-8"?>
<ds:datastoreItem xmlns:ds="http://schemas.openxmlformats.org/officeDocument/2006/customXml" ds:itemID="{272740A8-FE13-49D4-95BE-64E62BD54492}">
  <ds:schemaRefs>
    <ds:schemaRef ds:uri="http://schemas.openxmlformats.org/officeDocument/2006/bibliography"/>
  </ds:schemaRefs>
</ds:datastoreItem>
</file>

<file path=customXml/itemProps3.xml><?xml version="1.0" encoding="utf-8"?>
<ds:datastoreItem xmlns:ds="http://schemas.openxmlformats.org/officeDocument/2006/customXml" ds:itemID="{9348E5E2-FAFD-46A5-9BD9-43444A274EAD}">
  <ds:schemaRefs>
    <ds:schemaRef ds:uri="http://schemas.openxmlformats.org/officeDocument/2006/bibliography"/>
  </ds:schemaRefs>
</ds:datastoreItem>
</file>

<file path=customXml/itemProps4.xml><?xml version="1.0" encoding="utf-8"?>
<ds:datastoreItem xmlns:ds="http://schemas.openxmlformats.org/officeDocument/2006/customXml" ds:itemID="{2DEA15A8-87A3-46AA-838A-E0CFEF28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5</cp:revision>
  <cp:lastPrinted>2021-06-26T00:54:00Z</cp:lastPrinted>
  <dcterms:created xsi:type="dcterms:W3CDTF">2021-11-29T00:28:00Z</dcterms:created>
  <dcterms:modified xsi:type="dcterms:W3CDTF">2021-11-29T07:07:00Z</dcterms:modified>
</cp:coreProperties>
</file>