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123" w:rsidRPr="00A44123" w:rsidRDefault="00A44123" w:rsidP="00A44123">
      <w:pPr>
        <w:pStyle w:val="NoSpacing"/>
        <w:jc w:val="center"/>
        <w:rPr>
          <w:b/>
          <w:lang w:val="pt-BR"/>
        </w:rPr>
      </w:pPr>
      <w:r w:rsidRPr="00A44123">
        <w:rPr>
          <w:b/>
          <w:lang w:val="pt-BR"/>
        </w:rPr>
        <w:t>PHỤ LỤC</w:t>
      </w:r>
    </w:p>
    <w:p w:rsidR="00A44123" w:rsidRDefault="00A44123" w:rsidP="00A44123">
      <w:pPr>
        <w:pStyle w:val="NoSpacing"/>
        <w:jc w:val="center"/>
        <w:rPr>
          <w:b/>
          <w:lang w:val="pt-BR"/>
        </w:rPr>
      </w:pPr>
      <w:r w:rsidRPr="00A44123">
        <w:rPr>
          <w:b/>
          <w:lang w:val="pt-BR"/>
        </w:rPr>
        <w:t>DANH MỤC CÁC VĂN BẢN CHỈ ĐẠO TRIỂN KHAI THỰC HIỆN</w:t>
      </w:r>
    </w:p>
    <w:p w:rsidR="0063454A" w:rsidRDefault="0063454A" w:rsidP="00A44123">
      <w:pPr>
        <w:pStyle w:val="NoSpacing"/>
        <w:jc w:val="center"/>
        <w:rPr>
          <w:b/>
          <w:lang w:val="pt-BR"/>
        </w:rPr>
      </w:pPr>
    </w:p>
    <w:p w:rsidR="00A44123" w:rsidRDefault="00A44123" w:rsidP="00A44123">
      <w:pPr>
        <w:pStyle w:val="NoSpacing"/>
        <w:rPr>
          <w:lang w:val="pt-BR"/>
        </w:rPr>
      </w:pPr>
    </w:p>
    <w:tbl>
      <w:tblPr>
        <w:tblStyle w:val="TableGrid"/>
        <w:tblW w:w="9456" w:type="dxa"/>
        <w:tblLook w:val="04A0" w:firstRow="1" w:lastRow="0" w:firstColumn="1" w:lastColumn="0" w:noHBand="0" w:noVBand="1"/>
      </w:tblPr>
      <w:tblGrid>
        <w:gridCol w:w="746"/>
        <w:gridCol w:w="4194"/>
        <w:gridCol w:w="2398"/>
        <w:gridCol w:w="2118"/>
      </w:tblGrid>
      <w:tr w:rsidR="00A44123" w:rsidTr="006C51A3">
        <w:tc>
          <w:tcPr>
            <w:tcW w:w="746" w:type="dxa"/>
            <w:vAlign w:val="center"/>
          </w:tcPr>
          <w:p w:rsidR="00A44123" w:rsidRPr="006C51A3" w:rsidRDefault="00A44123" w:rsidP="00FE53AB">
            <w:pPr>
              <w:pStyle w:val="NoSpacing"/>
              <w:jc w:val="center"/>
              <w:rPr>
                <w:b/>
                <w:lang w:val="pt-BR"/>
              </w:rPr>
            </w:pPr>
            <w:r w:rsidRPr="006C51A3">
              <w:rPr>
                <w:b/>
                <w:lang w:val="pt-BR"/>
              </w:rPr>
              <w:t>STT</w:t>
            </w:r>
          </w:p>
        </w:tc>
        <w:tc>
          <w:tcPr>
            <w:tcW w:w="4194" w:type="dxa"/>
            <w:vAlign w:val="center"/>
          </w:tcPr>
          <w:p w:rsidR="00A44123" w:rsidRPr="006C51A3" w:rsidRDefault="00A44123" w:rsidP="00FE53AB">
            <w:pPr>
              <w:pStyle w:val="NoSpacing"/>
              <w:jc w:val="center"/>
              <w:rPr>
                <w:rFonts w:asciiTheme="majorHAnsi" w:hAnsiTheme="majorHAnsi" w:cstheme="majorHAnsi"/>
                <w:b/>
                <w:szCs w:val="28"/>
                <w:lang w:val="pt-BR"/>
              </w:rPr>
            </w:pPr>
            <w:r w:rsidRPr="006C51A3">
              <w:rPr>
                <w:rFonts w:asciiTheme="majorHAnsi" w:hAnsiTheme="majorHAnsi" w:cstheme="majorHAnsi"/>
                <w:b/>
                <w:szCs w:val="28"/>
                <w:lang w:val="pt-BR"/>
              </w:rPr>
              <w:t>Số văn bản/nội dung</w:t>
            </w:r>
          </w:p>
        </w:tc>
        <w:tc>
          <w:tcPr>
            <w:tcW w:w="2398" w:type="dxa"/>
          </w:tcPr>
          <w:p w:rsidR="00A44123" w:rsidRPr="006C51A3" w:rsidRDefault="00A44123" w:rsidP="00FE53AB">
            <w:pPr>
              <w:pStyle w:val="NoSpacing"/>
              <w:jc w:val="center"/>
              <w:rPr>
                <w:b/>
                <w:lang w:val="pt-BR"/>
              </w:rPr>
            </w:pPr>
            <w:r w:rsidRPr="006C51A3">
              <w:rPr>
                <w:b/>
                <w:lang w:val="pt-BR"/>
              </w:rPr>
              <w:t>Số Văn bản/Ngày ban hành</w:t>
            </w:r>
          </w:p>
        </w:tc>
        <w:tc>
          <w:tcPr>
            <w:tcW w:w="2118" w:type="dxa"/>
          </w:tcPr>
          <w:p w:rsidR="00A44123" w:rsidRPr="006C51A3" w:rsidRDefault="00A44123" w:rsidP="00FE53AB">
            <w:pPr>
              <w:pStyle w:val="NoSpacing"/>
              <w:jc w:val="center"/>
              <w:rPr>
                <w:b/>
                <w:lang w:val="pt-BR"/>
              </w:rPr>
            </w:pPr>
            <w:r w:rsidRPr="006C51A3">
              <w:rPr>
                <w:b/>
                <w:lang w:val="pt-BR"/>
              </w:rPr>
              <w:t>Cơ quan ban hành</w:t>
            </w:r>
          </w:p>
        </w:tc>
      </w:tr>
      <w:tr w:rsidR="00A44123" w:rsidTr="006C51A3">
        <w:tc>
          <w:tcPr>
            <w:tcW w:w="746" w:type="dxa"/>
            <w:vAlign w:val="center"/>
          </w:tcPr>
          <w:p w:rsidR="00A44123" w:rsidRDefault="00A44123" w:rsidP="00FE53AB">
            <w:pPr>
              <w:pStyle w:val="NoSpacing"/>
              <w:jc w:val="center"/>
              <w:rPr>
                <w:lang w:val="pt-BR"/>
              </w:rPr>
            </w:pPr>
            <w:r>
              <w:rPr>
                <w:lang w:val="pt-BR"/>
              </w:rPr>
              <w:t>1</w:t>
            </w:r>
          </w:p>
        </w:tc>
        <w:tc>
          <w:tcPr>
            <w:tcW w:w="4194" w:type="dxa"/>
            <w:vAlign w:val="center"/>
          </w:tcPr>
          <w:p w:rsidR="00A44123" w:rsidRPr="006C51A3" w:rsidRDefault="00A44123" w:rsidP="00FE53AB">
            <w:pPr>
              <w:pStyle w:val="NoSpacing"/>
              <w:jc w:val="both"/>
              <w:rPr>
                <w:rFonts w:asciiTheme="majorHAnsi" w:hAnsiTheme="majorHAnsi" w:cstheme="majorHAnsi"/>
                <w:szCs w:val="28"/>
                <w:lang w:val="pt-BR"/>
              </w:rPr>
            </w:pPr>
            <w:r w:rsidRPr="006C51A3">
              <w:rPr>
                <w:rFonts w:asciiTheme="majorHAnsi" w:eastAsia="Times New Roman" w:hAnsiTheme="majorHAnsi" w:cstheme="majorHAnsi"/>
                <w:szCs w:val="28"/>
                <w:lang w:val="pt-BR"/>
              </w:rPr>
              <w:t>Quyết định số phê duyệt Quy hoạch phát triển giáo dục và đào tạo tỉnh Kon Tum giai đoạn 2011-2020, định hướng đến năm 2025</w:t>
            </w:r>
          </w:p>
        </w:tc>
        <w:tc>
          <w:tcPr>
            <w:tcW w:w="2398" w:type="dxa"/>
            <w:vAlign w:val="center"/>
          </w:tcPr>
          <w:p w:rsidR="00A44123" w:rsidRDefault="00A44123" w:rsidP="00FE53AB">
            <w:pPr>
              <w:pStyle w:val="NoSpacing"/>
              <w:rPr>
                <w:lang w:val="pt-BR"/>
              </w:rPr>
            </w:pPr>
            <w:r>
              <w:rPr>
                <w:rFonts w:eastAsia="Times New Roman"/>
                <w:szCs w:val="28"/>
                <w:lang w:val="pt-BR"/>
              </w:rPr>
              <w:t xml:space="preserve">Số </w:t>
            </w:r>
            <w:r w:rsidRPr="002C4145">
              <w:rPr>
                <w:rFonts w:eastAsia="Times New Roman"/>
                <w:szCs w:val="28"/>
                <w:lang w:val="pt-BR"/>
              </w:rPr>
              <w:t xml:space="preserve">47/2011/QĐ-UBND ngày 26/12/2011 </w:t>
            </w:r>
          </w:p>
        </w:tc>
        <w:tc>
          <w:tcPr>
            <w:tcW w:w="2118" w:type="dxa"/>
            <w:vAlign w:val="center"/>
          </w:tcPr>
          <w:p w:rsidR="00A44123" w:rsidRDefault="00A44123" w:rsidP="00FE53AB">
            <w:pPr>
              <w:pStyle w:val="NoSpacing"/>
              <w:jc w:val="center"/>
              <w:rPr>
                <w:lang w:val="pt-BR"/>
              </w:rPr>
            </w:pPr>
            <w:r w:rsidRPr="002C4145">
              <w:rPr>
                <w:rFonts w:eastAsia="Times New Roman"/>
                <w:szCs w:val="28"/>
                <w:lang w:val="pt-BR"/>
              </w:rPr>
              <w:t>UBND tỉnh</w:t>
            </w:r>
          </w:p>
        </w:tc>
      </w:tr>
      <w:tr w:rsidR="0063454A" w:rsidTr="006C51A3">
        <w:tc>
          <w:tcPr>
            <w:tcW w:w="746" w:type="dxa"/>
            <w:vAlign w:val="center"/>
          </w:tcPr>
          <w:p w:rsidR="0063454A" w:rsidRDefault="0063454A" w:rsidP="00FE53AB">
            <w:pPr>
              <w:pStyle w:val="NoSpacing"/>
              <w:jc w:val="center"/>
              <w:rPr>
                <w:lang w:val="pt-BR"/>
              </w:rPr>
            </w:pPr>
            <w:r>
              <w:rPr>
                <w:lang w:val="pt-BR"/>
              </w:rPr>
              <w:t>2</w:t>
            </w:r>
          </w:p>
        </w:tc>
        <w:tc>
          <w:tcPr>
            <w:tcW w:w="4194" w:type="dxa"/>
            <w:vAlign w:val="center"/>
          </w:tcPr>
          <w:p w:rsidR="0063454A" w:rsidRPr="006C51A3" w:rsidRDefault="0063454A" w:rsidP="00FE53AB">
            <w:pPr>
              <w:pStyle w:val="NoSpacing"/>
              <w:jc w:val="both"/>
              <w:rPr>
                <w:rFonts w:asciiTheme="majorHAnsi" w:eastAsia="Times New Roman" w:hAnsiTheme="majorHAnsi" w:cstheme="majorHAnsi"/>
                <w:szCs w:val="28"/>
                <w:lang w:val="pt-BR"/>
              </w:rPr>
            </w:pPr>
            <w:r w:rsidRPr="006C51A3">
              <w:rPr>
                <w:rFonts w:asciiTheme="majorHAnsi" w:eastAsia="Times New Roman" w:hAnsiTheme="majorHAnsi" w:cstheme="majorHAnsi"/>
                <w:szCs w:val="28"/>
                <w:lang w:val="pt-BR"/>
              </w:rPr>
              <w:t xml:space="preserve">Công văn triển khai các nội dung được sửa đổi trong </w:t>
            </w:r>
            <w:r w:rsidRPr="006C51A3">
              <w:rPr>
                <w:rFonts w:asciiTheme="majorHAnsi" w:eastAsia="Times New Roman" w:hAnsiTheme="majorHAnsi" w:cstheme="majorHAnsi"/>
                <w:szCs w:val="28"/>
                <w:lang w:val="pt-BR"/>
              </w:rPr>
              <w:t>Quy hoạch phát triển giáo dục và đào tạo tỉnh Kon Tum giai đoạn 2011-2020, định hướng đến năm 2025</w:t>
            </w:r>
          </w:p>
        </w:tc>
        <w:tc>
          <w:tcPr>
            <w:tcW w:w="2398" w:type="dxa"/>
            <w:vAlign w:val="center"/>
          </w:tcPr>
          <w:p w:rsidR="0063454A" w:rsidRDefault="0063454A" w:rsidP="00FE53AB">
            <w:pPr>
              <w:pStyle w:val="NoSpacing"/>
              <w:rPr>
                <w:rFonts w:eastAsia="Times New Roman"/>
                <w:szCs w:val="28"/>
                <w:lang w:val="pt-BR"/>
              </w:rPr>
            </w:pPr>
            <w:r>
              <w:rPr>
                <w:rFonts w:eastAsia="Times New Roman"/>
                <w:szCs w:val="28"/>
                <w:lang w:val="pt-BR"/>
              </w:rPr>
              <w:t>Số 3225/UBND-KGVX ngày 26/12/2016</w:t>
            </w:r>
          </w:p>
        </w:tc>
        <w:tc>
          <w:tcPr>
            <w:tcW w:w="2118" w:type="dxa"/>
            <w:vAlign w:val="center"/>
          </w:tcPr>
          <w:p w:rsidR="0063454A" w:rsidRPr="002C4145" w:rsidRDefault="0063454A" w:rsidP="00FE53AB">
            <w:pPr>
              <w:pStyle w:val="NoSpacing"/>
              <w:jc w:val="center"/>
              <w:rPr>
                <w:rFonts w:eastAsia="Times New Roman"/>
                <w:szCs w:val="28"/>
                <w:lang w:val="pt-BR"/>
              </w:rPr>
            </w:pPr>
            <w:r w:rsidRPr="002C4145">
              <w:rPr>
                <w:rFonts w:eastAsia="Times New Roman"/>
                <w:szCs w:val="28"/>
                <w:lang w:val="pt-BR"/>
              </w:rPr>
              <w:t>UBND tỉnh</w:t>
            </w:r>
          </w:p>
        </w:tc>
      </w:tr>
      <w:tr w:rsidR="00A44123" w:rsidTr="006C51A3">
        <w:tc>
          <w:tcPr>
            <w:tcW w:w="746" w:type="dxa"/>
            <w:vAlign w:val="center"/>
          </w:tcPr>
          <w:p w:rsidR="00A44123" w:rsidRDefault="0063454A" w:rsidP="00FE53AB">
            <w:pPr>
              <w:pStyle w:val="NoSpacing"/>
              <w:jc w:val="center"/>
              <w:rPr>
                <w:lang w:val="pt-BR"/>
              </w:rPr>
            </w:pPr>
            <w:r>
              <w:rPr>
                <w:lang w:val="pt-BR"/>
              </w:rPr>
              <w:t>3</w:t>
            </w:r>
          </w:p>
        </w:tc>
        <w:tc>
          <w:tcPr>
            <w:tcW w:w="4194" w:type="dxa"/>
            <w:vAlign w:val="center"/>
          </w:tcPr>
          <w:p w:rsidR="00A44123" w:rsidRPr="006C51A3" w:rsidRDefault="0063454A" w:rsidP="00FE53AB">
            <w:pPr>
              <w:pStyle w:val="NoSpacing"/>
              <w:jc w:val="both"/>
              <w:rPr>
                <w:rFonts w:asciiTheme="majorHAnsi" w:hAnsiTheme="majorHAnsi" w:cstheme="majorHAnsi"/>
                <w:szCs w:val="28"/>
                <w:lang w:val="pt-BR"/>
              </w:rPr>
            </w:pPr>
            <w:bookmarkStart w:id="0" w:name="dieu_1_name"/>
            <w:r w:rsidRPr="006C51A3">
              <w:rPr>
                <w:rFonts w:asciiTheme="majorHAnsi" w:hAnsiTheme="majorHAnsi" w:cstheme="majorHAnsi"/>
                <w:color w:val="000000"/>
                <w:szCs w:val="28"/>
                <w:shd w:val="clear" w:color="auto" w:fill="FFFFFF"/>
                <w:lang w:val="pt-BR"/>
              </w:rPr>
              <w:t xml:space="preserve">Quyết định </w:t>
            </w:r>
            <w:r w:rsidRPr="006C51A3">
              <w:rPr>
                <w:rFonts w:asciiTheme="majorHAnsi" w:hAnsiTheme="majorHAnsi" w:cstheme="majorHAnsi"/>
                <w:color w:val="000000"/>
                <w:szCs w:val="28"/>
                <w:shd w:val="clear" w:color="auto" w:fill="FFFFFF"/>
                <w:lang w:val="pt-BR"/>
              </w:rPr>
              <w:t xml:space="preserve">ban hành </w:t>
            </w:r>
            <w:r w:rsidRPr="006C51A3">
              <w:rPr>
                <w:rFonts w:asciiTheme="majorHAnsi" w:hAnsiTheme="majorHAnsi" w:cstheme="majorHAnsi"/>
                <w:color w:val="000000"/>
                <w:szCs w:val="28"/>
                <w:shd w:val="clear" w:color="auto" w:fill="FFFFFF"/>
                <w:lang w:val="pt-BR"/>
              </w:rPr>
              <w:t>Đề án tiếp tục nâng cao chất lượng giáo dục đối với học sinh dân tộc thiểu số giai đoạn 2016 - 2020.</w:t>
            </w:r>
            <w:bookmarkEnd w:id="0"/>
          </w:p>
        </w:tc>
        <w:tc>
          <w:tcPr>
            <w:tcW w:w="2398" w:type="dxa"/>
            <w:vAlign w:val="center"/>
          </w:tcPr>
          <w:p w:rsidR="00A44123" w:rsidRDefault="0063454A" w:rsidP="00FE53AB">
            <w:pPr>
              <w:pStyle w:val="NoSpacing"/>
              <w:rPr>
                <w:lang w:val="pt-BR"/>
              </w:rPr>
            </w:pPr>
            <w:r>
              <w:rPr>
                <w:rFonts w:eastAsia="Times New Roman"/>
                <w:szCs w:val="28"/>
                <w:lang w:val="pt-BR"/>
              </w:rPr>
              <w:t xml:space="preserve">Số </w:t>
            </w:r>
            <w:r>
              <w:rPr>
                <w:rFonts w:eastAsia="Times New Roman"/>
                <w:szCs w:val="28"/>
                <w:lang w:val="pt-BR"/>
              </w:rPr>
              <w:t>02</w:t>
            </w:r>
            <w:r w:rsidRPr="002C4145">
              <w:rPr>
                <w:rFonts w:eastAsia="Times New Roman"/>
                <w:szCs w:val="28"/>
                <w:lang w:val="pt-BR"/>
              </w:rPr>
              <w:t>/201</w:t>
            </w:r>
            <w:r>
              <w:rPr>
                <w:rFonts w:eastAsia="Times New Roman"/>
                <w:szCs w:val="28"/>
                <w:lang w:val="pt-BR"/>
              </w:rPr>
              <w:t>7</w:t>
            </w:r>
            <w:r w:rsidRPr="002C4145">
              <w:rPr>
                <w:rFonts w:eastAsia="Times New Roman"/>
                <w:szCs w:val="28"/>
                <w:lang w:val="pt-BR"/>
              </w:rPr>
              <w:t>/QĐ-UBND ngày</w:t>
            </w:r>
            <w:r>
              <w:rPr>
                <w:rFonts w:eastAsia="Times New Roman"/>
                <w:szCs w:val="28"/>
                <w:lang w:val="pt-BR"/>
              </w:rPr>
              <w:t xml:space="preserve"> 20/01/2017</w:t>
            </w:r>
          </w:p>
        </w:tc>
        <w:tc>
          <w:tcPr>
            <w:tcW w:w="2118" w:type="dxa"/>
            <w:vAlign w:val="center"/>
          </w:tcPr>
          <w:p w:rsidR="00A44123" w:rsidRDefault="0063454A" w:rsidP="00FE53AB">
            <w:pPr>
              <w:pStyle w:val="NoSpacing"/>
              <w:jc w:val="center"/>
              <w:rPr>
                <w:lang w:val="pt-BR"/>
              </w:rPr>
            </w:pPr>
            <w:r w:rsidRPr="002C4145">
              <w:rPr>
                <w:rFonts w:eastAsia="Times New Roman"/>
                <w:szCs w:val="28"/>
                <w:lang w:val="pt-BR"/>
              </w:rPr>
              <w:t>UBND tỉnh</w:t>
            </w:r>
          </w:p>
        </w:tc>
      </w:tr>
      <w:tr w:rsidR="00A44123" w:rsidTr="006C51A3">
        <w:tc>
          <w:tcPr>
            <w:tcW w:w="746" w:type="dxa"/>
            <w:vAlign w:val="center"/>
          </w:tcPr>
          <w:p w:rsidR="00A44123" w:rsidRDefault="0063454A" w:rsidP="00FE53AB">
            <w:pPr>
              <w:pStyle w:val="NoSpacing"/>
              <w:jc w:val="center"/>
              <w:rPr>
                <w:lang w:val="pt-BR"/>
              </w:rPr>
            </w:pPr>
            <w:r>
              <w:rPr>
                <w:lang w:val="pt-BR"/>
              </w:rPr>
              <w:t>4</w:t>
            </w:r>
          </w:p>
        </w:tc>
        <w:tc>
          <w:tcPr>
            <w:tcW w:w="4194" w:type="dxa"/>
            <w:vAlign w:val="center"/>
          </w:tcPr>
          <w:p w:rsidR="00A44123" w:rsidRPr="006C51A3" w:rsidRDefault="00A44123" w:rsidP="00FE53AB">
            <w:pPr>
              <w:pStyle w:val="NoSpacing"/>
              <w:jc w:val="both"/>
              <w:rPr>
                <w:rFonts w:asciiTheme="majorHAnsi" w:hAnsiTheme="majorHAnsi" w:cstheme="majorHAnsi"/>
                <w:szCs w:val="28"/>
                <w:lang w:val="pt-BR"/>
              </w:rPr>
            </w:pPr>
            <w:r w:rsidRPr="006C51A3">
              <w:rPr>
                <w:rFonts w:asciiTheme="majorHAnsi" w:eastAsia="Times New Roman" w:hAnsiTheme="majorHAnsi" w:cstheme="majorHAnsi"/>
                <w:szCs w:val="28"/>
                <w:lang w:val="pt-BR"/>
              </w:rPr>
              <w:t>Kế hoạch thực hiện Đề án phát triển giáo dục đối với các dân tộc rất ít người giai đoạn 2011-2015 trên địa bàn tỉnh Kon Tum</w:t>
            </w:r>
          </w:p>
        </w:tc>
        <w:tc>
          <w:tcPr>
            <w:tcW w:w="2398" w:type="dxa"/>
            <w:vAlign w:val="center"/>
          </w:tcPr>
          <w:p w:rsidR="00A44123" w:rsidRDefault="00A44123" w:rsidP="00FE53AB">
            <w:pPr>
              <w:pStyle w:val="NoSpacing"/>
              <w:rPr>
                <w:lang w:val="pt-BR"/>
              </w:rPr>
            </w:pPr>
            <w:r>
              <w:rPr>
                <w:rFonts w:eastAsia="Times New Roman"/>
                <w:szCs w:val="28"/>
                <w:lang w:val="pt-BR"/>
              </w:rPr>
              <w:t xml:space="preserve">Số </w:t>
            </w:r>
            <w:r w:rsidRPr="002C4145">
              <w:rPr>
                <w:rFonts w:eastAsia="Times New Roman"/>
                <w:szCs w:val="28"/>
                <w:lang w:val="pt-BR"/>
              </w:rPr>
              <w:t xml:space="preserve">1016/KH-UBND ngày 17/6/2011 </w:t>
            </w:r>
          </w:p>
        </w:tc>
        <w:tc>
          <w:tcPr>
            <w:tcW w:w="2118" w:type="dxa"/>
            <w:vAlign w:val="center"/>
          </w:tcPr>
          <w:p w:rsidR="00A44123" w:rsidRDefault="00A44123" w:rsidP="00FE53AB">
            <w:pPr>
              <w:pStyle w:val="NoSpacing"/>
              <w:jc w:val="center"/>
              <w:rPr>
                <w:lang w:val="pt-BR"/>
              </w:rPr>
            </w:pPr>
            <w:r>
              <w:rPr>
                <w:lang w:val="pt-BR"/>
              </w:rPr>
              <w:t>UBND tỉnh</w:t>
            </w:r>
          </w:p>
        </w:tc>
      </w:tr>
      <w:tr w:rsidR="00A44123" w:rsidTr="006C51A3">
        <w:tc>
          <w:tcPr>
            <w:tcW w:w="746" w:type="dxa"/>
            <w:vAlign w:val="center"/>
          </w:tcPr>
          <w:p w:rsidR="00A44123" w:rsidRDefault="0063454A" w:rsidP="00FE53AB">
            <w:pPr>
              <w:pStyle w:val="NoSpacing"/>
              <w:jc w:val="center"/>
              <w:rPr>
                <w:lang w:val="pt-BR"/>
              </w:rPr>
            </w:pPr>
            <w:r>
              <w:rPr>
                <w:lang w:val="pt-BR"/>
              </w:rPr>
              <w:t>5</w:t>
            </w:r>
          </w:p>
        </w:tc>
        <w:tc>
          <w:tcPr>
            <w:tcW w:w="4194" w:type="dxa"/>
            <w:vAlign w:val="center"/>
          </w:tcPr>
          <w:p w:rsidR="00A44123" w:rsidRPr="006C51A3" w:rsidRDefault="00A44123" w:rsidP="00FE53AB">
            <w:pPr>
              <w:contextualSpacing/>
              <w:jc w:val="both"/>
              <w:rPr>
                <w:rFonts w:asciiTheme="majorHAnsi" w:eastAsia="Times New Roman" w:hAnsiTheme="majorHAnsi" w:cstheme="majorHAnsi"/>
                <w:szCs w:val="28"/>
                <w:lang w:val="pt-BR"/>
              </w:rPr>
            </w:pPr>
            <w:r w:rsidRPr="006C51A3">
              <w:rPr>
                <w:rFonts w:asciiTheme="majorHAnsi" w:eastAsia="Times New Roman" w:hAnsiTheme="majorHAnsi" w:cstheme="majorHAnsi"/>
                <w:szCs w:val="28"/>
                <w:lang w:val="vi-VN"/>
              </w:rPr>
              <w:t xml:space="preserve">Quyết định phê duyệt Quy hoạch phát triển nhân lực </w:t>
            </w:r>
            <w:r w:rsidRPr="006C51A3">
              <w:rPr>
                <w:rFonts w:asciiTheme="majorHAnsi" w:eastAsia="Times New Roman" w:hAnsiTheme="majorHAnsi" w:cstheme="majorHAnsi"/>
                <w:iCs/>
                <w:szCs w:val="28"/>
                <w:lang w:val="vi-VN"/>
              </w:rPr>
              <w:t>tỉnh Kon Tum</w:t>
            </w:r>
            <w:r w:rsidRPr="006C51A3">
              <w:rPr>
                <w:rFonts w:asciiTheme="majorHAnsi" w:eastAsia="Times New Roman" w:hAnsiTheme="majorHAnsi" w:cstheme="majorHAnsi"/>
                <w:szCs w:val="28"/>
                <w:lang w:val="vi-VN"/>
              </w:rPr>
              <w:t xml:space="preserve"> giai đoạn 2011-2020;</w:t>
            </w:r>
          </w:p>
          <w:p w:rsidR="00A44123" w:rsidRPr="006C51A3" w:rsidRDefault="00A44123" w:rsidP="00FE53AB">
            <w:pPr>
              <w:pStyle w:val="NoSpacing"/>
              <w:jc w:val="both"/>
              <w:rPr>
                <w:rFonts w:asciiTheme="majorHAnsi" w:eastAsia="Times New Roman" w:hAnsiTheme="majorHAnsi" w:cstheme="majorHAnsi"/>
                <w:szCs w:val="28"/>
                <w:lang w:val="pt-BR"/>
              </w:rPr>
            </w:pPr>
          </w:p>
        </w:tc>
        <w:tc>
          <w:tcPr>
            <w:tcW w:w="2398" w:type="dxa"/>
            <w:vAlign w:val="center"/>
          </w:tcPr>
          <w:p w:rsidR="00A44123" w:rsidRPr="002C4145" w:rsidRDefault="00A44123" w:rsidP="00FE53AB">
            <w:pPr>
              <w:pStyle w:val="NoSpacing"/>
              <w:rPr>
                <w:rFonts w:eastAsia="Times New Roman"/>
                <w:szCs w:val="28"/>
                <w:lang w:val="pt-BR"/>
              </w:rPr>
            </w:pPr>
            <w:r w:rsidRPr="00A44123">
              <w:rPr>
                <w:rFonts w:eastAsia="Times New Roman"/>
                <w:szCs w:val="28"/>
                <w:lang w:val="pt-BR"/>
              </w:rPr>
              <w:t>S</w:t>
            </w:r>
            <w:r w:rsidRPr="00DA005A">
              <w:rPr>
                <w:rFonts w:eastAsia="Times New Roman"/>
                <w:szCs w:val="28"/>
                <w:lang w:val="vi-VN"/>
              </w:rPr>
              <w:t>ố 1111/QĐ</w:t>
            </w:r>
            <w:r w:rsidRPr="00DA005A">
              <w:rPr>
                <w:rFonts w:eastAsia="Times New Roman"/>
                <w:i/>
                <w:szCs w:val="28"/>
                <w:lang w:val="vi-VN"/>
              </w:rPr>
              <w:t>-</w:t>
            </w:r>
            <w:r w:rsidRPr="00DA005A">
              <w:rPr>
                <w:rFonts w:eastAsia="Times New Roman"/>
                <w:iCs/>
                <w:szCs w:val="28"/>
                <w:lang w:val="vi-VN"/>
              </w:rPr>
              <w:t>UBND</w:t>
            </w:r>
            <w:r w:rsidRPr="00DA005A">
              <w:rPr>
                <w:rFonts w:eastAsia="Times New Roman"/>
                <w:szCs w:val="28"/>
                <w:lang w:val="vi-VN"/>
              </w:rPr>
              <w:t xml:space="preserve"> ngày 19/11/2011 </w:t>
            </w:r>
          </w:p>
        </w:tc>
        <w:tc>
          <w:tcPr>
            <w:tcW w:w="2118" w:type="dxa"/>
            <w:vAlign w:val="center"/>
          </w:tcPr>
          <w:p w:rsidR="00A44123" w:rsidRDefault="00A44123" w:rsidP="00FE53AB">
            <w:pPr>
              <w:pStyle w:val="NoSpacing"/>
              <w:jc w:val="center"/>
              <w:rPr>
                <w:lang w:val="pt-BR"/>
              </w:rPr>
            </w:pPr>
            <w:r w:rsidRPr="00DA005A">
              <w:rPr>
                <w:rFonts w:eastAsia="Times New Roman"/>
                <w:szCs w:val="28"/>
                <w:lang w:val="vi-VN"/>
              </w:rPr>
              <w:t xml:space="preserve">UBND </w:t>
            </w:r>
            <w:r w:rsidRPr="00DA005A">
              <w:rPr>
                <w:rFonts w:eastAsia="Times New Roman"/>
                <w:iCs/>
                <w:szCs w:val="28"/>
                <w:lang w:val="vi-VN"/>
              </w:rPr>
              <w:t>tỉnh</w:t>
            </w:r>
          </w:p>
        </w:tc>
      </w:tr>
      <w:tr w:rsidR="00A44123" w:rsidTr="00FE53AB">
        <w:trPr>
          <w:trHeight w:val="2708"/>
        </w:trPr>
        <w:tc>
          <w:tcPr>
            <w:tcW w:w="746" w:type="dxa"/>
            <w:vAlign w:val="center"/>
          </w:tcPr>
          <w:p w:rsidR="00A44123" w:rsidRDefault="0063454A" w:rsidP="00FE53AB">
            <w:pPr>
              <w:pStyle w:val="NoSpacing"/>
              <w:jc w:val="center"/>
              <w:rPr>
                <w:lang w:val="pt-BR"/>
              </w:rPr>
            </w:pPr>
            <w:r>
              <w:rPr>
                <w:lang w:val="pt-BR"/>
              </w:rPr>
              <w:t>6</w:t>
            </w:r>
          </w:p>
        </w:tc>
        <w:tc>
          <w:tcPr>
            <w:tcW w:w="4194" w:type="dxa"/>
            <w:vAlign w:val="center"/>
          </w:tcPr>
          <w:p w:rsidR="00A44123" w:rsidRPr="006C51A3" w:rsidRDefault="00A44123" w:rsidP="00FE53AB">
            <w:pPr>
              <w:contextualSpacing/>
              <w:jc w:val="both"/>
              <w:rPr>
                <w:rFonts w:asciiTheme="majorHAnsi" w:eastAsia="Times New Roman" w:hAnsiTheme="majorHAnsi" w:cstheme="majorHAnsi"/>
                <w:szCs w:val="28"/>
                <w:lang w:val="pt-BR"/>
              </w:rPr>
            </w:pPr>
            <w:r w:rsidRPr="006C51A3">
              <w:rPr>
                <w:rFonts w:asciiTheme="majorHAnsi" w:eastAsia="Times New Roman" w:hAnsiTheme="majorHAnsi" w:cstheme="majorHAnsi"/>
                <w:szCs w:val="28"/>
                <w:lang w:val="vi-VN"/>
              </w:rPr>
              <w:t>Kế hoạch thực hiện Nghị quyết số 44/NQ-CP ngày 09/6/2014 ban hành Chương trình hành động của Chính phủ và Chương trình số 67</w:t>
            </w:r>
            <w:r w:rsidRPr="006C51A3">
              <w:rPr>
                <w:rFonts w:asciiTheme="majorHAnsi" w:eastAsia="Times New Roman" w:hAnsiTheme="majorHAnsi" w:cstheme="majorHAnsi"/>
                <w:szCs w:val="28"/>
                <w:lang w:val="pt-BR"/>
              </w:rPr>
              <w:t>-</w:t>
            </w:r>
            <w:r w:rsidRPr="006C51A3">
              <w:rPr>
                <w:rFonts w:asciiTheme="majorHAnsi" w:eastAsia="Times New Roman" w:hAnsiTheme="majorHAnsi" w:cstheme="majorHAnsi"/>
                <w:szCs w:val="28"/>
                <w:lang w:val="vi-VN"/>
              </w:rPr>
              <w:t xml:space="preserve">CTr/TU ngày 29/4/2014 của BCH </w:t>
            </w:r>
            <w:r w:rsidRPr="006C51A3">
              <w:rPr>
                <w:rFonts w:asciiTheme="majorHAnsi" w:eastAsia="Times New Roman" w:hAnsiTheme="majorHAnsi" w:cstheme="majorHAnsi"/>
                <w:szCs w:val="28"/>
                <w:lang w:val="pt-BR"/>
              </w:rPr>
              <w:t>Đ</w:t>
            </w:r>
            <w:r w:rsidRPr="006C51A3">
              <w:rPr>
                <w:rFonts w:asciiTheme="majorHAnsi" w:eastAsia="Times New Roman" w:hAnsiTheme="majorHAnsi" w:cstheme="majorHAnsi"/>
                <w:szCs w:val="28"/>
                <w:lang w:val="vi-VN"/>
              </w:rPr>
              <w:t>ảng bộ tỉnh thực hiện Nghị quyết số 29-NQ/TW ngày 04/11/2013 của BCHTW;</w:t>
            </w:r>
          </w:p>
          <w:p w:rsidR="00A44123" w:rsidRPr="006C51A3" w:rsidRDefault="00A44123" w:rsidP="00FE53AB">
            <w:pPr>
              <w:contextualSpacing/>
              <w:jc w:val="both"/>
              <w:rPr>
                <w:rFonts w:asciiTheme="majorHAnsi" w:eastAsia="Times New Roman" w:hAnsiTheme="majorHAnsi" w:cstheme="majorHAnsi"/>
                <w:szCs w:val="28"/>
                <w:lang w:val="pt-BR"/>
              </w:rPr>
            </w:pPr>
          </w:p>
        </w:tc>
        <w:tc>
          <w:tcPr>
            <w:tcW w:w="2398" w:type="dxa"/>
            <w:vAlign w:val="center"/>
          </w:tcPr>
          <w:p w:rsidR="00A44123" w:rsidRPr="00A44123" w:rsidRDefault="00A44123" w:rsidP="00FE53AB">
            <w:pPr>
              <w:pStyle w:val="NoSpacing"/>
              <w:rPr>
                <w:rFonts w:eastAsia="Times New Roman"/>
                <w:szCs w:val="28"/>
                <w:lang w:val="pt-BR"/>
              </w:rPr>
            </w:pPr>
            <w:r w:rsidRPr="00DA005A">
              <w:rPr>
                <w:rFonts w:eastAsia="Times New Roman"/>
                <w:szCs w:val="28"/>
                <w:lang w:val="vi-VN"/>
              </w:rPr>
              <w:t xml:space="preserve">số 2288/KH-UBND ngày 10/9/2014 </w:t>
            </w:r>
          </w:p>
        </w:tc>
        <w:tc>
          <w:tcPr>
            <w:tcW w:w="2118" w:type="dxa"/>
            <w:vAlign w:val="center"/>
          </w:tcPr>
          <w:p w:rsidR="00A44123" w:rsidRPr="00DA005A" w:rsidRDefault="0063454A" w:rsidP="00FE53AB">
            <w:pPr>
              <w:pStyle w:val="NoSpacing"/>
              <w:jc w:val="center"/>
              <w:rPr>
                <w:rFonts w:eastAsia="Times New Roman"/>
                <w:szCs w:val="28"/>
                <w:lang w:val="vi-VN"/>
              </w:rPr>
            </w:pPr>
            <w:r w:rsidRPr="002C4145">
              <w:rPr>
                <w:rFonts w:eastAsia="Times New Roman"/>
                <w:szCs w:val="28"/>
                <w:lang w:val="pt-BR"/>
              </w:rPr>
              <w:t>UBND tỉnh</w:t>
            </w:r>
          </w:p>
        </w:tc>
      </w:tr>
      <w:tr w:rsidR="00A44123" w:rsidTr="006C51A3">
        <w:tc>
          <w:tcPr>
            <w:tcW w:w="746" w:type="dxa"/>
            <w:vAlign w:val="center"/>
          </w:tcPr>
          <w:p w:rsidR="00A44123" w:rsidRDefault="00FE53AB" w:rsidP="00FE53AB">
            <w:pPr>
              <w:pStyle w:val="NoSpacing"/>
              <w:jc w:val="center"/>
              <w:rPr>
                <w:lang w:val="pt-BR"/>
              </w:rPr>
            </w:pPr>
            <w:r>
              <w:rPr>
                <w:lang w:val="pt-BR"/>
              </w:rPr>
              <w:t>7</w:t>
            </w:r>
          </w:p>
        </w:tc>
        <w:tc>
          <w:tcPr>
            <w:tcW w:w="4194" w:type="dxa"/>
            <w:vAlign w:val="center"/>
          </w:tcPr>
          <w:p w:rsidR="00A44123" w:rsidRPr="006C51A3" w:rsidRDefault="00A44123" w:rsidP="00FE53AB">
            <w:pPr>
              <w:contextualSpacing/>
              <w:jc w:val="both"/>
              <w:rPr>
                <w:rFonts w:asciiTheme="majorHAnsi" w:eastAsia="Times New Roman" w:hAnsiTheme="majorHAnsi" w:cstheme="majorHAnsi"/>
                <w:szCs w:val="28"/>
                <w:lang w:val="vi-VN"/>
              </w:rPr>
            </w:pPr>
            <w:r w:rsidRPr="006C51A3">
              <w:rPr>
                <w:rFonts w:asciiTheme="majorHAnsi" w:hAnsiTheme="majorHAnsi" w:cstheme="majorHAnsi"/>
                <w:szCs w:val="28"/>
                <w:lang w:val="nb-NO"/>
              </w:rPr>
              <w:t>Kế hoạch thực hiện Đề án giáo dục hướng nghiệp và định hướng phân luồng học sinh trong giáo dục phổ thông giai đoạn 2018-2025;</w:t>
            </w:r>
          </w:p>
        </w:tc>
        <w:tc>
          <w:tcPr>
            <w:tcW w:w="2398" w:type="dxa"/>
            <w:vAlign w:val="center"/>
          </w:tcPr>
          <w:p w:rsidR="00A44123" w:rsidRPr="00DA005A" w:rsidRDefault="00A44123" w:rsidP="00FE53AB">
            <w:pPr>
              <w:pStyle w:val="NoSpacing"/>
              <w:rPr>
                <w:rFonts w:eastAsia="Times New Roman"/>
                <w:szCs w:val="28"/>
                <w:lang w:val="vi-VN"/>
              </w:rPr>
            </w:pPr>
            <w:r w:rsidRPr="00A44123">
              <w:rPr>
                <w:szCs w:val="28"/>
                <w:lang w:val="vi-VN"/>
              </w:rPr>
              <w:t>S</w:t>
            </w:r>
            <w:r w:rsidRPr="008416F6">
              <w:rPr>
                <w:szCs w:val="28"/>
                <w:lang w:val="nb-NO"/>
              </w:rPr>
              <w:t xml:space="preserve">ố 3188/KH-UBND ngày 14/11/2018 </w:t>
            </w:r>
          </w:p>
        </w:tc>
        <w:tc>
          <w:tcPr>
            <w:tcW w:w="2118" w:type="dxa"/>
            <w:vAlign w:val="center"/>
          </w:tcPr>
          <w:p w:rsidR="00A44123" w:rsidRPr="00DA005A" w:rsidRDefault="00A44123" w:rsidP="00FE53AB">
            <w:pPr>
              <w:pStyle w:val="NoSpacing"/>
              <w:jc w:val="center"/>
              <w:rPr>
                <w:rFonts w:eastAsia="Times New Roman"/>
                <w:szCs w:val="28"/>
                <w:lang w:val="vi-VN"/>
              </w:rPr>
            </w:pPr>
          </w:p>
        </w:tc>
      </w:tr>
      <w:tr w:rsidR="00A44123" w:rsidTr="006C51A3">
        <w:tc>
          <w:tcPr>
            <w:tcW w:w="746" w:type="dxa"/>
            <w:vAlign w:val="center"/>
          </w:tcPr>
          <w:p w:rsidR="00A44123" w:rsidRDefault="00FE53AB" w:rsidP="00FE53AB">
            <w:pPr>
              <w:pStyle w:val="NoSpacing"/>
              <w:jc w:val="center"/>
              <w:rPr>
                <w:lang w:val="pt-BR"/>
              </w:rPr>
            </w:pPr>
            <w:r>
              <w:rPr>
                <w:lang w:val="pt-BR"/>
              </w:rPr>
              <w:t>8</w:t>
            </w:r>
          </w:p>
        </w:tc>
        <w:tc>
          <w:tcPr>
            <w:tcW w:w="4194" w:type="dxa"/>
            <w:vAlign w:val="center"/>
          </w:tcPr>
          <w:p w:rsidR="00A44123" w:rsidRPr="006C51A3" w:rsidRDefault="00A44123" w:rsidP="00FE53AB">
            <w:pPr>
              <w:contextualSpacing/>
              <w:jc w:val="both"/>
              <w:rPr>
                <w:rFonts w:asciiTheme="majorHAnsi" w:hAnsiTheme="majorHAnsi" w:cstheme="majorHAnsi"/>
                <w:szCs w:val="28"/>
                <w:lang w:val="nb-NO"/>
              </w:rPr>
            </w:pPr>
            <w:r w:rsidRPr="006C51A3">
              <w:rPr>
                <w:rFonts w:asciiTheme="majorHAnsi" w:eastAsia="Times New Roman" w:hAnsiTheme="majorHAnsi" w:cstheme="majorHAnsi"/>
                <w:szCs w:val="28"/>
                <w:lang w:val="vi-VN"/>
              </w:rPr>
              <w:t>Kế hoạch</w:t>
            </w:r>
            <w:r w:rsidRPr="006C51A3">
              <w:rPr>
                <w:rFonts w:asciiTheme="majorHAnsi" w:eastAsia="Times New Roman" w:hAnsiTheme="majorHAnsi" w:cstheme="majorHAnsi"/>
                <w:szCs w:val="28"/>
                <w:lang w:val="pt-BR"/>
              </w:rPr>
              <w:t xml:space="preserve"> </w:t>
            </w:r>
            <w:r w:rsidRPr="006C51A3">
              <w:rPr>
                <w:rFonts w:asciiTheme="majorHAnsi" w:eastAsia="Times New Roman" w:hAnsiTheme="majorHAnsi" w:cstheme="majorHAnsi"/>
                <w:szCs w:val="28"/>
                <w:lang w:val="pt-BR"/>
              </w:rPr>
              <w:t xml:space="preserve">triển </w:t>
            </w:r>
            <w:r w:rsidRPr="006C51A3">
              <w:rPr>
                <w:rFonts w:asciiTheme="majorHAnsi" w:eastAsia="Times New Roman" w:hAnsiTheme="majorHAnsi" w:cstheme="majorHAnsi"/>
                <w:szCs w:val="28"/>
                <w:lang w:val="vi-VN"/>
              </w:rPr>
              <w:t xml:space="preserve">khai thực hiện Đề án “Dạy và học  ngoại ngữ  trong hệ thống giáo dục quốc dân” trên </w:t>
            </w:r>
            <w:r w:rsidRPr="006C51A3">
              <w:rPr>
                <w:rFonts w:asciiTheme="majorHAnsi" w:eastAsia="Times New Roman" w:hAnsiTheme="majorHAnsi" w:cstheme="majorHAnsi"/>
                <w:szCs w:val="28"/>
                <w:lang w:val="vi-VN"/>
              </w:rPr>
              <w:lastRenderedPageBreak/>
              <w:t>địa bàn tỉnh Kon Tum, giai đoạn 2019-2025</w:t>
            </w:r>
          </w:p>
        </w:tc>
        <w:tc>
          <w:tcPr>
            <w:tcW w:w="2398" w:type="dxa"/>
            <w:vAlign w:val="center"/>
          </w:tcPr>
          <w:p w:rsidR="00A44123" w:rsidRPr="00A44123" w:rsidRDefault="00A44123" w:rsidP="00FE53AB">
            <w:pPr>
              <w:pStyle w:val="NoSpacing"/>
              <w:rPr>
                <w:szCs w:val="28"/>
                <w:lang w:val="nb-NO"/>
              </w:rPr>
            </w:pPr>
            <w:r w:rsidRPr="00A44123">
              <w:rPr>
                <w:rFonts w:eastAsia="Times New Roman"/>
                <w:szCs w:val="28"/>
                <w:lang w:val="nb-NO"/>
              </w:rPr>
              <w:lastRenderedPageBreak/>
              <w:t xml:space="preserve">Số </w:t>
            </w:r>
            <w:r w:rsidRPr="00541254">
              <w:rPr>
                <w:rFonts w:eastAsia="Times New Roman"/>
                <w:szCs w:val="28"/>
                <w:lang w:val="vi-VN"/>
              </w:rPr>
              <w:t xml:space="preserve">535/KH-UBND ngày 12/3/2019 </w:t>
            </w:r>
          </w:p>
        </w:tc>
        <w:tc>
          <w:tcPr>
            <w:tcW w:w="2118" w:type="dxa"/>
            <w:vAlign w:val="center"/>
          </w:tcPr>
          <w:p w:rsidR="00A44123" w:rsidRPr="00DA005A" w:rsidRDefault="00A44123" w:rsidP="00FE53AB">
            <w:pPr>
              <w:pStyle w:val="NoSpacing"/>
              <w:jc w:val="center"/>
              <w:rPr>
                <w:rFonts w:eastAsia="Times New Roman"/>
                <w:szCs w:val="28"/>
                <w:lang w:val="vi-VN"/>
              </w:rPr>
            </w:pPr>
          </w:p>
        </w:tc>
      </w:tr>
      <w:tr w:rsidR="00A44123" w:rsidTr="006C51A3">
        <w:trPr>
          <w:trHeight w:val="1494"/>
        </w:trPr>
        <w:tc>
          <w:tcPr>
            <w:tcW w:w="746" w:type="dxa"/>
            <w:vAlign w:val="center"/>
          </w:tcPr>
          <w:p w:rsidR="00A44123" w:rsidRDefault="00FE53AB" w:rsidP="00FE53AB">
            <w:pPr>
              <w:pStyle w:val="NoSpacing"/>
              <w:jc w:val="center"/>
              <w:rPr>
                <w:lang w:val="pt-BR"/>
              </w:rPr>
            </w:pPr>
            <w:r>
              <w:rPr>
                <w:lang w:val="pt-BR"/>
              </w:rPr>
              <w:lastRenderedPageBreak/>
              <w:t>9</w:t>
            </w:r>
          </w:p>
        </w:tc>
        <w:tc>
          <w:tcPr>
            <w:tcW w:w="4194" w:type="dxa"/>
            <w:vAlign w:val="center"/>
          </w:tcPr>
          <w:p w:rsidR="00A44123" w:rsidRPr="006C51A3" w:rsidRDefault="00A44123" w:rsidP="00FE53AB">
            <w:pPr>
              <w:tabs>
                <w:tab w:val="left" w:pos="645"/>
                <w:tab w:val="center" w:pos="4394"/>
              </w:tabs>
              <w:jc w:val="both"/>
              <w:rPr>
                <w:rFonts w:asciiTheme="majorHAnsi" w:hAnsiTheme="majorHAnsi" w:cstheme="majorHAnsi"/>
                <w:szCs w:val="28"/>
                <w:lang w:val="pt-BR" w:eastAsia="vi-VN" w:bidi="vi-VN"/>
              </w:rPr>
            </w:pPr>
            <w:r w:rsidRPr="006C51A3">
              <w:rPr>
                <w:rFonts w:asciiTheme="majorHAnsi" w:hAnsiTheme="majorHAnsi" w:cstheme="majorHAnsi"/>
                <w:szCs w:val="28"/>
                <w:lang w:val="vi-VN" w:eastAsia="vi-VN" w:bidi="vi-VN"/>
              </w:rPr>
              <w:t>Quyết định ban hành Bộ Tiêu chí lựa chọn sách giáo khoa lớp 1 năm học 2020-2021 trên địa bàn tỉnh Kon Tum</w:t>
            </w:r>
            <w:r w:rsidRPr="006C51A3">
              <w:rPr>
                <w:rFonts w:asciiTheme="majorHAnsi" w:hAnsiTheme="majorHAnsi" w:cstheme="majorHAnsi"/>
                <w:szCs w:val="28"/>
                <w:lang w:val="pt-BR" w:eastAsia="vi-VN" w:bidi="vi-VN"/>
              </w:rPr>
              <w:t>;</w:t>
            </w:r>
          </w:p>
          <w:p w:rsidR="00A44123" w:rsidRPr="006C51A3" w:rsidRDefault="00A44123" w:rsidP="00FE53AB">
            <w:pPr>
              <w:contextualSpacing/>
              <w:jc w:val="both"/>
              <w:rPr>
                <w:rFonts w:asciiTheme="majorHAnsi" w:eastAsia="Times New Roman" w:hAnsiTheme="majorHAnsi" w:cstheme="majorHAnsi"/>
                <w:szCs w:val="28"/>
                <w:lang w:val="pt-BR"/>
              </w:rPr>
            </w:pPr>
          </w:p>
        </w:tc>
        <w:tc>
          <w:tcPr>
            <w:tcW w:w="2398" w:type="dxa"/>
            <w:vAlign w:val="center"/>
          </w:tcPr>
          <w:p w:rsidR="00A44123" w:rsidRPr="0063454A" w:rsidRDefault="0063454A" w:rsidP="00FE53AB">
            <w:pPr>
              <w:pStyle w:val="NoSpacing"/>
              <w:rPr>
                <w:rFonts w:eastAsia="Times New Roman"/>
                <w:szCs w:val="28"/>
                <w:lang w:val="pt-BR"/>
              </w:rPr>
            </w:pPr>
            <w:r w:rsidRPr="0063454A">
              <w:rPr>
                <w:szCs w:val="28"/>
                <w:lang w:val="pt-BR" w:eastAsia="vi-VN" w:bidi="vi-VN"/>
              </w:rPr>
              <w:t>S</w:t>
            </w:r>
            <w:r w:rsidRPr="00105CEA">
              <w:rPr>
                <w:szCs w:val="28"/>
                <w:lang w:val="vi-VN" w:eastAsia="vi-VN" w:bidi="vi-VN"/>
              </w:rPr>
              <w:t xml:space="preserve">ố 361/QĐ-UBND ngày 16/4/2020 </w:t>
            </w:r>
          </w:p>
        </w:tc>
        <w:tc>
          <w:tcPr>
            <w:tcW w:w="2118" w:type="dxa"/>
            <w:vAlign w:val="center"/>
          </w:tcPr>
          <w:p w:rsidR="00A44123" w:rsidRPr="00DA005A" w:rsidRDefault="00A44123" w:rsidP="00FE53AB">
            <w:pPr>
              <w:pStyle w:val="NoSpacing"/>
              <w:jc w:val="center"/>
              <w:rPr>
                <w:rFonts w:eastAsia="Times New Roman"/>
                <w:szCs w:val="28"/>
                <w:lang w:val="vi-VN"/>
              </w:rPr>
            </w:pPr>
          </w:p>
        </w:tc>
      </w:tr>
      <w:tr w:rsidR="0063454A" w:rsidTr="00FE53AB">
        <w:trPr>
          <w:trHeight w:val="1533"/>
        </w:trPr>
        <w:tc>
          <w:tcPr>
            <w:tcW w:w="746" w:type="dxa"/>
            <w:vAlign w:val="center"/>
          </w:tcPr>
          <w:p w:rsidR="0063454A" w:rsidRDefault="00FE53AB" w:rsidP="00FE53AB">
            <w:pPr>
              <w:pStyle w:val="NoSpacing"/>
              <w:jc w:val="center"/>
              <w:rPr>
                <w:lang w:val="pt-BR"/>
              </w:rPr>
            </w:pPr>
            <w:r>
              <w:rPr>
                <w:lang w:val="pt-BR"/>
              </w:rPr>
              <w:t>10</w:t>
            </w:r>
          </w:p>
        </w:tc>
        <w:tc>
          <w:tcPr>
            <w:tcW w:w="4194" w:type="dxa"/>
            <w:vAlign w:val="center"/>
          </w:tcPr>
          <w:p w:rsidR="0063454A" w:rsidRPr="006C51A3" w:rsidRDefault="0063454A" w:rsidP="00FE53AB">
            <w:pPr>
              <w:tabs>
                <w:tab w:val="left" w:pos="645"/>
                <w:tab w:val="center" w:pos="4394"/>
              </w:tabs>
              <w:jc w:val="both"/>
              <w:rPr>
                <w:rFonts w:asciiTheme="majorHAnsi" w:eastAsia="Times New Roman" w:hAnsiTheme="majorHAnsi" w:cstheme="majorHAnsi"/>
                <w:szCs w:val="28"/>
                <w:lang w:val="pt-BR"/>
              </w:rPr>
            </w:pPr>
            <w:r w:rsidRPr="006C51A3">
              <w:rPr>
                <w:rFonts w:asciiTheme="majorHAnsi" w:hAnsiTheme="majorHAnsi" w:cstheme="majorHAnsi"/>
                <w:szCs w:val="28"/>
                <w:lang w:val="pt-BR" w:eastAsia="vi-VN" w:bidi="vi-VN"/>
              </w:rPr>
              <w:t>Kế hoạch phát triển hệ thống trường phổ thông dân tộc bán trú trên địa bàn tỉnh Kon Tum giai đoạn 2012-2015.</w:t>
            </w:r>
          </w:p>
          <w:p w:rsidR="0063454A" w:rsidRPr="006C51A3" w:rsidRDefault="0063454A" w:rsidP="00FE53AB">
            <w:pPr>
              <w:tabs>
                <w:tab w:val="left" w:pos="645"/>
                <w:tab w:val="center" w:pos="4394"/>
              </w:tabs>
              <w:jc w:val="both"/>
              <w:rPr>
                <w:rFonts w:asciiTheme="majorHAnsi" w:hAnsiTheme="majorHAnsi" w:cstheme="majorHAnsi"/>
                <w:szCs w:val="28"/>
                <w:lang w:val="pt-BR" w:eastAsia="vi-VN" w:bidi="vi-VN"/>
              </w:rPr>
            </w:pPr>
          </w:p>
        </w:tc>
        <w:tc>
          <w:tcPr>
            <w:tcW w:w="2398" w:type="dxa"/>
            <w:vAlign w:val="center"/>
          </w:tcPr>
          <w:p w:rsidR="0063454A" w:rsidRPr="0063454A" w:rsidRDefault="0063454A" w:rsidP="00FE53AB">
            <w:pPr>
              <w:pStyle w:val="NoSpacing"/>
              <w:rPr>
                <w:szCs w:val="28"/>
                <w:lang w:val="pt-BR" w:eastAsia="vi-VN" w:bidi="vi-VN"/>
              </w:rPr>
            </w:pPr>
            <w:r>
              <w:rPr>
                <w:szCs w:val="28"/>
                <w:lang w:val="pt-BR" w:eastAsia="vi-VN" w:bidi="vi-VN"/>
              </w:rPr>
              <w:t xml:space="preserve">Số </w:t>
            </w:r>
            <w:r w:rsidRPr="002C4145">
              <w:rPr>
                <w:szCs w:val="28"/>
                <w:lang w:val="pt-BR" w:eastAsia="vi-VN" w:bidi="vi-VN"/>
              </w:rPr>
              <w:t xml:space="preserve">39/KH-SGDĐT ngày 14/6/2012 </w:t>
            </w:r>
          </w:p>
        </w:tc>
        <w:tc>
          <w:tcPr>
            <w:tcW w:w="2118" w:type="dxa"/>
            <w:vAlign w:val="center"/>
          </w:tcPr>
          <w:p w:rsidR="0063454A" w:rsidRPr="00DA005A" w:rsidRDefault="0063454A" w:rsidP="00FE53AB">
            <w:pPr>
              <w:pStyle w:val="NoSpacing"/>
              <w:jc w:val="center"/>
              <w:rPr>
                <w:rFonts w:eastAsia="Times New Roman"/>
                <w:szCs w:val="28"/>
                <w:lang w:val="vi-VN"/>
              </w:rPr>
            </w:pPr>
            <w:r w:rsidRPr="002C4145">
              <w:rPr>
                <w:szCs w:val="28"/>
                <w:lang w:val="pt-BR" w:eastAsia="vi-VN" w:bidi="vi-VN"/>
              </w:rPr>
              <w:t>Sở Giáo dục và Đào tạo</w:t>
            </w:r>
          </w:p>
        </w:tc>
      </w:tr>
      <w:tr w:rsidR="0063454A" w:rsidTr="006C51A3">
        <w:tc>
          <w:tcPr>
            <w:tcW w:w="746" w:type="dxa"/>
            <w:vAlign w:val="center"/>
          </w:tcPr>
          <w:p w:rsidR="0063454A" w:rsidRDefault="00FE53AB" w:rsidP="00FE53AB">
            <w:pPr>
              <w:pStyle w:val="NoSpacing"/>
              <w:jc w:val="center"/>
              <w:rPr>
                <w:lang w:val="pt-BR"/>
              </w:rPr>
            </w:pPr>
            <w:r>
              <w:rPr>
                <w:lang w:val="pt-BR"/>
              </w:rPr>
              <w:t>11</w:t>
            </w:r>
          </w:p>
        </w:tc>
        <w:tc>
          <w:tcPr>
            <w:tcW w:w="4194" w:type="dxa"/>
            <w:vAlign w:val="center"/>
          </w:tcPr>
          <w:p w:rsidR="0063454A" w:rsidRPr="006C51A3" w:rsidRDefault="006C51A3" w:rsidP="00FE53AB">
            <w:pPr>
              <w:tabs>
                <w:tab w:val="left" w:pos="645"/>
                <w:tab w:val="center" w:pos="4394"/>
              </w:tabs>
              <w:jc w:val="both"/>
              <w:rPr>
                <w:rFonts w:asciiTheme="majorHAnsi" w:hAnsiTheme="majorHAnsi" w:cstheme="majorHAnsi"/>
                <w:szCs w:val="28"/>
                <w:lang w:val="vi-VN" w:eastAsia="vi-VN" w:bidi="vi-VN"/>
              </w:rPr>
            </w:pPr>
            <w:r w:rsidRPr="006C51A3">
              <w:rPr>
                <w:rFonts w:asciiTheme="majorHAnsi" w:hAnsiTheme="majorHAnsi" w:cstheme="majorHAnsi"/>
                <w:color w:val="000000"/>
                <w:szCs w:val="28"/>
                <w:lang w:val="af-ZA"/>
              </w:rPr>
              <w:t>Kế hoạch số xây dựng trường chất lượng cao tỉnh Kon Tum giai đoạn 2012-2015</w:t>
            </w:r>
          </w:p>
        </w:tc>
        <w:tc>
          <w:tcPr>
            <w:tcW w:w="2398" w:type="dxa"/>
            <w:vAlign w:val="center"/>
          </w:tcPr>
          <w:p w:rsidR="0063454A" w:rsidRPr="006C51A3" w:rsidRDefault="006C51A3" w:rsidP="00FE53AB">
            <w:pPr>
              <w:pStyle w:val="NoSpacing"/>
              <w:rPr>
                <w:szCs w:val="28"/>
                <w:lang w:val="vi-VN" w:eastAsia="vi-VN" w:bidi="vi-VN"/>
              </w:rPr>
            </w:pPr>
            <w:r>
              <w:rPr>
                <w:color w:val="000000"/>
                <w:szCs w:val="28"/>
                <w:lang w:val="af-ZA"/>
              </w:rPr>
              <w:t xml:space="preserve">Số </w:t>
            </w:r>
            <w:r w:rsidRPr="003C2FE8">
              <w:rPr>
                <w:color w:val="000000"/>
                <w:szCs w:val="28"/>
                <w:lang w:val="af-ZA"/>
              </w:rPr>
              <w:t xml:space="preserve">28/KH-SGDĐT ngày 16/4/2012 </w:t>
            </w:r>
          </w:p>
        </w:tc>
        <w:tc>
          <w:tcPr>
            <w:tcW w:w="2118" w:type="dxa"/>
            <w:vAlign w:val="center"/>
          </w:tcPr>
          <w:p w:rsidR="0063454A" w:rsidRPr="00DA005A" w:rsidRDefault="006C51A3" w:rsidP="00FE53AB">
            <w:pPr>
              <w:pStyle w:val="NoSpacing"/>
              <w:jc w:val="center"/>
              <w:rPr>
                <w:rFonts w:eastAsia="Times New Roman"/>
                <w:szCs w:val="28"/>
                <w:lang w:val="vi-VN"/>
              </w:rPr>
            </w:pPr>
            <w:r w:rsidRPr="002C4145">
              <w:rPr>
                <w:szCs w:val="28"/>
                <w:lang w:val="pt-BR" w:eastAsia="vi-VN" w:bidi="vi-VN"/>
              </w:rPr>
              <w:t>Sở Giáo dục và Đào tạo</w:t>
            </w:r>
          </w:p>
        </w:tc>
      </w:tr>
      <w:tr w:rsidR="006C51A3" w:rsidTr="006C51A3">
        <w:tc>
          <w:tcPr>
            <w:tcW w:w="746" w:type="dxa"/>
            <w:vAlign w:val="center"/>
          </w:tcPr>
          <w:p w:rsidR="006C51A3" w:rsidRDefault="006C51A3" w:rsidP="00FE53AB">
            <w:pPr>
              <w:pStyle w:val="NoSpacing"/>
              <w:jc w:val="center"/>
              <w:rPr>
                <w:lang w:val="pt-BR"/>
              </w:rPr>
            </w:pPr>
            <w:r>
              <w:rPr>
                <w:lang w:val="pt-BR"/>
              </w:rPr>
              <w:t>1</w:t>
            </w:r>
            <w:r w:rsidR="00FE53AB">
              <w:rPr>
                <w:lang w:val="pt-BR"/>
              </w:rPr>
              <w:t>2</w:t>
            </w:r>
          </w:p>
        </w:tc>
        <w:tc>
          <w:tcPr>
            <w:tcW w:w="4194" w:type="dxa"/>
            <w:vAlign w:val="center"/>
          </w:tcPr>
          <w:p w:rsidR="006C51A3" w:rsidRPr="006C51A3" w:rsidRDefault="006C51A3" w:rsidP="00FE53AB">
            <w:pPr>
              <w:tabs>
                <w:tab w:val="left" w:pos="645"/>
                <w:tab w:val="center" w:pos="4394"/>
              </w:tabs>
              <w:jc w:val="both"/>
              <w:rPr>
                <w:rFonts w:asciiTheme="majorHAnsi" w:hAnsiTheme="majorHAnsi" w:cstheme="majorHAnsi"/>
                <w:color w:val="000000"/>
                <w:szCs w:val="28"/>
                <w:lang w:val="af-ZA"/>
              </w:rPr>
            </w:pPr>
            <w:r w:rsidRPr="006C51A3">
              <w:rPr>
                <w:rFonts w:asciiTheme="majorHAnsi" w:hAnsiTheme="majorHAnsi" w:cstheme="majorHAnsi"/>
                <w:color w:val="000000"/>
                <w:szCs w:val="28"/>
                <w:lang w:val="af-ZA"/>
              </w:rPr>
              <w:t xml:space="preserve">Kế hoạch </w:t>
            </w:r>
            <w:r w:rsidRPr="006C51A3">
              <w:rPr>
                <w:rFonts w:asciiTheme="majorHAnsi" w:hAnsiTheme="majorHAnsi" w:cstheme="majorHAnsi"/>
                <w:bCs/>
                <w:color w:val="000000"/>
                <w:szCs w:val="28"/>
                <w:lang w:val="da-DK"/>
              </w:rPr>
              <w:t>Xây dựng trường chất lượng cao Trường THPT Chuyên Nguyễn Tất Thành giai đoạn 2013-2015</w:t>
            </w:r>
          </w:p>
        </w:tc>
        <w:tc>
          <w:tcPr>
            <w:tcW w:w="2398" w:type="dxa"/>
            <w:vAlign w:val="center"/>
          </w:tcPr>
          <w:p w:rsidR="006C51A3" w:rsidRDefault="006C51A3" w:rsidP="00FE53AB">
            <w:pPr>
              <w:pStyle w:val="NoSpacing"/>
              <w:rPr>
                <w:color w:val="000000"/>
                <w:szCs w:val="28"/>
                <w:lang w:val="af-ZA"/>
              </w:rPr>
            </w:pPr>
            <w:r>
              <w:rPr>
                <w:color w:val="000000"/>
                <w:szCs w:val="28"/>
                <w:lang w:val="af-ZA"/>
              </w:rPr>
              <w:t xml:space="preserve">Số </w:t>
            </w:r>
            <w:r w:rsidRPr="003C2FE8">
              <w:rPr>
                <w:color w:val="000000"/>
                <w:szCs w:val="28"/>
                <w:lang w:val="af-ZA"/>
              </w:rPr>
              <w:t xml:space="preserve">05/KH-SGDĐT ngày 22/01/2014 </w:t>
            </w:r>
          </w:p>
        </w:tc>
        <w:tc>
          <w:tcPr>
            <w:tcW w:w="2118" w:type="dxa"/>
            <w:vAlign w:val="center"/>
          </w:tcPr>
          <w:p w:rsidR="006C51A3" w:rsidRPr="00DA005A" w:rsidRDefault="006C51A3" w:rsidP="00FE53AB">
            <w:pPr>
              <w:pStyle w:val="NoSpacing"/>
              <w:jc w:val="center"/>
              <w:rPr>
                <w:rFonts w:eastAsia="Times New Roman"/>
                <w:szCs w:val="28"/>
                <w:lang w:val="vi-VN"/>
              </w:rPr>
            </w:pPr>
            <w:r w:rsidRPr="002C4145">
              <w:rPr>
                <w:szCs w:val="28"/>
                <w:lang w:val="pt-BR" w:eastAsia="vi-VN" w:bidi="vi-VN"/>
              </w:rPr>
              <w:t>Sở Giáo dục và Đào tạo</w:t>
            </w:r>
          </w:p>
        </w:tc>
      </w:tr>
      <w:tr w:rsidR="006C51A3" w:rsidTr="006C51A3">
        <w:tc>
          <w:tcPr>
            <w:tcW w:w="746" w:type="dxa"/>
            <w:vAlign w:val="center"/>
          </w:tcPr>
          <w:p w:rsidR="006C51A3" w:rsidRDefault="006C51A3" w:rsidP="00FE53AB">
            <w:pPr>
              <w:pStyle w:val="NoSpacing"/>
              <w:jc w:val="center"/>
              <w:rPr>
                <w:lang w:val="pt-BR"/>
              </w:rPr>
            </w:pPr>
            <w:r>
              <w:rPr>
                <w:lang w:val="pt-BR"/>
              </w:rPr>
              <w:t>1</w:t>
            </w:r>
            <w:r w:rsidR="00FE53AB">
              <w:rPr>
                <w:lang w:val="pt-BR"/>
              </w:rPr>
              <w:t>3</w:t>
            </w:r>
          </w:p>
        </w:tc>
        <w:tc>
          <w:tcPr>
            <w:tcW w:w="4194" w:type="dxa"/>
            <w:vAlign w:val="center"/>
          </w:tcPr>
          <w:p w:rsidR="006C51A3" w:rsidRPr="006C51A3" w:rsidRDefault="006C51A3" w:rsidP="00FE53AB">
            <w:pPr>
              <w:pStyle w:val="FootnoteText"/>
              <w:jc w:val="both"/>
              <w:rPr>
                <w:rFonts w:asciiTheme="majorHAnsi" w:hAnsiTheme="majorHAnsi" w:cstheme="majorHAnsi"/>
                <w:sz w:val="28"/>
                <w:szCs w:val="28"/>
                <w:lang w:val="de-DE"/>
              </w:rPr>
            </w:pPr>
            <w:r w:rsidRPr="006C51A3">
              <w:rPr>
                <w:rFonts w:asciiTheme="majorHAnsi" w:hAnsiTheme="majorHAnsi" w:cstheme="majorHAnsi"/>
                <w:sz w:val="28"/>
                <w:szCs w:val="28"/>
                <w:lang w:val="de-DE"/>
              </w:rPr>
              <w:t>Kế hoạch phát triển hệ thống trường PT DTBT trên địa bàn tỉnh Kon Tum giai đoạn 2012- 2015.</w:t>
            </w:r>
          </w:p>
          <w:p w:rsidR="006C51A3" w:rsidRPr="006C51A3" w:rsidRDefault="006C51A3" w:rsidP="00FE53AB">
            <w:pPr>
              <w:tabs>
                <w:tab w:val="left" w:pos="645"/>
                <w:tab w:val="center" w:pos="4394"/>
              </w:tabs>
              <w:jc w:val="both"/>
              <w:rPr>
                <w:rFonts w:asciiTheme="majorHAnsi" w:hAnsiTheme="majorHAnsi" w:cstheme="majorHAnsi"/>
                <w:color w:val="000000"/>
                <w:szCs w:val="28"/>
                <w:lang w:val="de-DE"/>
              </w:rPr>
            </w:pPr>
          </w:p>
        </w:tc>
        <w:tc>
          <w:tcPr>
            <w:tcW w:w="2398" w:type="dxa"/>
            <w:vAlign w:val="center"/>
          </w:tcPr>
          <w:p w:rsidR="006C51A3" w:rsidRPr="006C51A3" w:rsidRDefault="006C51A3" w:rsidP="00FE53AB">
            <w:pPr>
              <w:pStyle w:val="NoSpacing"/>
              <w:rPr>
                <w:color w:val="000000"/>
                <w:szCs w:val="28"/>
                <w:lang w:val="de-DE"/>
              </w:rPr>
            </w:pPr>
            <w:r>
              <w:rPr>
                <w:lang w:val="de-DE"/>
              </w:rPr>
              <w:t>S</w:t>
            </w:r>
            <w:r>
              <w:rPr>
                <w:lang w:val="de-DE"/>
              </w:rPr>
              <w:t xml:space="preserve">ố 39/KH-SGD&amp;ĐT ngày 14/6/2012 </w:t>
            </w:r>
          </w:p>
        </w:tc>
        <w:tc>
          <w:tcPr>
            <w:tcW w:w="2118" w:type="dxa"/>
            <w:vAlign w:val="center"/>
          </w:tcPr>
          <w:p w:rsidR="006C51A3" w:rsidRPr="00DA005A" w:rsidRDefault="006C51A3" w:rsidP="00FE53AB">
            <w:pPr>
              <w:pStyle w:val="NoSpacing"/>
              <w:jc w:val="center"/>
              <w:rPr>
                <w:rFonts w:eastAsia="Times New Roman"/>
                <w:szCs w:val="28"/>
                <w:lang w:val="vi-VN"/>
              </w:rPr>
            </w:pPr>
            <w:r w:rsidRPr="002C4145">
              <w:rPr>
                <w:szCs w:val="28"/>
                <w:lang w:val="pt-BR" w:eastAsia="vi-VN" w:bidi="vi-VN"/>
              </w:rPr>
              <w:t>Sở Giáo dục và Đào tạo</w:t>
            </w:r>
          </w:p>
        </w:tc>
      </w:tr>
      <w:tr w:rsidR="00FE53AB" w:rsidTr="006C51A3">
        <w:tc>
          <w:tcPr>
            <w:tcW w:w="746" w:type="dxa"/>
            <w:vAlign w:val="center"/>
          </w:tcPr>
          <w:p w:rsidR="00FE53AB" w:rsidRPr="00FE53AB" w:rsidRDefault="00FE53AB" w:rsidP="00FE53AB">
            <w:pPr>
              <w:pStyle w:val="NoSpacing"/>
              <w:jc w:val="center"/>
              <w:rPr>
                <w:szCs w:val="28"/>
                <w:lang w:val="pt-BR"/>
              </w:rPr>
            </w:pPr>
            <w:r w:rsidRPr="00FE53AB">
              <w:rPr>
                <w:szCs w:val="28"/>
                <w:lang w:val="pt-BR"/>
              </w:rPr>
              <w:t>1</w:t>
            </w:r>
            <w:r>
              <w:rPr>
                <w:szCs w:val="28"/>
                <w:lang w:val="pt-BR"/>
              </w:rPr>
              <w:t>4</w:t>
            </w:r>
            <w:bookmarkStart w:id="1" w:name="_GoBack"/>
            <w:bookmarkEnd w:id="1"/>
          </w:p>
        </w:tc>
        <w:tc>
          <w:tcPr>
            <w:tcW w:w="4194" w:type="dxa"/>
            <w:vAlign w:val="center"/>
          </w:tcPr>
          <w:p w:rsidR="00FE53AB" w:rsidRPr="00FE53AB" w:rsidRDefault="00FE53AB" w:rsidP="00FE53AB">
            <w:pPr>
              <w:pStyle w:val="FootnoteText"/>
              <w:jc w:val="both"/>
              <w:rPr>
                <w:rFonts w:asciiTheme="majorHAnsi" w:hAnsiTheme="majorHAnsi" w:cstheme="majorHAnsi"/>
                <w:sz w:val="28"/>
                <w:szCs w:val="28"/>
                <w:lang w:val="pt-BR"/>
              </w:rPr>
            </w:pPr>
            <w:r w:rsidRPr="00FE53AB">
              <w:rPr>
                <w:sz w:val="28"/>
                <w:szCs w:val="28"/>
                <w:lang w:val="pt-BR"/>
              </w:rPr>
              <w:t>Kế hoạch xã hội hóa giáo dục</w:t>
            </w:r>
            <w:r w:rsidRPr="00FE53AB">
              <w:rPr>
                <w:sz w:val="28"/>
                <w:szCs w:val="28"/>
                <w:lang w:val="pt-BR"/>
              </w:rPr>
              <w:t xml:space="preserve"> tỉnh Kon Tum giai đoạn</w:t>
            </w:r>
            <w:r w:rsidRPr="00FE53AB">
              <w:rPr>
                <w:sz w:val="28"/>
                <w:szCs w:val="28"/>
                <w:lang w:val="pt-BR"/>
              </w:rPr>
              <w:t xml:space="preserve"> 2012-2015</w:t>
            </w:r>
          </w:p>
        </w:tc>
        <w:tc>
          <w:tcPr>
            <w:tcW w:w="2398" w:type="dxa"/>
            <w:vAlign w:val="center"/>
          </w:tcPr>
          <w:p w:rsidR="00FE53AB" w:rsidRPr="00FE53AB" w:rsidRDefault="00FE53AB" w:rsidP="00FE53AB">
            <w:pPr>
              <w:pStyle w:val="NoSpacing"/>
              <w:rPr>
                <w:lang w:val="de-DE"/>
              </w:rPr>
            </w:pPr>
            <w:r>
              <w:rPr>
                <w:szCs w:val="28"/>
                <w:lang w:val="de-DE"/>
              </w:rPr>
              <w:t xml:space="preserve">Số </w:t>
            </w:r>
            <w:r w:rsidRPr="00FE53AB">
              <w:rPr>
                <w:szCs w:val="28"/>
                <w:lang w:val="de-DE"/>
              </w:rPr>
              <w:t>35/</w:t>
            </w:r>
            <w:r>
              <w:rPr>
                <w:szCs w:val="28"/>
                <w:lang w:val="de-DE"/>
              </w:rPr>
              <w:t>KH-</w:t>
            </w:r>
            <w:r w:rsidRPr="00FE53AB">
              <w:rPr>
                <w:szCs w:val="28"/>
                <w:lang w:val="de-DE"/>
              </w:rPr>
              <w:t>SGDĐT</w:t>
            </w:r>
            <w:r>
              <w:rPr>
                <w:szCs w:val="28"/>
                <w:lang w:val="de-DE"/>
              </w:rPr>
              <w:t xml:space="preserve"> ngày </w:t>
            </w:r>
            <w:r w:rsidRPr="00FE53AB">
              <w:rPr>
                <w:szCs w:val="28"/>
                <w:lang w:val="de-DE"/>
              </w:rPr>
              <w:t>31/</w:t>
            </w:r>
            <w:r w:rsidRPr="00FE53AB">
              <w:rPr>
                <w:szCs w:val="28"/>
                <w:lang w:val="de-DE"/>
              </w:rPr>
              <w:t>5</w:t>
            </w:r>
            <w:r w:rsidRPr="00FE53AB">
              <w:rPr>
                <w:szCs w:val="28"/>
                <w:lang w:val="de-DE"/>
              </w:rPr>
              <w:t xml:space="preserve">/ </w:t>
            </w:r>
            <w:r w:rsidRPr="00FE53AB">
              <w:rPr>
                <w:szCs w:val="28"/>
                <w:lang w:val="de-DE"/>
              </w:rPr>
              <w:t>2012</w:t>
            </w:r>
          </w:p>
        </w:tc>
        <w:tc>
          <w:tcPr>
            <w:tcW w:w="2118" w:type="dxa"/>
            <w:vAlign w:val="center"/>
          </w:tcPr>
          <w:p w:rsidR="00FE53AB" w:rsidRPr="002C4145" w:rsidRDefault="00FE53AB" w:rsidP="00FE53AB">
            <w:pPr>
              <w:pStyle w:val="NoSpacing"/>
              <w:jc w:val="center"/>
              <w:rPr>
                <w:szCs w:val="28"/>
                <w:lang w:val="pt-BR" w:eastAsia="vi-VN" w:bidi="vi-VN"/>
              </w:rPr>
            </w:pPr>
            <w:r w:rsidRPr="002C4145">
              <w:rPr>
                <w:szCs w:val="28"/>
                <w:lang w:val="pt-BR" w:eastAsia="vi-VN" w:bidi="vi-VN"/>
              </w:rPr>
              <w:t>Sở Giáo dục và Đào tạo</w:t>
            </w:r>
          </w:p>
        </w:tc>
      </w:tr>
    </w:tbl>
    <w:p w:rsidR="00A44123" w:rsidRDefault="00A44123" w:rsidP="00A44123">
      <w:pPr>
        <w:pStyle w:val="NoSpacing"/>
        <w:rPr>
          <w:lang w:val="pt-BR"/>
        </w:rPr>
      </w:pPr>
    </w:p>
    <w:p w:rsidR="0063454A" w:rsidRDefault="0063454A" w:rsidP="00A44123">
      <w:pPr>
        <w:pStyle w:val="NoSpacing"/>
        <w:rPr>
          <w:lang w:val="pt-BR"/>
        </w:rPr>
      </w:pPr>
    </w:p>
    <w:sectPr w:rsidR="00634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erdana">
    <w:panose1 w:val="020B0604030504040204"/>
    <w:charset w:val="A3"/>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123"/>
    <w:rsid w:val="004D2F68"/>
    <w:rsid w:val="0063454A"/>
    <w:rsid w:val="006C51A3"/>
    <w:rsid w:val="00A44123"/>
    <w:rsid w:val="00FE53A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23"/>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123"/>
    <w:pPr>
      <w:spacing w:after="0" w:line="240" w:lineRule="auto"/>
    </w:pPr>
    <w:rPr>
      <w:rFonts w:ascii="Times New Roman" w:eastAsia="Calibri" w:hAnsi="Times New Roman" w:cs="Times New Roman"/>
      <w:sz w:val="28"/>
      <w:lang w:val="en-US"/>
    </w:rPr>
  </w:style>
  <w:style w:type="table" w:styleId="TableGrid">
    <w:name w:val="Table Grid"/>
    <w:basedOn w:val="TableNormal"/>
    <w:uiPriority w:val="59"/>
    <w:rsid w:val="00A44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З"/>
    <w:basedOn w:val="Normal"/>
    <w:link w:val="FootnoteTextChar"/>
    <w:qFormat/>
    <w:rsid w:val="006C51A3"/>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fn Char1"/>
    <w:basedOn w:val="DefaultParagraphFont"/>
    <w:link w:val="FootnoteText"/>
    <w:qFormat/>
    <w:rsid w:val="006C51A3"/>
    <w:rPr>
      <w:rFonts w:ascii="Times New Roman" w:eastAsia="Times New Roman" w:hAnsi="Times New Roman" w:cs="Times New Roman"/>
      <w:sz w:val="20"/>
      <w:szCs w:val="20"/>
      <w:lang w:val="en-US"/>
    </w:rPr>
  </w:style>
  <w:style w:type="paragraph" w:customStyle="1" w:styleId="CharCharCharChar">
    <w:name w:val="Char Char Char Char"/>
    <w:basedOn w:val="Normal"/>
    <w:rsid w:val="00FE53AB"/>
    <w:pPr>
      <w:spacing w:after="160" w:line="240" w:lineRule="exact"/>
    </w:pPr>
    <w:rPr>
      <w:rFonts w:ascii="Verdana" w:eastAsia="Times New Roman"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23"/>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4123"/>
    <w:pPr>
      <w:spacing w:after="0" w:line="240" w:lineRule="auto"/>
    </w:pPr>
    <w:rPr>
      <w:rFonts w:ascii="Times New Roman" w:eastAsia="Calibri" w:hAnsi="Times New Roman" w:cs="Times New Roman"/>
      <w:sz w:val="28"/>
      <w:lang w:val="en-US"/>
    </w:rPr>
  </w:style>
  <w:style w:type="table" w:styleId="TableGrid">
    <w:name w:val="Table Grid"/>
    <w:basedOn w:val="TableNormal"/>
    <w:uiPriority w:val="59"/>
    <w:rsid w:val="00A44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З"/>
    <w:basedOn w:val="Normal"/>
    <w:link w:val="FootnoteTextChar"/>
    <w:qFormat/>
    <w:rsid w:val="006C51A3"/>
    <w:pPr>
      <w:spacing w:after="0" w:line="240" w:lineRule="auto"/>
    </w:pPr>
    <w:rPr>
      <w:rFonts w:eastAsia="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fn Char1"/>
    <w:basedOn w:val="DefaultParagraphFont"/>
    <w:link w:val="FootnoteText"/>
    <w:qFormat/>
    <w:rsid w:val="006C51A3"/>
    <w:rPr>
      <w:rFonts w:ascii="Times New Roman" w:eastAsia="Times New Roman" w:hAnsi="Times New Roman" w:cs="Times New Roman"/>
      <w:sz w:val="20"/>
      <w:szCs w:val="20"/>
      <w:lang w:val="en-US"/>
    </w:rPr>
  </w:style>
  <w:style w:type="paragraph" w:customStyle="1" w:styleId="CharCharCharChar">
    <w:name w:val="Char Char Char Char"/>
    <w:basedOn w:val="Normal"/>
    <w:rsid w:val="00FE53AB"/>
    <w:pPr>
      <w:spacing w:after="160" w:line="240" w:lineRule="exact"/>
    </w:pPr>
    <w:rPr>
      <w:rFonts w:ascii="Verdana" w:eastAsia="Times New Roman"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578A-2244-4DED-A667-2F4FED46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cp:revision>
  <dcterms:created xsi:type="dcterms:W3CDTF">2020-11-05T13:31:00Z</dcterms:created>
  <dcterms:modified xsi:type="dcterms:W3CDTF">2020-11-05T14:07:00Z</dcterms:modified>
</cp:coreProperties>
</file>