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F83E45" w:rsidRPr="00F83E45" w:rsidTr="005963B5">
        <w:trPr>
          <w:trHeight w:hRule="exact" w:val="907"/>
        </w:trPr>
        <w:tc>
          <w:tcPr>
            <w:tcW w:w="1978" w:type="pct"/>
            <w:shd w:val="clear" w:color="auto" w:fill="auto"/>
          </w:tcPr>
          <w:p w:rsidR="005963B5" w:rsidRPr="00F83E45" w:rsidRDefault="005963B5" w:rsidP="006A4B7E">
            <w:pPr>
              <w:jc w:val="center"/>
              <w:rPr>
                <w:sz w:val="26"/>
                <w:szCs w:val="28"/>
              </w:rPr>
            </w:pPr>
            <w:r w:rsidRPr="00F83E45">
              <w:rPr>
                <w:sz w:val="26"/>
                <w:szCs w:val="28"/>
              </w:rPr>
              <w:t>HĐND TỈNH KON TUM</w:t>
            </w:r>
          </w:p>
          <w:p w:rsidR="005963B5" w:rsidRPr="00F83E45" w:rsidRDefault="00534AF2" w:rsidP="006A4B7E">
            <w:pPr>
              <w:jc w:val="center"/>
              <w:rPr>
                <w:b/>
                <w:sz w:val="26"/>
                <w:szCs w:val="28"/>
              </w:rPr>
            </w:pPr>
            <w:r w:rsidRPr="00F83E45">
              <w:rPr>
                <w:noProof/>
                <w:sz w:val="26"/>
                <w:szCs w:val="28"/>
                <w:lang w:val="vi-VN" w:eastAsia="vi-VN"/>
              </w:rPr>
              <mc:AlternateContent>
                <mc:Choice Requires="wps">
                  <w:drawing>
                    <wp:anchor distT="0" distB="0" distL="114300" distR="114300" simplePos="0" relativeHeight="251657728" behindDoc="0" locked="0" layoutInCell="1" allowOverlap="1" wp14:anchorId="1686EA22" wp14:editId="50D0D0C0">
                      <wp:simplePos x="0" y="0"/>
                      <wp:positionH relativeFrom="column">
                        <wp:posOffset>632460</wp:posOffset>
                      </wp:positionH>
                      <wp:positionV relativeFrom="paragraph">
                        <wp:posOffset>253365</wp:posOffset>
                      </wp:positionV>
                      <wp:extent cx="1120140" cy="0"/>
                      <wp:effectExtent l="13335" t="5715" r="9525" b="1333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5963B5" w:rsidRPr="00F83E45">
              <w:rPr>
                <w:b/>
                <w:sz w:val="26"/>
                <w:szCs w:val="28"/>
              </w:rPr>
              <w:t>BAN KINH TẾ - NGÂN SÁCH</w:t>
            </w:r>
          </w:p>
        </w:tc>
        <w:tc>
          <w:tcPr>
            <w:tcW w:w="3022" w:type="pct"/>
            <w:shd w:val="clear" w:color="auto" w:fill="auto"/>
          </w:tcPr>
          <w:p w:rsidR="005963B5" w:rsidRPr="00F83E45" w:rsidRDefault="005963B5" w:rsidP="006A4B7E">
            <w:pPr>
              <w:jc w:val="center"/>
              <w:rPr>
                <w:b/>
                <w:sz w:val="26"/>
                <w:szCs w:val="28"/>
              </w:rPr>
            </w:pPr>
            <w:r w:rsidRPr="00F83E45">
              <w:rPr>
                <w:b/>
                <w:sz w:val="26"/>
                <w:szCs w:val="28"/>
              </w:rPr>
              <w:t>CỘNG HÒA XÃ HỘI CHỦ NGHĨA VIỆT NAM</w:t>
            </w:r>
          </w:p>
          <w:p w:rsidR="005963B5" w:rsidRPr="00F83E45" w:rsidRDefault="00534AF2" w:rsidP="006A4B7E">
            <w:pPr>
              <w:jc w:val="center"/>
              <w:rPr>
                <w:b/>
                <w:sz w:val="26"/>
                <w:szCs w:val="28"/>
              </w:rPr>
            </w:pPr>
            <w:r w:rsidRPr="00F83E45">
              <w:rPr>
                <w:noProof/>
                <w:szCs w:val="28"/>
                <w:lang w:val="vi-VN" w:eastAsia="vi-VN"/>
              </w:rPr>
              <mc:AlternateContent>
                <mc:Choice Requires="wps">
                  <w:drawing>
                    <wp:anchor distT="0" distB="0" distL="114300" distR="114300" simplePos="0" relativeHeight="251658752" behindDoc="0" locked="0" layoutInCell="1" allowOverlap="1" wp14:anchorId="236B7A2C" wp14:editId="6D3AADDE">
                      <wp:simplePos x="0" y="0"/>
                      <wp:positionH relativeFrom="column">
                        <wp:posOffset>677545</wp:posOffset>
                      </wp:positionH>
                      <wp:positionV relativeFrom="paragraph">
                        <wp:posOffset>253365</wp:posOffset>
                      </wp:positionV>
                      <wp:extent cx="2200275" cy="0"/>
                      <wp:effectExtent l="10795" t="5715" r="8255" b="133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5963B5" w:rsidRPr="00F83E45">
              <w:rPr>
                <w:b/>
                <w:szCs w:val="28"/>
              </w:rPr>
              <w:t>Độc lập - Tự do - Hạnh phúc</w:t>
            </w:r>
          </w:p>
        </w:tc>
      </w:tr>
      <w:tr w:rsidR="005963B5" w:rsidRPr="00F83E45" w:rsidTr="005963B5">
        <w:trPr>
          <w:trHeight w:hRule="exact" w:val="518"/>
        </w:trPr>
        <w:tc>
          <w:tcPr>
            <w:tcW w:w="1978" w:type="pct"/>
            <w:shd w:val="clear" w:color="auto" w:fill="auto"/>
          </w:tcPr>
          <w:p w:rsidR="005963B5" w:rsidRPr="00F83E45" w:rsidRDefault="005963B5" w:rsidP="006A4B7E">
            <w:pPr>
              <w:jc w:val="center"/>
              <w:rPr>
                <w:sz w:val="26"/>
                <w:szCs w:val="28"/>
              </w:rPr>
            </w:pPr>
            <w:r w:rsidRPr="00F83E45">
              <w:rPr>
                <w:sz w:val="26"/>
                <w:szCs w:val="28"/>
              </w:rPr>
              <w:t xml:space="preserve">Số:  </w:t>
            </w:r>
            <w:r w:rsidR="007D1FD7">
              <w:rPr>
                <w:sz w:val="26"/>
                <w:szCs w:val="28"/>
              </w:rPr>
              <w:t>139</w:t>
            </w:r>
            <w:r w:rsidRPr="00F83E45">
              <w:rPr>
                <w:sz w:val="26"/>
                <w:szCs w:val="28"/>
              </w:rPr>
              <w:t xml:space="preserve"> /BC-BKTNS</w:t>
            </w:r>
          </w:p>
          <w:p w:rsidR="005963B5" w:rsidRPr="00F83E45" w:rsidRDefault="005963B5" w:rsidP="006A4B7E">
            <w:pPr>
              <w:ind w:firstLine="709"/>
              <w:jc w:val="both"/>
              <w:rPr>
                <w:szCs w:val="28"/>
              </w:rPr>
            </w:pPr>
          </w:p>
          <w:p w:rsidR="005963B5" w:rsidRPr="00F83E45" w:rsidRDefault="005963B5" w:rsidP="006A4B7E">
            <w:pPr>
              <w:ind w:firstLine="709"/>
              <w:jc w:val="both"/>
              <w:rPr>
                <w:szCs w:val="28"/>
              </w:rPr>
            </w:pPr>
          </w:p>
          <w:p w:rsidR="005963B5" w:rsidRPr="00F83E45" w:rsidRDefault="005963B5" w:rsidP="006A4B7E">
            <w:pPr>
              <w:ind w:firstLine="709"/>
              <w:jc w:val="both"/>
              <w:rPr>
                <w:szCs w:val="28"/>
              </w:rPr>
            </w:pPr>
          </w:p>
        </w:tc>
        <w:tc>
          <w:tcPr>
            <w:tcW w:w="3022" w:type="pct"/>
            <w:shd w:val="clear" w:color="auto" w:fill="auto"/>
          </w:tcPr>
          <w:p w:rsidR="005963B5" w:rsidRPr="00F83E45" w:rsidRDefault="005963B5" w:rsidP="007D1FD7">
            <w:pPr>
              <w:ind w:firstLine="709"/>
              <w:jc w:val="both"/>
              <w:rPr>
                <w:i/>
                <w:szCs w:val="28"/>
              </w:rPr>
            </w:pPr>
            <w:r w:rsidRPr="00F83E45">
              <w:rPr>
                <w:i/>
                <w:szCs w:val="28"/>
              </w:rPr>
              <w:t xml:space="preserve">Kon Tum, ngày </w:t>
            </w:r>
            <w:r w:rsidR="007D1FD7">
              <w:rPr>
                <w:i/>
                <w:szCs w:val="28"/>
              </w:rPr>
              <w:t>02</w:t>
            </w:r>
            <w:r w:rsidRPr="00F83E45">
              <w:rPr>
                <w:i/>
                <w:szCs w:val="28"/>
              </w:rPr>
              <w:t xml:space="preserve"> tháng </w:t>
            </w:r>
            <w:r w:rsidR="007D1FD7">
              <w:rPr>
                <w:i/>
                <w:szCs w:val="28"/>
              </w:rPr>
              <w:t>12</w:t>
            </w:r>
            <w:r w:rsidRPr="00F83E45">
              <w:rPr>
                <w:i/>
                <w:szCs w:val="28"/>
              </w:rPr>
              <w:t xml:space="preserve"> năm  </w:t>
            </w:r>
            <w:r w:rsidR="007D1FD7">
              <w:rPr>
                <w:i/>
                <w:szCs w:val="28"/>
              </w:rPr>
              <w:t>2020</w:t>
            </w:r>
            <w:r w:rsidRPr="00F83E45">
              <w:rPr>
                <w:i/>
                <w:szCs w:val="28"/>
              </w:rPr>
              <w:t xml:space="preserve">  </w:t>
            </w:r>
          </w:p>
        </w:tc>
      </w:tr>
    </w:tbl>
    <w:p w:rsidR="006F1D6A" w:rsidRPr="00F83E45" w:rsidRDefault="006F1D6A" w:rsidP="005963B5">
      <w:pPr>
        <w:jc w:val="center"/>
        <w:rPr>
          <w:b/>
        </w:rPr>
      </w:pPr>
    </w:p>
    <w:p w:rsidR="005963B5" w:rsidRPr="00F83E45" w:rsidRDefault="005963B5" w:rsidP="005963B5">
      <w:pPr>
        <w:jc w:val="center"/>
        <w:rPr>
          <w:b/>
        </w:rPr>
      </w:pPr>
      <w:r w:rsidRPr="00F83E45">
        <w:rPr>
          <w:b/>
        </w:rPr>
        <w:t xml:space="preserve"> BÁO CÁO THẨM TRA</w:t>
      </w:r>
    </w:p>
    <w:p w:rsidR="005963B5" w:rsidRPr="00F83E45" w:rsidRDefault="005963B5" w:rsidP="005963B5">
      <w:pPr>
        <w:jc w:val="center"/>
        <w:rPr>
          <w:b/>
        </w:rPr>
      </w:pPr>
      <w:r w:rsidRPr="00F83E45">
        <w:rPr>
          <w:b/>
        </w:rPr>
        <w:t xml:space="preserve">Tình hình thực hiện nhiệm vụ phát triển kinh tế - xã hội năm 2020; </w:t>
      </w:r>
    </w:p>
    <w:p w:rsidR="005963B5" w:rsidRPr="00F83E45" w:rsidRDefault="005963B5" w:rsidP="005963B5">
      <w:pPr>
        <w:jc w:val="center"/>
        <w:rPr>
          <w:b/>
        </w:rPr>
      </w:pPr>
      <w:proofErr w:type="gramStart"/>
      <w:r w:rsidRPr="00F83E45">
        <w:rPr>
          <w:b/>
        </w:rPr>
        <w:t>dự</w:t>
      </w:r>
      <w:proofErr w:type="gramEnd"/>
      <w:r w:rsidRPr="00F83E45">
        <w:rPr>
          <w:b/>
        </w:rPr>
        <w:t xml:space="preserve"> thả</w:t>
      </w:r>
      <w:r w:rsidR="003722EA" w:rsidRPr="00F83E45">
        <w:rPr>
          <w:b/>
        </w:rPr>
        <w:t>o N</w:t>
      </w:r>
      <w:r w:rsidRPr="00F83E45">
        <w:rPr>
          <w:b/>
        </w:rPr>
        <w:t>ghị quyết phương hướng, nhiệm vụ kinh tế - xã hội năm 2021</w:t>
      </w:r>
    </w:p>
    <w:p w:rsidR="005963B5" w:rsidRPr="00F83E45" w:rsidRDefault="00534AF2" w:rsidP="005963B5">
      <w:pPr>
        <w:widowControl w:val="0"/>
        <w:spacing w:before="120" w:after="120"/>
        <w:ind w:firstLine="720"/>
        <w:rPr>
          <w:sz w:val="12"/>
        </w:rPr>
      </w:pPr>
      <w:r w:rsidRPr="00F83E45">
        <w:rPr>
          <w:noProof/>
          <w:lang w:val="vi-VN" w:eastAsia="vi-VN"/>
        </w:rPr>
        <mc:AlternateContent>
          <mc:Choice Requires="wps">
            <w:drawing>
              <wp:anchor distT="4294967295" distB="4294967295" distL="114300" distR="114300" simplePos="0" relativeHeight="251656704" behindDoc="0" locked="0" layoutInCell="1" allowOverlap="1" wp14:anchorId="468F1DF7" wp14:editId="7B7D7939">
                <wp:simplePos x="0" y="0"/>
                <wp:positionH relativeFrom="margin">
                  <wp:posOffset>2326005</wp:posOffset>
                </wp:positionH>
                <wp:positionV relativeFrom="paragraph">
                  <wp:posOffset>78739</wp:posOffset>
                </wp:positionV>
                <wp:extent cx="110490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3.15pt;margin-top:6.2pt;width:87pt;height:0;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7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">
                <w10:wrap anchorx="margin"/>
              </v:shape>
            </w:pict>
          </mc:Fallback>
        </mc:AlternateContent>
      </w:r>
    </w:p>
    <w:p w:rsidR="005963B5" w:rsidRPr="00F83E45" w:rsidRDefault="005963B5" w:rsidP="00675664">
      <w:pPr>
        <w:spacing w:before="120" w:after="120" w:line="269" w:lineRule="auto"/>
        <w:ind w:firstLine="720"/>
        <w:jc w:val="both"/>
        <w:rPr>
          <w:szCs w:val="28"/>
        </w:rPr>
      </w:pPr>
      <w:r w:rsidRPr="00F83E45">
        <w:rPr>
          <w:szCs w:val="28"/>
        </w:rPr>
        <w:t xml:space="preserve">Căn cứ Luật Tổ chức Chính quyền địa phương năm 2015; </w:t>
      </w:r>
      <w:r w:rsidRPr="00F83E45">
        <w:rPr>
          <w:rFonts w:eastAsia="Times New Roman"/>
          <w:szCs w:val="28"/>
          <w:lang w:val="nl-NL" w:eastAsia="x-none"/>
        </w:rPr>
        <w:t xml:space="preserve">Luật sửa đổi, bổ sung một số điều của Luật Tổ chức Chính phủ và Luật Tổ chức chính quyền địa phương năm 2019; </w:t>
      </w:r>
      <w:r w:rsidRPr="00F83E45">
        <w:rPr>
          <w:szCs w:val="28"/>
        </w:rPr>
        <w:t>Luật hoạt động giám sát của Quốc hội và Hội đồng nhân dân năm 2015;</w:t>
      </w:r>
    </w:p>
    <w:p w:rsidR="005963B5" w:rsidRPr="00F83E45" w:rsidRDefault="005963B5" w:rsidP="00675664">
      <w:pPr>
        <w:spacing w:before="120" w:after="120" w:line="269" w:lineRule="auto"/>
        <w:ind w:firstLine="720"/>
        <w:jc w:val="both"/>
        <w:rPr>
          <w:rFonts w:ascii="Cambria" w:hAnsi="Cambria" w:cs="Cambria"/>
          <w:szCs w:val="28"/>
        </w:rPr>
      </w:pPr>
      <w:r w:rsidRPr="00F83E45">
        <w:rPr>
          <w:szCs w:val="28"/>
        </w:rPr>
        <w:t>Thực hiện sự phân công của Thường trực Hội đồng nhân tỉnh,</w:t>
      </w:r>
      <w:r w:rsidRPr="00F83E45">
        <w:t xml:space="preserve"> </w:t>
      </w:r>
      <w:r w:rsidRPr="00F83E45">
        <w:rPr>
          <w:szCs w:val="28"/>
        </w:rPr>
        <w:t xml:space="preserve">trên cơ sở </w:t>
      </w:r>
      <w:r w:rsidRPr="00F83E45">
        <w:t xml:space="preserve">Báo cáo số </w:t>
      </w:r>
      <w:r w:rsidR="001E5A9B" w:rsidRPr="00F83E45">
        <w:t>363</w:t>
      </w:r>
      <w:r w:rsidRPr="00F83E45">
        <w:t xml:space="preserve">/BC-UBND ngày </w:t>
      </w:r>
      <w:r w:rsidR="001E5A9B" w:rsidRPr="00F83E45">
        <w:t xml:space="preserve">23 tháng 11 tháng </w:t>
      </w:r>
      <w:r w:rsidRPr="00F83E45">
        <w:t>20</w:t>
      </w:r>
      <w:r w:rsidR="001E5A9B" w:rsidRPr="00F83E45">
        <w:t>20</w:t>
      </w:r>
      <w:r w:rsidRPr="00F83E45">
        <w:t xml:space="preserve"> của Ủy ban nhân dân tỉnh về tình hình </w:t>
      </w:r>
      <w:r w:rsidR="001E5A9B" w:rsidRPr="00F83E45">
        <w:t xml:space="preserve">thực hiện nhiệm vụ </w:t>
      </w:r>
      <w:r w:rsidRPr="00F83E45">
        <w:t>kinh tế - xã hội năm 2020</w:t>
      </w:r>
      <w:r w:rsidR="001E5A9B" w:rsidRPr="00F83E45">
        <w:t xml:space="preserve"> và</w:t>
      </w:r>
      <w:r w:rsidRPr="00F83E45">
        <w:t xml:space="preserve"> phương hướng, nhiệm vụ kinh tế - xã hội năm 2021; Tờ trình số </w:t>
      </w:r>
      <w:r w:rsidR="001E5A9B" w:rsidRPr="00F83E45">
        <w:t>140</w:t>
      </w:r>
      <w:r w:rsidRPr="00F83E45">
        <w:t>/TTr-UBND ngày 2</w:t>
      </w:r>
      <w:r w:rsidR="001E5A9B" w:rsidRPr="00F83E45">
        <w:t xml:space="preserve">3 tháng </w:t>
      </w:r>
      <w:r w:rsidRPr="00F83E45">
        <w:t>11</w:t>
      </w:r>
      <w:r w:rsidR="001E5A9B" w:rsidRPr="00F83E45">
        <w:t xml:space="preserve"> năm </w:t>
      </w:r>
      <w:r w:rsidRPr="00F83E45">
        <w:t>2020 của Ủy ban nhân dân tỉnh dự thả</w:t>
      </w:r>
      <w:r w:rsidR="001E5A9B" w:rsidRPr="00F83E45">
        <w:t>o N</w:t>
      </w:r>
      <w:r w:rsidRPr="00F83E45">
        <w:t>ghị quyết về phương hướng, nhiệm vụ kinh tế - xã hội năm 2021</w:t>
      </w:r>
      <w:r w:rsidRPr="00F83E45">
        <w:rPr>
          <w:rFonts w:ascii="Cambria" w:hAnsi="Cambria" w:cs="Cambria"/>
          <w:szCs w:val="28"/>
        </w:rPr>
        <w:t xml:space="preserve"> và hồ sơ trình thẩ</w:t>
      </w:r>
      <w:r w:rsidR="001E5A9B" w:rsidRPr="00F83E45">
        <w:rPr>
          <w:rFonts w:ascii="Cambria" w:hAnsi="Cambria" w:cs="Cambria"/>
          <w:szCs w:val="28"/>
        </w:rPr>
        <w:t>m tra kèm theo;</w:t>
      </w:r>
      <w:r w:rsidRPr="00F83E45">
        <w:rPr>
          <w:rFonts w:ascii="Cambria" w:hAnsi="Cambria" w:cs="Cambria"/>
          <w:szCs w:val="28"/>
        </w:rPr>
        <w:t xml:space="preserve"> </w:t>
      </w:r>
      <w:r w:rsidRPr="00F83E45">
        <w:rPr>
          <w:szCs w:val="28"/>
        </w:rPr>
        <w:t xml:space="preserve">Ban Kinh tế - Ngân sách đã tổ chức phiên họp toàn thể thẩm tra nội dung trên. </w:t>
      </w:r>
      <w:proofErr w:type="gramStart"/>
      <w:r w:rsidRPr="00F83E45">
        <w:rPr>
          <w:szCs w:val="28"/>
        </w:rPr>
        <w:t>Tham dự cuộc họp có lãnh đạo các Ban Hội đồng nhân dân tỉnh; đại diện Ủy ban nhân dân tỉnh và các sở, ngành liên quan.</w:t>
      </w:r>
      <w:proofErr w:type="gramEnd"/>
      <w:r w:rsidRPr="00F83E45">
        <w:rPr>
          <w:szCs w:val="28"/>
        </w:rPr>
        <w:t xml:space="preserve"> Ban Kinh tế - Ngân sách báo cáo kết quả thẩm tra như sau:</w:t>
      </w:r>
    </w:p>
    <w:p w:rsidR="005963B5" w:rsidRPr="00F83E45" w:rsidRDefault="005963B5" w:rsidP="00675664">
      <w:pPr>
        <w:spacing w:before="120" w:after="120" w:line="269" w:lineRule="auto"/>
        <w:ind w:firstLine="720"/>
        <w:jc w:val="both"/>
        <w:rPr>
          <w:b/>
        </w:rPr>
      </w:pPr>
      <w:r w:rsidRPr="00F83E45">
        <w:rPr>
          <w:b/>
        </w:rPr>
        <w:t xml:space="preserve">I. </w:t>
      </w:r>
      <w:r w:rsidR="00B736A5" w:rsidRPr="00F83E45">
        <w:rPr>
          <w:b/>
        </w:rPr>
        <w:t>Về</w:t>
      </w:r>
      <w:r w:rsidRPr="00F83E45">
        <w:rPr>
          <w:b/>
        </w:rPr>
        <w:t xml:space="preserve"> kết quả thực hiện nhiệm vụ phát triển kinh tế - xã hội năm 2020 </w:t>
      </w:r>
    </w:p>
    <w:p w:rsidR="00FC73AE" w:rsidRPr="00F83E45" w:rsidRDefault="00FC73AE" w:rsidP="00675664">
      <w:pPr>
        <w:spacing w:before="120" w:after="120" w:line="269" w:lineRule="auto"/>
        <w:ind w:firstLine="720"/>
        <w:jc w:val="both"/>
        <w:rPr>
          <w:lang w:val="af-ZA"/>
        </w:rPr>
      </w:pPr>
      <w:r w:rsidRPr="00F83E45">
        <w:rPr>
          <w:lang w:val="af-ZA"/>
        </w:rPr>
        <w:t>Ban Kinh tế - Ngân sách cơ bản nhất trí với dự thảo Báo cáo đánh giá tình hình kinh tế - xã hội năm 2020 của Ủy ban nhân dân tỉnh, trong đó nhấn mạnh một số nội dung sau:</w:t>
      </w:r>
    </w:p>
    <w:p w:rsidR="00B736A5" w:rsidRPr="00F83E45" w:rsidRDefault="00B736A5" w:rsidP="00675664">
      <w:pPr>
        <w:spacing w:before="120" w:after="120" w:line="269" w:lineRule="auto"/>
        <w:ind w:firstLine="720"/>
        <w:rPr>
          <w:b/>
          <w:lang w:val="nl-NL"/>
        </w:rPr>
      </w:pPr>
      <w:r w:rsidRPr="00F83E45">
        <w:rPr>
          <w:b/>
          <w:lang w:val="nl-NL"/>
        </w:rPr>
        <w:t>1. Kết quả đạt được</w:t>
      </w:r>
    </w:p>
    <w:p w:rsidR="00765118" w:rsidRPr="00F83E45" w:rsidRDefault="00925138" w:rsidP="00675664">
      <w:pPr>
        <w:spacing w:before="120" w:after="120" w:line="269" w:lineRule="auto"/>
        <w:ind w:firstLine="720"/>
        <w:jc w:val="both"/>
        <w:rPr>
          <w:lang w:val="it-IT"/>
        </w:rPr>
      </w:pPr>
      <w:r w:rsidRPr="00F83E45">
        <w:rPr>
          <w:spacing w:val="-2"/>
          <w:highlight w:val="white"/>
          <w:lang w:val="nl-NL"/>
        </w:rPr>
        <w:t xml:space="preserve">Trong điều kiện còn khó khăn, nhất là tác động của dịch bệnh Covid-19, </w:t>
      </w:r>
      <w:r w:rsidRPr="00F83E45">
        <w:rPr>
          <w:spacing w:val="-2"/>
          <w:highlight w:val="white"/>
          <w:lang w:val="vi-VN"/>
        </w:rPr>
        <w:t>nhưng</w:t>
      </w:r>
      <w:r w:rsidRPr="00F83E45">
        <w:rPr>
          <w:spacing w:val="-2"/>
          <w:lang w:val="vi-VN"/>
        </w:rPr>
        <w:t xml:space="preserve"> </w:t>
      </w:r>
      <w:r w:rsidRPr="00F83E45">
        <w:rPr>
          <w:spacing w:val="-2"/>
          <w:highlight w:val="white"/>
          <w:lang w:val="vi-VN"/>
        </w:rPr>
        <w:t>với</w:t>
      </w:r>
      <w:r w:rsidRPr="00F83E45">
        <w:rPr>
          <w:spacing w:val="-2"/>
          <w:lang w:val="vi-VN"/>
        </w:rPr>
        <w:t xml:space="preserve"> </w:t>
      </w:r>
      <w:r w:rsidRPr="00F83E45">
        <w:rPr>
          <w:bCs/>
          <w:iCs/>
          <w:szCs w:val="28"/>
          <w:lang w:val="sv-SE"/>
        </w:rPr>
        <w:t xml:space="preserve">sự </w:t>
      </w:r>
      <w:r w:rsidRPr="00F83E45">
        <w:rPr>
          <w:bCs/>
          <w:iCs/>
          <w:szCs w:val="28"/>
          <w:lang w:val="vi-VN"/>
        </w:rPr>
        <w:t xml:space="preserve">vào cuộc của cả hệ thống chính trị, sự </w:t>
      </w:r>
      <w:r w:rsidRPr="00F83E45">
        <w:rPr>
          <w:bCs/>
          <w:iCs/>
          <w:szCs w:val="28"/>
          <w:lang w:val="sv-SE"/>
        </w:rPr>
        <w:t xml:space="preserve">chỉ đạo, điều hành quyết liệt của Ủy ban nhân dân </w:t>
      </w:r>
      <w:r w:rsidRPr="00F83E45">
        <w:rPr>
          <w:bCs/>
          <w:iCs/>
          <w:szCs w:val="28"/>
          <w:lang w:val="vi-VN"/>
        </w:rPr>
        <w:t>tỉnh</w:t>
      </w:r>
      <w:r w:rsidRPr="00F83E45">
        <w:rPr>
          <w:bCs/>
          <w:iCs/>
          <w:szCs w:val="28"/>
          <w:lang w:val="nl-NL"/>
        </w:rPr>
        <w:t>,</w:t>
      </w:r>
      <w:r w:rsidRPr="00F83E45">
        <w:rPr>
          <w:bCs/>
          <w:iCs/>
          <w:szCs w:val="28"/>
          <w:lang w:val="vi-VN"/>
        </w:rPr>
        <w:t xml:space="preserve"> với </w:t>
      </w:r>
      <w:r w:rsidRPr="00F83E45">
        <w:rPr>
          <w:spacing w:val="-2"/>
          <w:szCs w:val="28"/>
          <w:highlight w:val="white"/>
          <w:lang w:val="it-IT"/>
        </w:rPr>
        <w:t>tinh thần trách nhiệm cao của các cấp, các ngành, sự</w:t>
      </w:r>
      <w:r w:rsidRPr="00F83E45">
        <w:rPr>
          <w:spacing w:val="-2"/>
          <w:szCs w:val="28"/>
          <w:highlight w:val="white"/>
          <w:lang w:val="vi-VN"/>
        </w:rPr>
        <w:t xml:space="preserve"> đồng thuận</w:t>
      </w:r>
      <w:r w:rsidRPr="00F83E45">
        <w:rPr>
          <w:spacing w:val="-2"/>
          <w:szCs w:val="28"/>
          <w:highlight w:val="white"/>
          <w:lang w:val="it-IT"/>
        </w:rPr>
        <w:t xml:space="preserve"> quyết tâm của cộng đồng doanh nghiệp và </w:t>
      </w:r>
      <w:r w:rsidRPr="00F83E45">
        <w:rPr>
          <w:spacing w:val="-2"/>
          <w:szCs w:val="28"/>
          <w:highlight w:val="white"/>
          <w:lang w:val="vi-VN"/>
        </w:rPr>
        <w:t>Nhân</w:t>
      </w:r>
      <w:r w:rsidRPr="00F83E45">
        <w:rPr>
          <w:spacing w:val="-2"/>
          <w:szCs w:val="28"/>
          <w:highlight w:val="white"/>
          <w:lang w:val="it-IT"/>
        </w:rPr>
        <w:t xml:space="preserve"> dân</w:t>
      </w:r>
      <w:r w:rsidR="00057F00" w:rsidRPr="00F83E45">
        <w:rPr>
          <w:szCs w:val="28"/>
          <w:lang w:val="pt-BR"/>
        </w:rPr>
        <w:t xml:space="preserve">, tình hình kinh tế - xã hội của tỉnh năm 2020 đã đạt được </w:t>
      </w:r>
      <w:r w:rsidR="00720EE8" w:rsidRPr="00F83E45">
        <w:rPr>
          <w:szCs w:val="28"/>
          <w:lang w:val="pt-BR"/>
        </w:rPr>
        <w:t>những</w:t>
      </w:r>
      <w:r w:rsidR="00057F00" w:rsidRPr="00F83E45">
        <w:rPr>
          <w:szCs w:val="28"/>
          <w:lang w:val="pt-BR"/>
        </w:rPr>
        <w:t xml:space="preserve"> kết quả quan trọng trên các lĩnh vự</w:t>
      </w:r>
      <w:r w:rsidR="00D97164" w:rsidRPr="00F83E45">
        <w:rPr>
          <w:szCs w:val="28"/>
          <w:lang w:val="pt-BR"/>
        </w:rPr>
        <w:t xml:space="preserve">c. </w:t>
      </w:r>
      <w:r w:rsidR="00FF640F" w:rsidRPr="00F83E45">
        <w:rPr>
          <w:spacing w:val="-2"/>
          <w:szCs w:val="28"/>
          <w:highlight w:val="white"/>
          <w:lang w:val="it-IT"/>
        </w:rPr>
        <w:t>B</w:t>
      </w:r>
      <w:r w:rsidR="00B760AB" w:rsidRPr="00F83E45">
        <w:rPr>
          <w:bCs/>
          <w:iCs/>
          <w:spacing w:val="-2"/>
          <w:szCs w:val="28"/>
          <w:highlight w:val="white"/>
          <w:lang w:val="it-IT"/>
        </w:rPr>
        <w:t>a lĩnh vực đột phá</w:t>
      </w:r>
      <w:r w:rsidR="00B736A5" w:rsidRPr="00F83E45">
        <w:rPr>
          <w:bCs/>
          <w:iCs/>
          <w:spacing w:val="-2"/>
          <w:szCs w:val="28"/>
          <w:highlight w:val="white"/>
          <w:lang w:val="it-IT"/>
        </w:rPr>
        <w:t xml:space="preserve"> được triển khai tích cực</w:t>
      </w:r>
      <w:r w:rsidR="00FF640F" w:rsidRPr="00F83E45">
        <w:rPr>
          <w:bCs/>
          <w:iCs/>
          <w:spacing w:val="-2"/>
          <w:szCs w:val="28"/>
          <w:highlight w:val="white"/>
          <w:vertAlign w:val="superscript"/>
          <w:lang w:val="it-IT"/>
        </w:rPr>
        <w:t>(</w:t>
      </w:r>
      <w:r w:rsidR="00FF640F" w:rsidRPr="00F83E45">
        <w:rPr>
          <w:rStyle w:val="FootnoteReference"/>
          <w:bCs/>
          <w:iCs/>
          <w:spacing w:val="-2"/>
          <w:szCs w:val="28"/>
          <w:highlight w:val="white"/>
          <w:lang w:val="it-IT"/>
        </w:rPr>
        <w:footnoteReference w:id="1"/>
      </w:r>
      <w:r w:rsidR="00FF640F" w:rsidRPr="00F83E45">
        <w:rPr>
          <w:bCs/>
          <w:iCs/>
          <w:spacing w:val="-2"/>
          <w:szCs w:val="28"/>
          <w:highlight w:val="white"/>
          <w:vertAlign w:val="superscript"/>
          <w:lang w:val="it-IT"/>
        </w:rPr>
        <w:t>)</w:t>
      </w:r>
      <w:r w:rsidR="00B760AB" w:rsidRPr="00F83E45">
        <w:rPr>
          <w:bCs/>
          <w:iCs/>
          <w:spacing w:val="-2"/>
          <w:szCs w:val="28"/>
          <w:highlight w:val="white"/>
          <w:lang w:val="it-IT"/>
        </w:rPr>
        <w:t xml:space="preserve">; </w:t>
      </w:r>
      <w:r w:rsidR="000258D0" w:rsidRPr="00F83E45">
        <w:rPr>
          <w:bCs/>
          <w:iCs/>
          <w:spacing w:val="-2"/>
          <w:szCs w:val="28"/>
          <w:highlight w:val="white"/>
          <w:lang w:val="it-IT"/>
        </w:rPr>
        <w:t xml:space="preserve">các </w:t>
      </w:r>
      <w:r w:rsidR="00B760AB" w:rsidRPr="00F83E45">
        <w:rPr>
          <w:bCs/>
          <w:iCs/>
          <w:spacing w:val="-2"/>
          <w:szCs w:val="28"/>
          <w:highlight w:val="white"/>
          <w:lang w:val="it-IT"/>
        </w:rPr>
        <w:t>sản phẩm chủ lực của tỉnh, cây dược liệu, nông nghiệp công nghệ cao được chú trọng phát triển; giá trị sản xuất công nghiệp có sự tăng trưởng; hệ thống kết cấu hạ tầng kinh tế - xã hội được quan tâm đầu tư</w:t>
      </w:r>
      <w:r w:rsidR="000258D0" w:rsidRPr="00F83E45">
        <w:rPr>
          <w:bCs/>
          <w:iCs/>
          <w:spacing w:val="-2"/>
          <w:szCs w:val="28"/>
          <w:highlight w:val="white"/>
          <w:lang w:val="it-IT"/>
        </w:rPr>
        <w:t xml:space="preserve"> có trọng tâm, trọng điểm từng bước đã phát huy hiệu quả</w:t>
      </w:r>
      <w:r w:rsidR="00B760AB" w:rsidRPr="00F83E45">
        <w:rPr>
          <w:bCs/>
          <w:iCs/>
          <w:spacing w:val="-2"/>
          <w:szCs w:val="28"/>
          <w:highlight w:val="white"/>
          <w:lang w:val="it-IT"/>
        </w:rPr>
        <w:t xml:space="preserve">; môi trường đầu tư tiếp tục được </w:t>
      </w:r>
      <w:r w:rsidR="00765118" w:rsidRPr="00F83E45">
        <w:rPr>
          <w:bCs/>
          <w:iCs/>
          <w:spacing w:val="-2"/>
          <w:szCs w:val="28"/>
          <w:highlight w:val="white"/>
          <w:lang w:val="it-IT"/>
        </w:rPr>
        <w:t>cải thiện; an sinh xã hội được chú trọng, chính sách hỗ trợ cho các đối tượng bị ảnh hưởng bởi dịch bệnh Covid-19 được thực hiện khẩn trương, kịp thời, đúng đối tượ</w:t>
      </w:r>
      <w:r w:rsidR="006F1D6A" w:rsidRPr="00F83E45">
        <w:rPr>
          <w:bCs/>
          <w:iCs/>
          <w:spacing w:val="-2"/>
          <w:szCs w:val="28"/>
          <w:highlight w:val="white"/>
          <w:lang w:val="it-IT"/>
        </w:rPr>
        <w:t xml:space="preserve">ng; </w:t>
      </w:r>
      <w:r w:rsidR="00765118" w:rsidRPr="00F83E45">
        <w:rPr>
          <w:bCs/>
          <w:iCs/>
          <w:spacing w:val="-2"/>
          <w:szCs w:val="28"/>
          <w:highlight w:val="white"/>
          <w:lang w:val="it-IT"/>
        </w:rPr>
        <w:t>chất lượng giáo dục tiếp tục được cải thiện; chất lượng khám, chữa bệnh ngày mộ</w:t>
      </w:r>
      <w:r w:rsidR="006F1D6A" w:rsidRPr="00F83E45">
        <w:rPr>
          <w:bCs/>
          <w:iCs/>
          <w:spacing w:val="-2"/>
          <w:szCs w:val="28"/>
          <w:highlight w:val="white"/>
          <w:lang w:val="it-IT"/>
        </w:rPr>
        <w:t>t nâng lên</w:t>
      </w:r>
      <w:r w:rsidR="006F1D6A" w:rsidRPr="00F83E45">
        <w:rPr>
          <w:bCs/>
          <w:iCs/>
          <w:spacing w:val="-2"/>
          <w:szCs w:val="28"/>
          <w:lang w:val="it-IT"/>
        </w:rPr>
        <w:t xml:space="preserve">. </w:t>
      </w:r>
      <w:r w:rsidR="0055431A" w:rsidRPr="00F83E45">
        <w:rPr>
          <w:lang w:val="it-IT"/>
        </w:rPr>
        <w:t>Công tác quốc phòng, an ninh, đối ngoại luôn được chú trọng và quán triệt sâu sắc các Nghị quyết, Chỉ thị của Đảng, chính sách, pháp luật của Nhà nước.</w:t>
      </w:r>
      <w:r w:rsidR="00765118" w:rsidRPr="00F83E45">
        <w:rPr>
          <w:strike/>
          <w:spacing w:val="-2"/>
          <w:szCs w:val="28"/>
          <w:highlight w:val="white"/>
          <w:lang w:val="it-IT"/>
        </w:rPr>
        <w:t>.</w:t>
      </w:r>
    </w:p>
    <w:p w:rsidR="0055431A" w:rsidRPr="00F83E45" w:rsidRDefault="00765118" w:rsidP="00675664">
      <w:pPr>
        <w:spacing w:before="120" w:after="120" w:line="269" w:lineRule="auto"/>
        <w:ind w:firstLine="720"/>
        <w:jc w:val="both"/>
        <w:rPr>
          <w:lang w:val="it-IT"/>
        </w:rPr>
      </w:pPr>
      <w:r w:rsidRPr="00F83E45">
        <w:rPr>
          <w:szCs w:val="28"/>
          <w:lang w:val="it-IT"/>
        </w:rPr>
        <w:t>Bên cạnh đó, Ủy ban nhân dân tỉnh đã chỉ đạo đẩy nhanh việc thực hiện sắp xếp tổ chức bộ máy của hệ thống chính trị</w:t>
      </w:r>
      <w:r w:rsidR="00720EE8" w:rsidRPr="00F83E45">
        <w:rPr>
          <w:szCs w:val="28"/>
          <w:lang w:val="it-IT"/>
        </w:rPr>
        <w:t>,</w:t>
      </w:r>
      <w:r w:rsidRPr="00F83E45">
        <w:rPr>
          <w:szCs w:val="28"/>
          <w:lang w:val="it-IT"/>
        </w:rPr>
        <w:t xml:space="preserve"> từng bước tinh gọn hoạt động hiệu lực, hiệu quả; k</w:t>
      </w:r>
      <w:r w:rsidRPr="00F83E45">
        <w:rPr>
          <w:szCs w:val="28"/>
          <w:shd w:val="clear" w:color="auto" w:fill="FFFFFF"/>
          <w:lang w:val="it-IT"/>
        </w:rPr>
        <w:t xml:space="preserve">ết quả cung cấp, tích hợp dịch vụ công trực tuyến trên Cổng dịch vụ công quốc gia của tỉnh trong năm 2020 đã đạt và vượt chỉ tiêu Nghị quyết của Chính phủ; </w:t>
      </w:r>
      <w:r w:rsidRPr="00F83E45">
        <w:rPr>
          <w:szCs w:val="28"/>
          <w:lang w:val="it-IT"/>
        </w:rPr>
        <w:t xml:space="preserve">đẩy mạnh triển khai thực hiện và tổ chức kiểm tra việc thực hiện cải cách thủ tục hành chính. </w:t>
      </w:r>
      <w:r w:rsidRPr="00F83E45">
        <w:rPr>
          <w:lang w:val="it-IT"/>
        </w:rPr>
        <w:t xml:space="preserve">Tăng cường kỷ luật, kỷ cương, công khai, minh bạch đối với bộ máy thực thi công vụ. </w:t>
      </w:r>
    </w:p>
    <w:p w:rsidR="006D05B2" w:rsidRPr="00F83E45" w:rsidRDefault="00B51484" w:rsidP="00675664">
      <w:pPr>
        <w:spacing w:before="120" w:after="120" w:line="269" w:lineRule="auto"/>
        <w:ind w:firstLine="720"/>
        <w:jc w:val="both"/>
        <w:rPr>
          <w:spacing w:val="-2"/>
          <w:szCs w:val="28"/>
          <w:lang w:val="it-IT"/>
        </w:rPr>
      </w:pPr>
      <w:r w:rsidRPr="00F83E45">
        <w:rPr>
          <w:lang w:val="it-IT"/>
        </w:rPr>
        <w:t xml:space="preserve">Báo cáo UBND tỉnh cho thấy, </w:t>
      </w:r>
      <w:r w:rsidRPr="00F83E45">
        <w:rPr>
          <w:spacing w:val="-2"/>
          <w:szCs w:val="28"/>
          <w:lang w:val="it-IT"/>
        </w:rPr>
        <w:t xml:space="preserve">dự kiến có </w:t>
      </w:r>
      <w:r w:rsidRPr="00F83E45">
        <w:rPr>
          <w:bCs/>
          <w:iCs/>
          <w:szCs w:val="28"/>
          <w:lang w:val="it-IT"/>
        </w:rPr>
        <w:t xml:space="preserve">11/13  chỉ tiêu chủ yếu </w:t>
      </w:r>
      <w:r w:rsidRPr="00F83E45">
        <w:rPr>
          <w:lang w:val="it-IT"/>
        </w:rPr>
        <w:t xml:space="preserve">mà Nghị quyết Hội đồng nhân dân tỉnh đề ra trong năm 2020 </w:t>
      </w:r>
      <w:r w:rsidRPr="00F83E45">
        <w:rPr>
          <w:bCs/>
          <w:iCs/>
          <w:szCs w:val="28"/>
          <w:lang w:val="it-IT"/>
        </w:rPr>
        <w:t xml:space="preserve">ước thực hiện đạt và vượt kế hoạch. </w:t>
      </w:r>
      <w:r w:rsidR="00FB226D" w:rsidRPr="00F83E45">
        <w:rPr>
          <w:bCs/>
          <w:szCs w:val="28"/>
          <w:lang w:val="de-DE"/>
        </w:rPr>
        <w:t>T</w:t>
      </w:r>
      <w:r w:rsidR="00FB226D" w:rsidRPr="00F83E45">
        <w:rPr>
          <w:szCs w:val="28"/>
          <w:lang w:val="de-DE"/>
        </w:rPr>
        <w:t xml:space="preserve">ổng sản phẩm trên địa bàn (GRDP) năm 2020 </w:t>
      </w:r>
      <w:r w:rsidR="00FB226D" w:rsidRPr="00F83E45">
        <w:rPr>
          <w:i/>
          <w:szCs w:val="28"/>
          <w:lang w:val="de-DE"/>
        </w:rPr>
        <w:t>(giá so sánh năm 2010)</w:t>
      </w:r>
      <w:r w:rsidR="00FB226D" w:rsidRPr="00F83E45">
        <w:rPr>
          <w:szCs w:val="28"/>
          <w:lang w:val="de-DE"/>
        </w:rPr>
        <w:t xml:space="preserve"> đạt </w:t>
      </w:r>
      <w:r w:rsidR="00FB226D" w:rsidRPr="00F83E45">
        <w:rPr>
          <w:szCs w:val="28"/>
          <w:lang w:val="nl-NL"/>
        </w:rPr>
        <w:t>16.169 tỷ đồng</w:t>
      </w:r>
      <w:r w:rsidR="00FB226D" w:rsidRPr="00F83E45">
        <w:rPr>
          <w:szCs w:val="28"/>
          <w:vertAlign w:val="superscript"/>
          <w:lang w:val="nl-NL"/>
        </w:rPr>
        <w:t>(</w:t>
      </w:r>
      <w:r w:rsidR="00FB226D" w:rsidRPr="00F83E45">
        <w:rPr>
          <w:rStyle w:val="FootnoteReference"/>
          <w:szCs w:val="28"/>
          <w:lang w:val="nl-NL"/>
        </w:rPr>
        <w:footnoteReference w:id="2"/>
      </w:r>
      <w:r w:rsidR="00FB226D" w:rsidRPr="00F83E45">
        <w:rPr>
          <w:szCs w:val="28"/>
          <w:vertAlign w:val="superscript"/>
          <w:lang w:val="nl-NL"/>
        </w:rPr>
        <w:t>)</w:t>
      </w:r>
      <w:r w:rsidR="00FB226D" w:rsidRPr="00F83E45">
        <w:rPr>
          <w:szCs w:val="28"/>
          <w:lang w:val="nl-NL"/>
        </w:rPr>
        <w:t>, tăng 9,39% so với năm trước, trong đó: Khu vực Nông, Lâm nghiệp và Thủy sản tăng 4,32%; Khu vực Công nghiệp và Xây dựng tăng 15,56%; Khu vực Dịch vụ tăng 8,68%; Thuế nhập khẩu, thuế sản phẩm trừ trợ cấp sản phẩm tăng 5,27%</w:t>
      </w:r>
      <w:r w:rsidR="00FB226D" w:rsidRPr="00F83E45">
        <w:rPr>
          <w:szCs w:val="28"/>
          <w:lang w:val="de-DE"/>
        </w:rPr>
        <w:t xml:space="preserve">. </w:t>
      </w:r>
      <w:r w:rsidR="00FB226D" w:rsidRPr="00F83E45">
        <w:rPr>
          <w:szCs w:val="28"/>
          <w:lang w:val="nl-NL"/>
        </w:rPr>
        <w:t>GRDP bình quân đầu người tăng từ 41,27 triệu đồng năm 2019 lên 46,58 triệu đồng năm 2020</w:t>
      </w:r>
      <w:r w:rsidR="00FB226D" w:rsidRPr="00F83E45">
        <w:rPr>
          <w:szCs w:val="28"/>
          <w:lang w:val="de-DE"/>
        </w:rPr>
        <w:t>. Thu nhập bình quân đầu người năm 2020 đạt khoảng 31,5 triệu đồng</w:t>
      </w:r>
      <w:r w:rsidR="00FB226D" w:rsidRPr="00F83E45">
        <w:rPr>
          <w:szCs w:val="28"/>
          <w:vertAlign w:val="superscript"/>
          <w:lang w:val="de-DE"/>
        </w:rPr>
        <w:t>(</w:t>
      </w:r>
      <w:r w:rsidR="00FB226D" w:rsidRPr="00F83E45">
        <w:rPr>
          <w:rStyle w:val="FootnoteReference"/>
          <w:szCs w:val="28"/>
          <w:lang w:val="de-DE"/>
        </w:rPr>
        <w:footnoteReference w:id="3"/>
      </w:r>
      <w:r w:rsidR="00FB226D" w:rsidRPr="00F83E45">
        <w:rPr>
          <w:szCs w:val="28"/>
          <w:vertAlign w:val="superscript"/>
          <w:lang w:val="de-DE"/>
        </w:rPr>
        <w:t>)</w:t>
      </w:r>
      <w:r w:rsidR="0055431A" w:rsidRPr="00F83E45">
        <w:rPr>
          <w:szCs w:val="28"/>
          <w:lang w:val="de-DE"/>
        </w:rPr>
        <w:t>;</w:t>
      </w:r>
      <w:r w:rsidR="00FB226D" w:rsidRPr="00F83E45">
        <w:rPr>
          <w:szCs w:val="28"/>
          <w:lang w:val="de-DE"/>
        </w:rPr>
        <w:t xml:space="preserve"> </w:t>
      </w:r>
      <w:r w:rsidR="0055431A" w:rsidRPr="00F83E45">
        <w:rPr>
          <w:lang w:val="nl-NL"/>
        </w:rPr>
        <w:t>có thêm 04 xã đạt chuẩn nông thôn mới</w:t>
      </w:r>
      <w:r w:rsidR="00FB226D" w:rsidRPr="00F83E45">
        <w:rPr>
          <w:szCs w:val="28"/>
          <w:lang w:val="nl-NL"/>
        </w:rPr>
        <w:t xml:space="preserve">; </w:t>
      </w:r>
      <w:r w:rsidR="00FB226D" w:rsidRPr="00F83E45">
        <w:rPr>
          <w:rFonts w:eastAsia="MS Mincho"/>
          <w:szCs w:val="28"/>
          <w:lang w:val="sv-SE" w:eastAsia="ja-JP"/>
        </w:rPr>
        <w:t xml:space="preserve">tỷ lệ hộ nghèo toàn tỉnh bình quân </w:t>
      </w:r>
      <w:r w:rsidR="00FB226D" w:rsidRPr="00F83E45">
        <w:rPr>
          <w:rFonts w:eastAsia="Arial"/>
          <w:szCs w:val="28"/>
          <w:lang w:val="de-DE"/>
        </w:rPr>
        <w:t>giảm 3,5% so với năm 2019…</w:t>
      </w:r>
      <w:r w:rsidRPr="00F83E45">
        <w:rPr>
          <w:bCs/>
          <w:iCs/>
          <w:spacing w:val="-2"/>
          <w:szCs w:val="28"/>
          <w:highlight w:val="white"/>
          <w:lang w:val="it-IT"/>
        </w:rPr>
        <w:t>Đây là kết quả đáng mừng mặc dù chỉ tiêu</w:t>
      </w:r>
      <w:r w:rsidR="00022FD5" w:rsidRPr="00F83E45">
        <w:rPr>
          <w:bCs/>
          <w:iCs/>
          <w:spacing w:val="-2"/>
          <w:szCs w:val="28"/>
          <w:highlight w:val="white"/>
          <w:lang w:val="it-IT"/>
        </w:rPr>
        <w:t xml:space="preserve"> về</w:t>
      </w:r>
      <w:r w:rsidRPr="00F83E45">
        <w:rPr>
          <w:bCs/>
          <w:iCs/>
          <w:spacing w:val="-2"/>
          <w:szCs w:val="28"/>
          <w:highlight w:val="white"/>
          <w:lang w:val="it-IT"/>
        </w:rPr>
        <w:t xml:space="preserve"> tăng trưởng kinh tế và </w:t>
      </w:r>
      <w:r w:rsidRPr="00F83E45">
        <w:rPr>
          <w:spacing w:val="-2"/>
          <w:szCs w:val="28"/>
          <w:highlight w:val="white"/>
          <w:lang w:val="it-IT"/>
        </w:rPr>
        <w:t xml:space="preserve">thu ngân sách nhà nước </w:t>
      </w:r>
      <w:r w:rsidRPr="00F83E45">
        <w:rPr>
          <w:bCs/>
          <w:iCs/>
          <w:spacing w:val="-2"/>
          <w:szCs w:val="28"/>
          <w:highlight w:val="white"/>
          <w:lang w:val="it-IT"/>
        </w:rPr>
        <w:t>chưa đạt kế hoạch</w:t>
      </w:r>
      <w:r w:rsidRPr="00F83E45">
        <w:rPr>
          <w:bCs/>
          <w:iCs/>
          <w:szCs w:val="28"/>
          <w:vertAlign w:val="superscript"/>
          <w:lang w:val="it-IT"/>
        </w:rPr>
        <w:t>(</w:t>
      </w:r>
      <w:r w:rsidRPr="00F83E45">
        <w:rPr>
          <w:rStyle w:val="FootnoteReference"/>
          <w:bCs/>
          <w:iCs/>
          <w:szCs w:val="28"/>
          <w:lang w:val="it-IT"/>
        </w:rPr>
        <w:footnoteReference w:id="4"/>
      </w:r>
      <w:r w:rsidRPr="00F83E45">
        <w:rPr>
          <w:bCs/>
          <w:iCs/>
          <w:szCs w:val="28"/>
          <w:vertAlign w:val="superscript"/>
          <w:lang w:val="it-IT"/>
        </w:rPr>
        <w:t>)</w:t>
      </w:r>
      <w:r w:rsidR="006D05B2" w:rsidRPr="00F83E45">
        <w:rPr>
          <w:bCs/>
          <w:iCs/>
          <w:szCs w:val="28"/>
          <w:lang w:val="it-IT"/>
        </w:rPr>
        <w:t>.</w:t>
      </w:r>
      <w:r w:rsidRPr="00F83E45">
        <w:rPr>
          <w:spacing w:val="-2"/>
          <w:szCs w:val="28"/>
          <w:highlight w:val="white"/>
          <w:lang w:val="it-IT"/>
        </w:rPr>
        <w:t xml:space="preserve"> </w:t>
      </w:r>
    </w:p>
    <w:p w:rsidR="005963B5" w:rsidRPr="00F83E45" w:rsidRDefault="005963B5" w:rsidP="00675664">
      <w:pPr>
        <w:spacing w:before="120" w:after="120" w:line="269" w:lineRule="auto"/>
        <w:ind w:firstLine="720"/>
        <w:rPr>
          <w:b/>
          <w:lang w:val="pl-PL"/>
        </w:rPr>
      </w:pPr>
      <w:r w:rsidRPr="00F83E45">
        <w:rPr>
          <w:b/>
          <w:lang w:val="pl-PL"/>
        </w:rPr>
        <w:t xml:space="preserve">2. </w:t>
      </w:r>
      <w:r w:rsidR="001C488F" w:rsidRPr="00F83E45">
        <w:rPr>
          <w:b/>
          <w:lang w:val="pl-PL"/>
        </w:rPr>
        <w:t>Về hạn chế, khuyết điểm</w:t>
      </w:r>
    </w:p>
    <w:p w:rsidR="006F1D6A" w:rsidRPr="00F83E45" w:rsidRDefault="00C842ED" w:rsidP="00675664">
      <w:pPr>
        <w:spacing w:before="120" w:after="120" w:line="269" w:lineRule="auto"/>
        <w:ind w:firstLine="720"/>
        <w:jc w:val="both"/>
        <w:rPr>
          <w:lang w:val="sv-SE"/>
        </w:rPr>
      </w:pPr>
      <w:r w:rsidRPr="00F83E45">
        <w:rPr>
          <w:lang w:val="sv-SE"/>
        </w:rPr>
        <w:t>Báo cáo của Ủy ban nhân dân tỉnh đã đánh</w:t>
      </w:r>
      <w:r w:rsidR="0021125E" w:rsidRPr="00F83E45">
        <w:rPr>
          <w:lang w:val="sv-SE"/>
        </w:rPr>
        <w:t xml:space="preserve"> giá</w:t>
      </w:r>
      <w:r w:rsidRPr="00F83E45">
        <w:rPr>
          <w:lang w:val="sv-SE"/>
        </w:rPr>
        <w:t xml:space="preserve"> </w:t>
      </w:r>
      <w:r w:rsidR="00DA56DE" w:rsidRPr="00F83E45">
        <w:rPr>
          <w:lang w:val="sv-SE"/>
        </w:rPr>
        <w:t>khái quát được những hạn chế, khuyết điểm và nguyên nhân của những hạn chế</w:t>
      </w:r>
      <w:r w:rsidR="008E2E34" w:rsidRPr="00F83E45">
        <w:rPr>
          <w:lang w:val="sv-SE"/>
        </w:rPr>
        <w:t xml:space="preserve"> </w:t>
      </w:r>
      <w:r w:rsidR="008E2E34" w:rsidRPr="00F83E45">
        <w:rPr>
          <w:lang w:val="pl-PL"/>
        </w:rPr>
        <w:t>cần tiếp tục tập trung chỉ đạo quyết liệt, đồng bộ</w:t>
      </w:r>
      <w:r w:rsidR="00DA56DE" w:rsidRPr="00F83E45">
        <w:rPr>
          <w:lang w:val="sv-SE"/>
        </w:rPr>
        <w:t xml:space="preserve">. Tuy nhiên, qua công tác giám sát, khảo sát của </w:t>
      </w:r>
      <w:r w:rsidR="006A4B7E" w:rsidRPr="00F83E45">
        <w:rPr>
          <w:lang w:val="sv-SE"/>
        </w:rPr>
        <w:t>Hội đồng nhân dân</w:t>
      </w:r>
      <w:r w:rsidR="00EA6EB7" w:rsidRPr="00F83E45">
        <w:rPr>
          <w:lang w:val="sv-SE"/>
        </w:rPr>
        <w:t xml:space="preserve">, </w:t>
      </w:r>
      <w:r w:rsidR="009D6F63" w:rsidRPr="00F83E45">
        <w:rPr>
          <w:lang w:val="sv-SE"/>
        </w:rPr>
        <w:t>Thường trực</w:t>
      </w:r>
      <w:r w:rsidR="00DA56DE" w:rsidRPr="00F83E45">
        <w:rPr>
          <w:lang w:val="sv-SE"/>
        </w:rPr>
        <w:t xml:space="preserve"> và các Ban của Hội đồng nhân dân</w:t>
      </w:r>
      <w:r w:rsidR="00A55036" w:rsidRPr="00F83E45">
        <w:rPr>
          <w:lang w:val="sv-SE"/>
        </w:rPr>
        <w:t xml:space="preserve"> tỉnh</w:t>
      </w:r>
      <w:r w:rsidR="00DA56DE" w:rsidRPr="00F83E45">
        <w:rPr>
          <w:lang w:val="sv-SE"/>
        </w:rPr>
        <w:t>,</w:t>
      </w:r>
      <w:r w:rsidR="00DA56DE" w:rsidRPr="00F83E45">
        <w:rPr>
          <w:lang w:val="pl-PL"/>
        </w:rPr>
        <w:t xml:space="preserve"> Ban Kinh tế - Ngân </w:t>
      </w:r>
      <w:r w:rsidR="00DA56DE" w:rsidRPr="00F83E45">
        <w:rPr>
          <w:lang w:val="sv-SE"/>
        </w:rPr>
        <w:t xml:space="preserve">sách nhận thấy nổi lên một số </w:t>
      </w:r>
      <w:r w:rsidR="0021125E" w:rsidRPr="00F83E45">
        <w:rPr>
          <w:lang w:val="sv-SE"/>
        </w:rPr>
        <w:t>vấn đề. Cụ thể:</w:t>
      </w:r>
    </w:p>
    <w:p w:rsidR="00255B29" w:rsidRPr="00F83E45" w:rsidRDefault="008C3697" w:rsidP="00675664">
      <w:pPr>
        <w:spacing w:before="120" w:after="120" w:line="269" w:lineRule="auto"/>
        <w:ind w:firstLine="720"/>
        <w:jc w:val="both"/>
        <w:rPr>
          <w:szCs w:val="28"/>
          <w:lang w:val="nl-NL"/>
        </w:rPr>
      </w:pPr>
      <w:r w:rsidRPr="00F83E45">
        <w:rPr>
          <w:szCs w:val="28"/>
          <w:lang w:val="nl-NL"/>
        </w:rPr>
        <w:t xml:space="preserve">- </w:t>
      </w:r>
      <w:r w:rsidR="0021125E" w:rsidRPr="00F83E45">
        <w:rPr>
          <w:szCs w:val="28"/>
          <w:lang w:val="nl-NL"/>
        </w:rPr>
        <w:t>Quá trình triển khai thực hiện m</w:t>
      </w:r>
      <w:r w:rsidR="008E2E34" w:rsidRPr="00F83E45">
        <w:rPr>
          <w:szCs w:val="28"/>
          <w:lang w:val="nl-NL"/>
        </w:rPr>
        <w:t xml:space="preserve">ột số dự án </w:t>
      </w:r>
      <w:r w:rsidR="0021125E" w:rsidRPr="00F83E45">
        <w:rPr>
          <w:szCs w:val="28"/>
          <w:lang w:val="nl-NL"/>
        </w:rPr>
        <w:t xml:space="preserve">trên địa bàn các huyện, thành phố </w:t>
      </w:r>
      <w:r w:rsidR="008E2E34" w:rsidRPr="00F83E45">
        <w:rPr>
          <w:szCs w:val="28"/>
          <w:lang w:val="nl-NL"/>
        </w:rPr>
        <w:t>chưa có sự phối hợp chặt chẽ giữ</w:t>
      </w:r>
      <w:r w:rsidR="0021125E" w:rsidRPr="00F83E45">
        <w:rPr>
          <w:szCs w:val="28"/>
          <w:lang w:val="nl-NL"/>
        </w:rPr>
        <w:t>a</w:t>
      </w:r>
      <w:r w:rsidR="00930578" w:rsidRPr="00F83E45">
        <w:rPr>
          <w:szCs w:val="28"/>
          <w:lang w:val="nl-NL"/>
        </w:rPr>
        <w:t xml:space="preserve"> chủ đầu tư với </w:t>
      </w:r>
      <w:r w:rsidR="008E2E34" w:rsidRPr="00F83E45">
        <w:rPr>
          <w:szCs w:val="28"/>
          <w:lang w:val="nl-NL"/>
        </w:rPr>
        <w:t xml:space="preserve">các Sở, ngành và </w:t>
      </w:r>
      <w:r w:rsidR="00930578" w:rsidRPr="00F83E45">
        <w:rPr>
          <w:szCs w:val="28"/>
          <w:lang w:val="nl-NL"/>
        </w:rPr>
        <w:t>chính quyền địa phương</w:t>
      </w:r>
      <w:r w:rsidR="008E2E34" w:rsidRPr="00F83E45">
        <w:rPr>
          <w:szCs w:val="28"/>
          <w:lang w:val="nl-NL"/>
        </w:rPr>
        <w:t xml:space="preserve"> trong công tác bồi thường, hỗ trợ, tái định cư</w:t>
      </w:r>
      <w:r w:rsidR="00930578" w:rsidRPr="00F83E45">
        <w:rPr>
          <w:szCs w:val="28"/>
          <w:lang w:val="nl-NL"/>
        </w:rPr>
        <w:t xml:space="preserve">; việc xác định </w:t>
      </w:r>
      <w:r w:rsidR="00930578" w:rsidRPr="00F83E45">
        <w:rPr>
          <w:lang w:val="nl-NL"/>
        </w:rPr>
        <w:t xml:space="preserve">giá đất cụ thể </w:t>
      </w:r>
      <w:r w:rsidR="00930578" w:rsidRPr="00F83E45">
        <w:rPr>
          <w:szCs w:val="28"/>
          <w:lang w:val="nl-NL"/>
        </w:rPr>
        <w:t>chậm, công tác bồi thường kéo dài</w:t>
      </w:r>
      <w:r w:rsidR="00255B29" w:rsidRPr="00F83E45">
        <w:rPr>
          <w:szCs w:val="28"/>
          <w:lang w:val="nl-NL"/>
        </w:rPr>
        <w:t xml:space="preserve"> ảnh hưởng đến tiến độ </w:t>
      </w:r>
      <w:r w:rsidR="00EA6EB7" w:rsidRPr="00F83E45">
        <w:rPr>
          <w:szCs w:val="28"/>
          <w:lang w:val="nl-NL"/>
        </w:rPr>
        <w:t>thực hiện các chương trình, dự án</w:t>
      </w:r>
      <w:r w:rsidR="00930578" w:rsidRPr="00F83E45">
        <w:rPr>
          <w:szCs w:val="28"/>
          <w:lang w:val="nl-NL"/>
        </w:rPr>
        <w:t>.</w:t>
      </w:r>
    </w:p>
    <w:p w:rsidR="00255B29" w:rsidRPr="00F83E45" w:rsidRDefault="008C3697" w:rsidP="00675664">
      <w:pPr>
        <w:spacing w:before="120" w:after="120" w:line="269" w:lineRule="auto"/>
        <w:ind w:firstLine="720"/>
        <w:jc w:val="both"/>
        <w:rPr>
          <w:lang w:val="it-IT"/>
        </w:rPr>
      </w:pPr>
      <w:r w:rsidRPr="00F83E45">
        <w:rPr>
          <w:szCs w:val="28"/>
          <w:lang w:val="nl-NL"/>
        </w:rPr>
        <w:t>-</w:t>
      </w:r>
      <w:r w:rsidR="00930578" w:rsidRPr="00F83E45">
        <w:rPr>
          <w:szCs w:val="28"/>
          <w:lang w:val="nl-NL"/>
        </w:rPr>
        <w:t xml:space="preserve"> </w:t>
      </w:r>
      <w:r w:rsidR="004E368B" w:rsidRPr="00F83E45">
        <w:rPr>
          <w:szCs w:val="28"/>
          <w:lang w:val="nl-NL"/>
        </w:rPr>
        <w:t xml:space="preserve">Tình trạng </w:t>
      </w:r>
      <w:r w:rsidR="004E368B" w:rsidRPr="00F83E45">
        <w:rPr>
          <w:lang w:val="it-IT"/>
        </w:rPr>
        <w:t xml:space="preserve">vi phạm </w:t>
      </w:r>
      <w:r w:rsidR="00F406AE" w:rsidRPr="00F83E45">
        <w:rPr>
          <w:lang w:val="it-IT"/>
        </w:rPr>
        <w:t xml:space="preserve">pháp luật về </w:t>
      </w:r>
      <w:r w:rsidR="004E368B" w:rsidRPr="00F83E45">
        <w:rPr>
          <w:lang w:val="it-IT"/>
        </w:rPr>
        <w:t>quy hoạch, đất đai, xây dựng và trật tự đô thị còn diễn ra nhưng chưa được xử lý dứt điểm</w:t>
      </w:r>
      <w:r w:rsidR="00845A44" w:rsidRPr="00F83E45">
        <w:rPr>
          <w:lang w:val="it-IT"/>
        </w:rPr>
        <w:t>; t</w:t>
      </w:r>
      <w:r w:rsidR="00C81DA3" w:rsidRPr="00F83E45">
        <w:rPr>
          <w:lang w:val="it-IT"/>
        </w:rPr>
        <w:t>ình trạng khai thác lâm sản, khoáng sả</w:t>
      </w:r>
      <w:r w:rsidR="00A55036" w:rsidRPr="00F83E45">
        <w:rPr>
          <w:lang w:val="it-IT"/>
        </w:rPr>
        <w:t>n trái phép gây d</w:t>
      </w:r>
      <w:r w:rsidR="00EA6EB7" w:rsidRPr="00F83E45">
        <w:rPr>
          <w:lang w:val="it-IT"/>
        </w:rPr>
        <w:t>ư</w:t>
      </w:r>
      <w:r w:rsidR="00A55036" w:rsidRPr="00F83E45">
        <w:rPr>
          <w:lang w:val="it-IT"/>
        </w:rPr>
        <w:t xml:space="preserve"> luận trong xã hội</w:t>
      </w:r>
      <w:r w:rsidR="00C81DA3" w:rsidRPr="00F83E45">
        <w:rPr>
          <w:lang w:val="it-IT"/>
        </w:rPr>
        <w:t xml:space="preserve">. </w:t>
      </w:r>
    </w:p>
    <w:p w:rsidR="00255B29" w:rsidRPr="00F83E45" w:rsidRDefault="008C3697" w:rsidP="00675664">
      <w:pPr>
        <w:spacing w:before="120" w:after="120" w:line="269" w:lineRule="auto"/>
        <w:ind w:firstLine="720"/>
        <w:jc w:val="both"/>
        <w:rPr>
          <w:spacing w:val="-2"/>
          <w:szCs w:val="28"/>
          <w:lang w:val="af-ZA"/>
        </w:rPr>
      </w:pPr>
      <w:r w:rsidRPr="00F83E45">
        <w:rPr>
          <w:lang w:val="it-IT"/>
        </w:rPr>
        <w:t xml:space="preserve">- </w:t>
      </w:r>
      <w:r w:rsidR="00C81DA3" w:rsidRPr="00F83E45">
        <w:rPr>
          <w:lang w:val="it-IT"/>
        </w:rPr>
        <w:t>C</w:t>
      </w:r>
      <w:r w:rsidR="00C81DA3" w:rsidRPr="00F83E45">
        <w:rPr>
          <w:lang w:val="fi-FI"/>
        </w:rPr>
        <w:t xml:space="preserve">ác chính sách về </w:t>
      </w:r>
      <w:r w:rsidR="00C81DA3" w:rsidRPr="00F83E45">
        <w:rPr>
          <w:lang w:val="nl-NL"/>
        </w:rPr>
        <w:t xml:space="preserve">ưu đãi, hỗ trợ đầu tư phát triển nông nghiệp ứng dụng công nghệ cao, chính sách </w:t>
      </w:r>
      <w:r w:rsidR="00C81DA3" w:rsidRPr="00F83E45">
        <w:rPr>
          <w:bCs/>
          <w:lang w:val="nl-NL"/>
        </w:rPr>
        <w:t xml:space="preserve">hỗ trợ đầu tư, phát triển dược liệu gắn với chế biến, tiêu thụ dược liệu chưa phát huy hiệu quả; </w:t>
      </w:r>
      <w:r w:rsidR="00C81DA3" w:rsidRPr="00F83E45">
        <w:rPr>
          <w:spacing w:val="-2"/>
          <w:szCs w:val="28"/>
          <w:lang w:val="af-ZA"/>
        </w:rPr>
        <w:t xml:space="preserve">chưa gắn kết với các nguồn vốn hỗ trợ từ các chương trình, dự án được đầu tư trên địa bàn. </w:t>
      </w:r>
    </w:p>
    <w:p w:rsidR="008C3697" w:rsidRPr="00F83E45" w:rsidRDefault="008C3697" w:rsidP="00675664">
      <w:pPr>
        <w:spacing w:before="120" w:after="120" w:line="269" w:lineRule="auto"/>
        <w:ind w:firstLine="720"/>
        <w:jc w:val="both"/>
        <w:rPr>
          <w:b/>
          <w:szCs w:val="28"/>
          <w:shd w:val="clear" w:color="auto" w:fill="FFFFFF"/>
          <w:lang w:val="af-ZA"/>
        </w:rPr>
      </w:pPr>
      <w:r w:rsidRPr="00F83E45">
        <w:rPr>
          <w:spacing w:val="-2"/>
          <w:szCs w:val="28"/>
          <w:lang w:val="af-ZA"/>
        </w:rPr>
        <w:t xml:space="preserve">- </w:t>
      </w:r>
      <w:r w:rsidR="006A4B7E" w:rsidRPr="00F83E45">
        <w:rPr>
          <w:spacing w:val="-2"/>
          <w:szCs w:val="28"/>
          <w:lang w:val="af-ZA"/>
        </w:rPr>
        <w:t>Việc thực hiện</w:t>
      </w:r>
      <w:r w:rsidR="00CC1137" w:rsidRPr="00F83E45">
        <w:rPr>
          <w:spacing w:val="-2"/>
          <w:szCs w:val="28"/>
          <w:lang w:val="af-ZA"/>
        </w:rPr>
        <w:t xml:space="preserve"> </w:t>
      </w:r>
      <w:r w:rsidR="00CC1137" w:rsidRPr="00F83E45">
        <w:rPr>
          <w:szCs w:val="28"/>
          <w:shd w:val="clear" w:color="auto" w:fill="FFFFFF"/>
          <w:lang w:val="af-ZA"/>
        </w:rPr>
        <w:t>quy hoạch phát triển giáo dục và đào tạo còn nhiều bất cập, một số chỉ tiêu chưa đạt kế hoạch</w:t>
      </w:r>
      <w:r w:rsidR="00CC1137" w:rsidRPr="00F83E45">
        <w:rPr>
          <w:szCs w:val="28"/>
          <w:shd w:val="clear" w:color="auto" w:fill="FFFFFF"/>
          <w:vertAlign w:val="superscript"/>
          <w:lang w:val="af-ZA"/>
        </w:rPr>
        <w:t>(</w:t>
      </w:r>
      <w:r w:rsidR="00CC1137" w:rsidRPr="00F83E45">
        <w:rPr>
          <w:rStyle w:val="FootnoteReference"/>
          <w:szCs w:val="28"/>
          <w:shd w:val="clear" w:color="auto" w:fill="FFFFFF"/>
        </w:rPr>
        <w:footnoteReference w:id="5"/>
      </w:r>
      <w:r w:rsidR="00CC1137" w:rsidRPr="00F83E45">
        <w:rPr>
          <w:szCs w:val="28"/>
          <w:shd w:val="clear" w:color="auto" w:fill="FFFFFF"/>
          <w:vertAlign w:val="superscript"/>
          <w:lang w:val="af-ZA"/>
        </w:rPr>
        <w:t>)</w:t>
      </w:r>
      <w:r w:rsidR="00CC1137" w:rsidRPr="00F83E45">
        <w:rPr>
          <w:szCs w:val="28"/>
          <w:shd w:val="clear" w:color="auto" w:fill="FFFFFF"/>
          <w:lang w:val="af-ZA"/>
        </w:rPr>
        <w:t>.</w:t>
      </w:r>
      <w:r w:rsidR="00CC1137" w:rsidRPr="00F83E45">
        <w:rPr>
          <w:b/>
          <w:szCs w:val="28"/>
          <w:shd w:val="clear" w:color="auto" w:fill="FFFFFF"/>
          <w:lang w:val="af-ZA"/>
        </w:rPr>
        <w:t xml:space="preserve"> </w:t>
      </w:r>
    </w:p>
    <w:p w:rsidR="008C3697" w:rsidRPr="00F83E45" w:rsidRDefault="008C3697" w:rsidP="00675664">
      <w:pPr>
        <w:spacing w:before="120" w:after="120" w:line="269" w:lineRule="auto"/>
        <w:ind w:firstLine="720"/>
        <w:jc w:val="both"/>
        <w:rPr>
          <w:lang w:val="af-ZA"/>
        </w:rPr>
      </w:pPr>
      <w:r w:rsidRPr="00F83E45">
        <w:rPr>
          <w:spacing w:val="-2"/>
          <w:szCs w:val="28"/>
          <w:lang w:val="af-ZA"/>
        </w:rPr>
        <w:t xml:space="preserve">- </w:t>
      </w:r>
      <w:r w:rsidR="00C81DA3" w:rsidRPr="00F83E45">
        <w:rPr>
          <w:spacing w:val="-2"/>
          <w:szCs w:val="28"/>
          <w:lang w:val="af-ZA"/>
        </w:rPr>
        <w:t>C</w:t>
      </w:r>
      <w:r w:rsidR="00C81DA3" w:rsidRPr="00F83E45">
        <w:rPr>
          <w:lang w:val="af-ZA"/>
        </w:rPr>
        <w:t>ông tác đấu tranh với các loại tội phạm có lúc, có nơi chưa hiệu quả; tai nạn giao thông chưa được kiềm chế.</w:t>
      </w:r>
      <w:r w:rsidR="0017783F" w:rsidRPr="00F83E45">
        <w:rPr>
          <w:lang w:val="af-ZA"/>
        </w:rPr>
        <w:t xml:space="preserve"> </w:t>
      </w:r>
    </w:p>
    <w:p w:rsidR="006378AF" w:rsidRPr="00F83E45" w:rsidRDefault="006378AF" w:rsidP="00675664">
      <w:pPr>
        <w:spacing w:before="120" w:after="120" w:line="269" w:lineRule="auto"/>
        <w:ind w:firstLine="720"/>
        <w:rPr>
          <w:b/>
          <w:lang w:val="af-ZA"/>
        </w:rPr>
      </w:pPr>
      <w:r w:rsidRPr="00F83E45">
        <w:rPr>
          <w:b/>
          <w:lang w:val="af-ZA"/>
        </w:rPr>
        <w:t>3. Về phương hướng, nhiệm vụ phát triển kinh tế - xã hội năm 2021</w:t>
      </w:r>
    </w:p>
    <w:p w:rsidR="006378AF" w:rsidRPr="00F83E45" w:rsidRDefault="006378AF" w:rsidP="00675664">
      <w:pPr>
        <w:spacing w:before="120" w:after="120" w:line="269" w:lineRule="auto"/>
        <w:ind w:firstLine="720"/>
        <w:jc w:val="both"/>
        <w:rPr>
          <w:bCs/>
          <w:lang w:val="vi-VN"/>
        </w:rPr>
      </w:pPr>
      <w:r w:rsidRPr="00F83E45">
        <w:rPr>
          <w:lang w:val="af-ZA"/>
        </w:rPr>
        <w:t>Ban Kinh tế - Ngân sách cơ bản thống nhất với các nhiệm vụ, giải pháp chủ yếu đã nêu trong</w:t>
      </w:r>
      <w:r w:rsidRPr="00F83E45">
        <w:rPr>
          <w:lang w:val="vi-VN"/>
        </w:rPr>
        <w:t xml:space="preserve"> Báo cáo</w:t>
      </w:r>
      <w:r w:rsidRPr="00F83E45">
        <w:rPr>
          <w:lang w:val="af-ZA"/>
        </w:rPr>
        <w:t xml:space="preserve">; đồng thời đề nghị Ủy ban nhân dân tỉnh </w:t>
      </w:r>
      <w:r w:rsidR="001540E1" w:rsidRPr="00F83E45">
        <w:rPr>
          <w:lang w:val="af-ZA"/>
        </w:rPr>
        <w:t xml:space="preserve">tiếp thu, giải trình </w:t>
      </w:r>
      <w:r w:rsidRPr="00F83E45">
        <w:rPr>
          <w:lang w:val="vi-VN"/>
        </w:rPr>
        <w:t>làm rõ một số nội dung sau:</w:t>
      </w:r>
    </w:p>
    <w:p w:rsidR="009A10FB" w:rsidRPr="00F83E45" w:rsidRDefault="006378AF" w:rsidP="00675664">
      <w:pPr>
        <w:spacing w:before="120" w:after="120" w:line="269" w:lineRule="auto"/>
        <w:ind w:firstLine="720"/>
        <w:jc w:val="both"/>
        <w:rPr>
          <w:lang w:val="pl-PL"/>
        </w:rPr>
      </w:pPr>
      <w:r w:rsidRPr="00F83E45">
        <w:rPr>
          <w:b/>
          <w:i/>
          <w:lang w:val="vi-VN"/>
        </w:rPr>
        <w:t>- Về các chỉ tiêu chủ yếu</w:t>
      </w:r>
      <w:r w:rsidRPr="00F83E45">
        <w:rPr>
          <w:i/>
          <w:lang w:val="pl-PL"/>
        </w:rPr>
        <w:t>:</w:t>
      </w:r>
      <w:r w:rsidRPr="00F83E45">
        <w:rPr>
          <w:lang w:val="pl-PL"/>
        </w:rPr>
        <w:t xml:space="preserve"> </w:t>
      </w:r>
    </w:p>
    <w:p w:rsidR="001540E1" w:rsidRPr="00F83E45" w:rsidRDefault="00CB5050" w:rsidP="00675664">
      <w:pPr>
        <w:spacing w:before="120" w:after="120" w:line="269" w:lineRule="auto"/>
        <w:ind w:firstLine="720"/>
        <w:jc w:val="both"/>
        <w:rPr>
          <w:szCs w:val="28"/>
          <w:lang w:val="nl-NL"/>
        </w:rPr>
      </w:pPr>
      <w:r w:rsidRPr="00F83E45">
        <w:rPr>
          <w:szCs w:val="28"/>
          <w:lang w:val="sv-SE"/>
        </w:rPr>
        <w:t xml:space="preserve">Tại biểu số 02 Phụ lục kèm theo báo cáo về giảm nghèo có sự tăng đột biến </w:t>
      </w:r>
      <w:r w:rsidRPr="00F83E45">
        <w:rPr>
          <w:szCs w:val="28"/>
          <w:lang w:val="nl-NL"/>
        </w:rPr>
        <w:t xml:space="preserve">từ 10,12% năm 2020, lên đến 19,84% năm 2021. </w:t>
      </w:r>
      <w:r w:rsidRPr="00F83E45">
        <w:rPr>
          <w:szCs w:val="28"/>
          <w:lang w:val="sv-SE"/>
        </w:rPr>
        <w:t xml:space="preserve">Đề nghị </w:t>
      </w:r>
      <w:r w:rsidR="001540E1" w:rsidRPr="00F83E45">
        <w:rPr>
          <w:szCs w:val="28"/>
          <w:lang w:val="sv-SE"/>
        </w:rPr>
        <w:t>cơ quan trình tiếp thu điều chỉnh lại cho phù hợp với</w:t>
      </w:r>
      <w:r w:rsidR="001540E1" w:rsidRPr="00F83E45">
        <w:rPr>
          <w:szCs w:val="28"/>
          <w:lang w:val="nl-NL"/>
        </w:rPr>
        <w:t xml:space="preserve"> ch</w:t>
      </w:r>
      <w:r w:rsidR="00F406AE" w:rsidRPr="00F83E45">
        <w:rPr>
          <w:szCs w:val="28"/>
          <w:lang w:val="nl-NL"/>
        </w:rPr>
        <w:t xml:space="preserve">ỉ đạo </w:t>
      </w:r>
      <w:r w:rsidR="001540E1" w:rsidRPr="00F83E45">
        <w:rPr>
          <w:szCs w:val="28"/>
          <w:lang w:val="nl-NL"/>
        </w:rPr>
        <w:t>của Chính phủ</w:t>
      </w:r>
      <w:r w:rsidR="001540E1" w:rsidRPr="00F83E45">
        <w:rPr>
          <w:szCs w:val="28"/>
          <w:vertAlign w:val="superscript"/>
          <w:lang w:val="nl-NL"/>
        </w:rPr>
        <w:t>(</w:t>
      </w:r>
      <w:r w:rsidR="001540E1" w:rsidRPr="00F83E45">
        <w:rPr>
          <w:rStyle w:val="FootnoteReference"/>
          <w:szCs w:val="28"/>
          <w:lang w:val="nl-NL"/>
        </w:rPr>
        <w:footnoteReference w:id="6"/>
      </w:r>
      <w:r w:rsidR="001540E1" w:rsidRPr="00F83E45">
        <w:rPr>
          <w:szCs w:val="28"/>
          <w:vertAlign w:val="superscript"/>
          <w:lang w:val="nl-NL"/>
        </w:rPr>
        <w:t>)</w:t>
      </w:r>
      <w:r w:rsidR="001540E1" w:rsidRPr="00F83E45">
        <w:rPr>
          <w:szCs w:val="28"/>
          <w:lang w:val="nl-NL"/>
        </w:rPr>
        <w:t xml:space="preserve"> năm 2021 tiếp tục áp dụng chuẩn nghèo theo quy định tại Quyết định số 59/2015/QGG-TTg ngày 19/11/2015 của Thủ tướng Chính phủ. </w:t>
      </w:r>
    </w:p>
    <w:p w:rsidR="006378AF" w:rsidRPr="00F83E45" w:rsidRDefault="006378AF" w:rsidP="00675664">
      <w:pPr>
        <w:spacing w:before="120" w:after="120" w:line="269" w:lineRule="auto"/>
        <w:ind w:firstLine="720"/>
        <w:jc w:val="both"/>
        <w:rPr>
          <w:i/>
          <w:iCs/>
          <w:lang w:val="da-DK"/>
        </w:rPr>
      </w:pPr>
      <w:r w:rsidRPr="00F83E45">
        <w:rPr>
          <w:b/>
          <w:i/>
          <w:lang w:val="da-DK"/>
        </w:rPr>
        <w:t xml:space="preserve">- </w:t>
      </w:r>
      <w:r w:rsidR="008A34B6" w:rsidRPr="00F83E45">
        <w:rPr>
          <w:b/>
          <w:i/>
          <w:lang w:val="da-DK"/>
        </w:rPr>
        <w:t>Về n</w:t>
      </w:r>
      <w:r w:rsidRPr="00F83E45">
        <w:rPr>
          <w:b/>
          <w:i/>
          <w:lang w:val="da-DK"/>
        </w:rPr>
        <w:t>hiệm vụ, giải pháp phát triển kinh tế-xã hội năm 2021</w:t>
      </w:r>
    </w:p>
    <w:p w:rsidR="006378AF" w:rsidRPr="00F83E45" w:rsidRDefault="006378AF" w:rsidP="00675664">
      <w:pPr>
        <w:spacing w:before="120" w:after="120" w:line="269" w:lineRule="auto"/>
        <w:ind w:firstLine="720"/>
        <w:jc w:val="both"/>
        <w:rPr>
          <w:lang w:val="da-DK"/>
        </w:rPr>
      </w:pPr>
      <w:r w:rsidRPr="00F83E45">
        <w:rPr>
          <w:lang w:val="da-DK"/>
        </w:rPr>
        <w:t>Ban Kinh tế - Ngân sách cơ bản nhất</w:t>
      </w:r>
      <w:r w:rsidR="005D37BB" w:rsidRPr="00F83E45">
        <w:rPr>
          <w:lang w:val="da-DK"/>
        </w:rPr>
        <w:t xml:space="preserve"> trí</w:t>
      </w:r>
      <w:r w:rsidRPr="00F83E45">
        <w:rPr>
          <w:lang w:val="da-DK"/>
        </w:rPr>
        <w:t xml:space="preserve"> với các nhóm nhiệm vụ, giải pháp chủ yếu phát triển kinh tế - xã hội năm 2021 như đã nêu trong Báo cáo</w:t>
      </w:r>
      <w:r w:rsidR="00E322AF" w:rsidRPr="00F83E45">
        <w:rPr>
          <w:lang w:val="da-DK"/>
        </w:rPr>
        <w:t xml:space="preserve"> </w:t>
      </w:r>
      <w:r w:rsidR="001B2C49" w:rsidRPr="00F83E45">
        <w:rPr>
          <w:lang w:val="da-DK"/>
        </w:rPr>
        <w:t xml:space="preserve">và dự thảo Nghị quyết; </w:t>
      </w:r>
      <w:r w:rsidR="00680AA7" w:rsidRPr="00F83E45">
        <w:rPr>
          <w:lang w:val="da-DK"/>
        </w:rPr>
        <w:t xml:space="preserve">đồng thời </w:t>
      </w:r>
      <w:r w:rsidRPr="00F83E45">
        <w:rPr>
          <w:lang w:val="da-DK"/>
        </w:rPr>
        <w:t xml:space="preserve">đề nghị </w:t>
      </w:r>
      <w:r w:rsidR="00680AA7" w:rsidRPr="00F83E45">
        <w:rPr>
          <w:lang w:val="da-DK"/>
        </w:rPr>
        <w:t xml:space="preserve">Ủy ban nhân dân tỉnh </w:t>
      </w:r>
      <w:r w:rsidRPr="00F83E45">
        <w:rPr>
          <w:lang w:val="da-DK"/>
        </w:rPr>
        <w:t>quan tâm một số nhiệm vụ, giải pháp sau:</w:t>
      </w:r>
    </w:p>
    <w:p w:rsidR="005D37BB" w:rsidRPr="00F83E45" w:rsidRDefault="009A193C" w:rsidP="00675664">
      <w:pPr>
        <w:spacing w:before="120" w:after="120" w:line="269" w:lineRule="auto"/>
        <w:ind w:firstLine="720"/>
        <w:jc w:val="both"/>
        <w:rPr>
          <w:lang w:val="da-DK"/>
        </w:rPr>
      </w:pPr>
      <w:r w:rsidRPr="00F83E45">
        <w:rPr>
          <w:spacing w:val="-2"/>
          <w:lang w:val="da-DK"/>
        </w:rPr>
        <w:t>-</w:t>
      </w:r>
      <w:r w:rsidR="006378AF" w:rsidRPr="00F83E45">
        <w:rPr>
          <w:spacing w:val="-2"/>
          <w:lang w:val="da-DK"/>
        </w:rPr>
        <w:t xml:space="preserve"> </w:t>
      </w:r>
      <w:r w:rsidR="005D37BB" w:rsidRPr="00F83E45">
        <w:rPr>
          <w:lang w:val="da-DK"/>
        </w:rPr>
        <w:t>Xây dựng Chương trình</w:t>
      </w:r>
      <w:r w:rsidRPr="00F83E45">
        <w:rPr>
          <w:lang w:val="da-DK"/>
        </w:rPr>
        <w:t>, Kế hoạch triển khai thực hiện</w:t>
      </w:r>
      <w:r w:rsidR="005D37BB" w:rsidRPr="00F83E45">
        <w:rPr>
          <w:lang w:val="da-DK"/>
        </w:rPr>
        <w:t xml:space="preserve"> Nghị quyết Đại hội </w:t>
      </w:r>
      <w:r w:rsidR="00203F8B" w:rsidRPr="00F83E45">
        <w:rPr>
          <w:lang w:val="da-DK"/>
        </w:rPr>
        <w:t xml:space="preserve">đại biểu </w:t>
      </w:r>
      <w:r w:rsidR="005D37BB" w:rsidRPr="00F83E45">
        <w:rPr>
          <w:lang w:val="da-DK"/>
        </w:rPr>
        <w:t xml:space="preserve">Đảng bộ tỉnh </w:t>
      </w:r>
      <w:r w:rsidRPr="00F83E45">
        <w:rPr>
          <w:lang w:val="da-DK"/>
        </w:rPr>
        <w:t>nhiệm kỳ 2020-2025</w:t>
      </w:r>
      <w:r w:rsidR="001B2C49" w:rsidRPr="00F83E45">
        <w:rPr>
          <w:lang w:val="da-DK"/>
        </w:rPr>
        <w:t xml:space="preserve"> đạt hiệu quả</w:t>
      </w:r>
      <w:r w:rsidR="005D37BB" w:rsidRPr="00F83E45">
        <w:rPr>
          <w:lang w:val="da-DK"/>
        </w:rPr>
        <w:t xml:space="preserve">. Bảo đảm </w:t>
      </w:r>
      <w:r w:rsidRPr="00F83E45">
        <w:rPr>
          <w:lang w:val="da-DK"/>
        </w:rPr>
        <w:t xml:space="preserve">công tác </w:t>
      </w:r>
      <w:r w:rsidR="005D37BB" w:rsidRPr="00F83E45">
        <w:rPr>
          <w:lang w:val="da-DK"/>
        </w:rPr>
        <w:t>bầu cử Quốc hội, Hội đồng nhân dân các cấp trên địa bàn tỉnh đượ</w:t>
      </w:r>
      <w:r w:rsidRPr="00F83E45">
        <w:rPr>
          <w:lang w:val="da-DK"/>
        </w:rPr>
        <w:t xml:space="preserve">c thực hiện </w:t>
      </w:r>
      <w:r w:rsidR="005D37BB" w:rsidRPr="00F83E45">
        <w:rPr>
          <w:lang w:val="da-DK"/>
        </w:rPr>
        <w:t xml:space="preserve">đúng </w:t>
      </w:r>
      <w:r w:rsidRPr="00F83E45">
        <w:rPr>
          <w:lang w:val="da-DK"/>
        </w:rPr>
        <w:t>quy định</w:t>
      </w:r>
      <w:r w:rsidR="005D37BB" w:rsidRPr="00F83E45">
        <w:rPr>
          <w:lang w:val="da-DK"/>
        </w:rPr>
        <w:t xml:space="preserve"> và an toàn, tiết kiệm. </w:t>
      </w:r>
    </w:p>
    <w:p w:rsidR="009A193C" w:rsidRPr="00F83E45" w:rsidRDefault="009A193C" w:rsidP="00675664">
      <w:pPr>
        <w:spacing w:before="120" w:after="120" w:line="269" w:lineRule="auto"/>
        <w:ind w:firstLine="720"/>
        <w:jc w:val="both"/>
        <w:rPr>
          <w:lang w:val="da-DK"/>
        </w:rPr>
      </w:pPr>
      <w:r w:rsidRPr="00F83E45">
        <w:rPr>
          <w:lang w:val="da-DK"/>
        </w:rPr>
        <w:t>-</w:t>
      </w:r>
      <w:r w:rsidR="00680AA7" w:rsidRPr="00F83E45">
        <w:rPr>
          <w:lang w:val="da-DK"/>
        </w:rPr>
        <w:t xml:space="preserve"> </w:t>
      </w:r>
      <w:r w:rsidR="00452E32" w:rsidRPr="00F83E45">
        <w:rPr>
          <w:lang w:val="da-DK"/>
        </w:rPr>
        <w:t xml:space="preserve">Cần chỉ đạo quyết liệt hơn nữa trong công tác </w:t>
      </w:r>
      <w:r w:rsidR="00452E32" w:rsidRPr="00F83E45">
        <w:rPr>
          <w:szCs w:val="28"/>
          <w:lang w:val="nl-NL"/>
        </w:rPr>
        <w:t>bồi thường, hỗ trợ, tái định cư các dự án đầ</w:t>
      </w:r>
      <w:r w:rsidR="006D05B2" w:rsidRPr="00F83E45">
        <w:rPr>
          <w:szCs w:val="28"/>
          <w:lang w:val="nl-NL"/>
        </w:rPr>
        <w:t>u</w:t>
      </w:r>
      <w:r w:rsidR="008E2E34" w:rsidRPr="00F83E45">
        <w:rPr>
          <w:szCs w:val="28"/>
          <w:lang w:val="nl-NL"/>
        </w:rPr>
        <w:t xml:space="preserve"> tư</w:t>
      </w:r>
      <w:r w:rsidR="006D05B2" w:rsidRPr="00F83E45">
        <w:rPr>
          <w:szCs w:val="28"/>
          <w:lang w:val="nl-NL"/>
        </w:rPr>
        <w:t>;</w:t>
      </w:r>
      <w:r w:rsidRPr="00F83E45">
        <w:rPr>
          <w:spacing w:val="-2"/>
          <w:lang w:val="da-DK"/>
        </w:rPr>
        <w:t xml:space="preserve"> t</w:t>
      </w:r>
      <w:r w:rsidR="00680AA7" w:rsidRPr="00F83E45">
        <w:rPr>
          <w:lang w:val="da-DK"/>
        </w:rPr>
        <w:t xml:space="preserve">ập trung </w:t>
      </w:r>
      <w:r w:rsidR="00EA6EB7" w:rsidRPr="00F83E45">
        <w:rPr>
          <w:lang w:val="da-DK"/>
        </w:rPr>
        <w:t xml:space="preserve">các </w:t>
      </w:r>
      <w:r w:rsidR="00680AA7" w:rsidRPr="00F83E45">
        <w:rPr>
          <w:lang w:val="da-DK"/>
        </w:rPr>
        <w:t xml:space="preserve">giải pháp phát triển kinh tế tư nhân; </w:t>
      </w:r>
      <w:r w:rsidR="009B01A5" w:rsidRPr="00F83E45">
        <w:rPr>
          <w:lang w:val="da-DK"/>
        </w:rPr>
        <w:t>hỗ trợ các doanh nghiệp tăng cường năng lực sản xuất, có sản phẩm bảo đảm chất lượng, từng bước mở rộng hoạt động xuất khẩu. Đ</w:t>
      </w:r>
      <w:r w:rsidR="00680AA7" w:rsidRPr="00F83E45">
        <w:rPr>
          <w:lang w:val="da-DK"/>
        </w:rPr>
        <w:t xml:space="preserve">ẩy mạnh ứng dụng công nghệ cao vào sản xuất; phát triển công nghiệp phụ trợ, công nghiệp chế biến nông, lâm sản. </w:t>
      </w:r>
    </w:p>
    <w:p w:rsidR="006378AF" w:rsidRPr="00F83E45" w:rsidRDefault="009A193C" w:rsidP="00675664">
      <w:pPr>
        <w:spacing w:before="120" w:after="120" w:line="269" w:lineRule="auto"/>
        <w:ind w:firstLine="720"/>
        <w:jc w:val="both"/>
        <w:rPr>
          <w:lang w:val="da-DK"/>
        </w:rPr>
      </w:pPr>
      <w:r w:rsidRPr="00F83E45">
        <w:rPr>
          <w:lang w:val="da-DK"/>
        </w:rPr>
        <w:t>-</w:t>
      </w:r>
      <w:r w:rsidR="006378AF" w:rsidRPr="00F83E45">
        <w:rPr>
          <w:lang w:val="da-DK"/>
        </w:rPr>
        <w:t xml:space="preserve"> </w:t>
      </w:r>
      <w:r w:rsidR="006378AF" w:rsidRPr="00F83E45">
        <w:rPr>
          <w:lang w:val="vi-VN"/>
        </w:rPr>
        <w:t xml:space="preserve">Bố trí nguồn lực và thực hiện giải pháp phù hợp về thuế, phí, lệ phí, khoanh nợ, giãn nợ… để tiếp tục </w:t>
      </w:r>
      <w:r w:rsidR="006378AF" w:rsidRPr="00F83E45">
        <w:rPr>
          <w:lang w:val="da-DK"/>
        </w:rPr>
        <w:t>duy trì và phục hồi hoạt động doanh nghiệp, giữ việc làm cho người lao động</w:t>
      </w:r>
      <w:r w:rsidR="009B01A5" w:rsidRPr="00F83E45">
        <w:rPr>
          <w:lang w:val="da-DK"/>
        </w:rPr>
        <w:t xml:space="preserve"> </w:t>
      </w:r>
      <w:r w:rsidR="006378AF" w:rsidRPr="00F83E45">
        <w:rPr>
          <w:lang w:val="da-DK"/>
        </w:rPr>
        <w:t xml:space="preserve">cho giai đoạn hậu Covid-19. </w:t>
      </w:r>
    </w:p>
    <w:p w:rsidR="006378AF" w:rsidRPr="00F83E45" w:rsidRDefault="009A193C" w:rsidP="00675664">
      <w:pPr>
        <w:spacing w:before="120" w:after="120" w:line="269" w:lineRule="auto"/>
        <w:ind w:firstLine="720"/>
        <w:jc w:val="both"/>
        <w:rPr>
          <w:lang w:val="da-DK"/>
        </w:rPr>
      </w:pPr>
      <w:r w:rsidRPr="00F83E45">
        <w:rPr>
          <w:lang w:val="da-DK"/>
        </w:rPr>
        <w:t>-</w:t>
      </w:r>
      <w:r w:rsidR="006378AF" w:rsidRPr="00F83E45">
        <w:rPr>
          <w:lang w:val="da-DK"/>
        </w:rPr>
        <w:t xml:space="preserve"> Tiếp tục đầu tư củng cố hệ thống y tế cơ sở, y tế dự phòng, chăm sóc sức khỏe, trang bị các thiết bị y tế đầy đủ; chủ động tăng cường phòng, chống dịch bệnh Covid-19 và các dịch bệnh khác; chú trọng công tác lồng ghép các yếu tố dân số trong quy hoạch, kế hoạch, chính sách phát triển kinh tế - xã hội. </w:t>
      </w:r>
    </w:p>
    <w:p w:rsidR="009B01A5" w:rsidRPr="00F83E45" w:rsidRDefault="009A193C" w:rsidP="00675664">
      <w:pPr>
        <w:spacing w:before="120" w:after="120" w:line="269" w:lineRule="auto"/>
        <w:ind w:firstLine="720"/>
        <w:jc w:val="both"/>
        <w:rPr>
          <w:lang w:val="da-DK"/>
        </w:rPr>
      </w:pPr>
      <w:r w:rsidRPr="00F83E45">
        <w:rPr>
          <w:lang w:val="da-DK"/>
        </w:rPr>
        <w:t>-</w:t>
      </w:r>
      <w:r w:rsidR="006378AF" w:rsidRPr="00F83E45">
        <w:rPr>
          <w:lang w:val="da-DK"/>
        </w:rPr>
        <w:t xml:space="preserve"> </w:t>
      </w:r>
      <w:r w:rsidR="007300A1" w:rsidRPr="00F83E45">
        <w:rPr>
          <w:lang w:val="da-DK"/>
        </w:rPr>
        <w:t xml:space="preserve">Triển khai </w:t>
      </w:r>
      <w:r w:rsidR="00F406AE" w:rsidRPr="00F83E45">
        <w:rPr>
          <w:lang w:val="da-DK"/>
        </w:rPr>
        <w:t xml:space="preserve">có </w:t>
      </w:r>
      <w:r w:rsidR="006378AF" w:rsidRPr="00F83E45">
        <w:rPr>
          <w:lang w:val="da-DK"/>
        </w:rPr>
        <w:t>hiệu quả chương trình giáo dục phổ thông mới</w:t>
      </w:r>
      <w:r w:rsidRPr="00F83E45">
        <w:rPr>
          <w:lang w:val="da-DK"/>
        </w:rPr>
        <w:t xml:space="preserve">; </w:t>
      </w:r>
      <w:r w:rsidR="007300A1" w:rsidRPr="00F83E45">
        <w:rPr>
          <w:lang w:val="da-DK"/>
        </w:rPr>
        <w:t>c</w:t>
      </w:r>
      <w:r w:rsidR="006378AF" w:rsidRPr="00F83E45">
        <w:rPr>
          <w:lang w:val="da-DK"/>
        </w:rPr>
        <w:t>hương trình giáo dục phổ thông, sách giáo khoa và tài liệu giáo dục địa phương theo đúng lộ trình</w:t>
      </w:r>
      <w:r w:rsidR="009B01A5" w:rsidRPr="00F83E45">
        <w:rPr>
          <w:lang w:val="da-DK"/>
        </w:rPr>
        <w:t>.</w:t>
      </w:r>
      <w:r w:rsidR="006378AF" w:rsidRPr="00F83E45">
        <w:rPr>
          <w:lang w:val="da-DK"/>
        </w:rPr>
        <w:t xml:space="preserve"> </w:t>
      </w:r>
    </w:p>
    <w:p w:rsidR="009B01A5" w:rsidRPr="00F83E45" w:rsidRDefault="009A193C" w:rsidP="00675664">
      <w:pPr>
        <w:spacing w:before="120" w:after="120" w:line="269" w:lineRule="auto"/>
        <w:ind w:firstLine="720"/>
        <w:jc w:val="both"/>
        <w:rPr>
          <w:lang w:val="da-DK"/>
        </w:rPr>
      </w:pPr>
      <w:r w:rsidRPr="00F83E45">
        <w:rPr>
          <w:lang w:val="da-DK"/>
        </w:rPr>
        <w:t>-</w:t>
      </w:r>
      <w:r w:rsidR="006378AF" w:rsidRPr="00F83E45">
        <w:rPr>
          <w:lang w:val="da-DK"/>
        </w:rPr>
        <w:t xml:space="preserve"> Đẩy mạnh cải cách trong lãnh đạo, chỉ đạo, điều hành trong toàn hệ thống chính quyền; cắt giảm, đơn giản hóa thủ tục hành chính, điều kiện kinh doanh một cách mạnh mẽ, thực chất, hiệu quả, cải thiện môi trường đầu tư, kinh doanh. Tiếp tục thực hiệ</w:t>
      </w:r>
      <w:r w:rsidR="00EC2109" w:rsidRPr="00F83E45">
        <w:rPr>
          <w:lang w:val="da-DK"/>
        </w:rPr>
        <w:t>n các N</w:t>
      </w:r>
      <w:r w:rsidR="006378AF" w:rsidRPr="00F83E45">
        <w:rPr>
          <w:lang w:val="da-DK"/>
        </w:rPr>
        <w:t>ghị quyết của Trung ương, Quốc hội về sắp xếp, tổ chức bộ máy hành chính nhà nước tinh gọn, hoạt động hiệu lực, hiệu quả theo đúng tiến độ, lộ trình đề ra</w:t>
      </w:r>
      <w:r w:rsidR="009B01A5" w:rsidRPr="00F83E45">
        <w:rPr>
          <w:lang w:val="da-DK"/>
        </w:rPr>
        <w:t>.</w:t>
      </w:r>
    </w:p>
    <w:p w:rsidR="006378AF" w:rsidRPr="00F83E45" w:rsidRDefault="009A193C" w:rsidP="00675664">
      <w:pPr>
        <w:spacing w:before="120" w:after="120" w:line="269" w:lineRule="auto"/>
        <w:ind w:firstLine="720"/>
        <w:jc w:val="both"/>
        <w:rPr>
          <w:lang w:val="da-DK"/>
        </w:rPr>
      </w:pPr>
      <w:r w:rsidRPr="00F83E45">
        <w:rPr>
          <w:lang w:val="da-DK"/>
        </w:rPr>
        <w:t>-</w:t>
      </w:r>
      <w:r w:rsidR="00EA2844" w:rsidRPr="00F83E45">
        <w:rPr>
          <w:lang w:val="da-DK"/>
        </w:rPr>
        <w:t xml:space="preserve"> </w:t>
      </w:r>
      <w:r w:rsidR="006378AF" w:rsidRPr="00F83E45">
        <w:rPr>
          <w:lang w:val="da-DK"/>
        </w:rPr>
        <w:t>Tăng cường công tác đối ngoại và hội nhập quốc tế</w:t>
      </w:r>
      <w:r w:rsidR="00EA2844" w:rsidRPr="00F83E45">
        <w:rPr>
          <w:lang w:val="da-DK"/>
        </w:rPr>
        <w:t>;</w:t>
      </w:r>
      <w:r w:rsidR="006378AF" w:rsidRPr="00F83E45">
        <w:rPr>
          <w:lang w:val="da-DK"/>
        </w:rPr>
        <w:t xml:space="preserve"> chủ động thực hiện các biện pháp bảo đảm quốc phòng, an ninh và </w:t>
      </w:r>
      <w:r w:rsidR="003F11A0" w:rsidRPr="00F83E45">
        <w:rPr>
          <w:spacing w:val="-2"/>
          <w:szCs w:val="28"/>
          <w:highlight w:val="white"/>
          <w:lang w:val="it-IT"/>
        </w:rPr>
        <w:t>trật tự an toàn xã hội</w:t>
      </w:r>
      <w:r w:rsidR="00EA2844" w:rsidRPr="00F83E45">
        <w:rPr>
          <w:lang w:val="da-DK"/>
        </w:rPr>
        <w:t>.</w:t>
      </w:r>
    </w:p>
    <w:p w:rsidR="005963B5" w:rsidRPr="00F83E45" w:rsidRDefault="005963B5" w:rsidP="00675664">
      <w:pPr>
        <w:spacing w:before="120" w:after="120" w:line="269" w:lineRule="auto"/>
        <w:ind w:firstLine="720"/>
        <w:rPr>
          <w:b/>
          <w:lang w:val="da-DK"/>
        </w:rPr>
      </w:pPr>
      <w:r w:rsidRPr="00F83E45">
        <w:rPr>
          <w:b/>
          <w:lang w:val="af-ZA"/>
        </w:rPr>
        <w:t xml:space="preserve">II. </w:t>
      </w:r>
      <w:r w:rsidRPr="00F83E45">
        <w:rPr>
          <w:b/>
          <w:lang w:val="da-DK"/>
        </w:rPr>
        <w:t>Về dự thả</w:t>
      </w:r>
      <w:r w:rsidR="002A16A4" w:rsidRPr="00F83E45">
        <w:rPr>
          <w:b/>
          <w:lang w:val="da-DK"/>
        </w:rPr>
        <w:t>o N</w:t>
      </w:r>
      <w:r w:rsidRPr="00F83E45">
        <w:rPr>
          <w:b/>
          <w:lang w:val="da-DK"/>
        </w:rPr>
        <w:t>ghị quyết</w:t>
      </w:r>
      <w:r w:rsidRPr="00F83E45">
        <w:rPr>
          <w:b/>
          <w:lang w:val="af-ZA"/>
        </w:rPr>
        <w:t xml:space="preserve"> phương hướng, nhiệm vụ phát triển kinh tế - xã hội năm 202</w:t>
      </w:r>
      <w:r w:rsidR="004972DF" w:rsidRPr="00F83E45">
        <w:rPr>
          <w:b/>
          <w:lang w:val="af-ZA"/>
        </w:rPr>
        <w:t>1</w:t>
      </w:r>
    </w:p>
    <w:p w:rsidR="00131C45" w:rsidRPr="00F83E45" w:rsidRDefault="00903F44" w:rsidP="00675664">
      <w:pPr>
        <w:spacing w:before="120" w:after="120" w:line="269" w:lineRule="auto"/>
        <w:ind w:firstLine="720"/>
        <w:jc w:val="both"/>
        <w:rPr>
          <w:szCs w:val="28"/>
          <w:lang w:val="sv-SE"/>
        </w:rPr>
      </w:pPr>
      <w:r w:rsidRPr="00F83E45">
        <w:rPr>
          <w:szCs w:val="28"/>
          <w:lang w:val="sv-SE"/>
        </w:rPr>
        <w:t>Trên cơ sở Nghị quyết Đại hội đại biểu Đảng bộ tỉ</w:t>
      </w:r>
      <w:r w:rsidR="00556E42" w:rsidRPr="00F83E45">
        <w:rPr>
          <w:szCs w:val="28"/>
          <w:lang w:val="sv-SE"/>
        </w:rPr>
        <w:t xml:space="preserve">nh </w:t>
      </w:r>
      <w:r w:rsidRPr="00F83E45">
        <w:rPr>
          <w:szCs w:val="28"/>
          <w:lang w:val="sv-SE"/>
        </w:rPr>
        <w:t xml:space="preserve">nhiệm kỳ 2020 - 2025; </w:t>
      </w:r>
      <w:r w:rsidR="00556E42" w:rsidRPr="00F83E45">
        <w:rPr>
          <w:lang w:val="da-DK"/>
        </w:rPr>
        <w:t>Báo cáo số 363/BC-UBND ngày 23 tháng 11 tháng 2020 của Ủy ban nhân dân tỉnh về tình hình thực hiện nhiệm vụ kinh tế - xã hội năm 2020 và phương hướng, nhiệm vụ kinh tế - xã hội năm 2021</w:t>
      </w:r>
      <w:r w:rsidRPr="00F83E45">
        <w:rPr>
          <w:szCs w:val="28"/>
          <w:lang w:val="sv-SE"/>
        </w:rPr>
        <w:t>và</w:t>
      </w:r>
      <w:r w:rsidR="00005848" w:rsidRPr="00F83E45">
        <w:rPr>
          <w:szCs w:val="28"/>
          <w:lang w:val="da-DK"/>
        </w:rPr>
        <w:t xml:space="preserve"> ý kiến thảo luận</w:t>
      </w:r>
      <w:r w:rsidRPr="00F83E45">
        <w:rPr>
          <w:szCs w:val="28"/>
          <w:lang w:val="da-DK"/>
        </w:rPr>
        <w:t xml:space="preserve"> của đại biểu. </w:t>
      </w:r>
      <w:r w:rsidR="00E20581" w:rsidRPr="00F83E45">
        <w:rPr>
          <w:szCs w:val="28"/>
          <w:lang w:val="da-DK"/>
        </w:rPr>
        <w:t xml:space="preserve">Ban Kinh tế - Ngân sách cơ bản thống nhất với nội dung dự thảo Nghị quyết; đồng thời </w:t>
      </w:r>
      <w:r w:rsidR="00131C45" w:rsidRPr="00F83E45">
        <w:rPr>
          <w:szCs w:val="28"/>
          <w:lang w:val="da-DK"/>
        </w:rPr>
        <w:t xml:space="preserve">đề nghị </w:t>
      </w:r>
      <w:r w:rsidR="00131C45" w:rsidRPr="00F83E45">
        <w:rPr>
          <w:szCs w:val="28"/>
          <w:lang w:val="nl-NL"/>
        </w:rPr>
        <w:t>Ủy ban nhân dân tỉnh chỉ đạo rà soát, cập nhật bổ sung các chỉ tiêu</w:t>
      </w:r>
      <w:r w:rsidR="007300A1" w:rsidRPr="00F83E45">
        <w:rPr>
          <w:szCs w:val="28"/>
          <w:lang w:val="nl-NL"/>
        </w:rPr>
        <w:t xml:space="preserve"> về </w:t>
      </w:r>
      <w:r w:rsidR="00131C45" w:rsidRPr="00F83E45">
        <w:rPr>
          <w:szCs w:val="28"/>
          <w:lang w:val="nl-NL"/>
        </w:rPr>
        <w:t>kế hoạch</w:t>
      </w:r>
      <w:r w:rsidR="007300A1" w:rsidRPr="00F83E45">
        <w:rPr>
          <w:szCs w:val="28"/>
          <w:lang w:val="nl-NL"/>
        </w:rPr>
        <w:t xml:space="preserve"> phát triển kinh tế - xã hội năm 2021</w:t>
      </w:r>
      <w:r w:rsidR="00131C45" w:rsidRPr="00F83E45">
        <w:rPr>
          <w:szCs w:val="28"/>
          <w:lang w:val="nl-NL"/>
        </w:rPr>
        <w:t xml:space="preserve"> đảm bảo phù hợp với </w:t>
      </w:r>
      <w:r w:rsidR="00131C45" w:rsidRPr="00F83E45">
        <w:rPr>
          <w:szCs w:val="28"/>
          <w:lang w:val="sv-SE"/>
        </w:rPr>
        <w:t xml:space="preserve">Nghị quyết Đại hội đại biểu Đảng bộ tỉnh nhiệm kỳ 2020 – 2025; khớp đúng với </w:t>
      </w:r>
      <w:r w:rsidR="00301703" w:rsidRPr="00F83E45">
        <w:rPr>
          <w:szCs w:val="28"/>
          <w:lang w:val="sv-SE"/>
        </w:rPr>
        <w:t xml:space="preserve">các chỉ tiêu </w:t>
      </w:r>
      <w:r w:rsidR="007300A1" w:rsidRPr="00F83E45">
        <w:rPr>
          <w:szCs w:val="28"/>
          <w:lang w:val="sv-SE"/>
        </w:rPr>
        <w:t>Nghị quyết</w:t>
      </w:r>
      <w:r w:rsidR="00301703" w:rsidRPr="00F83E45">
        <w:rPr>
          <w:szCs w:val="28"/>
          <w:lang w:val="sv-SE"/>
        </w:rPr>
        <w:t xml:space="preserve"> </w:t>
      </w:r>
      <w:r w:rsidR="007300A1" w:rsidRPr="00F83E45">
        <w:rPr>
          <w:szCs w:val="28"/>
          <w:lang w:val="sv-SE"/>
        </w:rPr>
        <w:t>Hội nghị</w:t>
      </w:r>
      <w:r w:rsidR="00301703" w:rsidRPr="00F83E45">
        <w:rPr>
          <w:szCs w:val="28"/>
          <w:lang w:val="sv-SE"/>
        </w:rPr>
        <w:t xml:space="preserve"> lần thứ hai</w:t>
      </w:r>
      <w:r w:rsidR="007300A1" w:rsidRPr="00F83E45">
        <w:rPr>
          <w:szCs w:val="28"/>
          <w:lang w:val="sv-SE"/>
        </w:rPr>
        <w:t xml:space="preserve"> Ban chấp hành Đảng bộ tỉnh </w:t>
      </w:r>
      <w:r w:rsidR="00301703" w:rsidRPr="00F83E45">
        <w:rPr>
          <w:szCs w:val="28"/>
          <w:lang w:val="sv-SE"/>
        </w:rPr>
        <w:t>về lãnh đạo thực hiện nhiệm vụ kinh tế - xã hội, quốc phòng, an ninh, xây dựng Đảng và hệ thống chính trị năm 202</w:t>
      </w:r>
      <w:r w:rsidR="001E36A8" w:rsidRPr="00F83E45">
        <w:rPr>
          <w:szCs w:val="28"/>
          <w:lang w:val="sv-SE"/>
        </w:rPr>
        <w:t>1</w:t>
      </w:r>
      <w:r w:rsidR="00FB226D" w:rsidRPr="00F83E45">
        <w:rPr>
          <w:szCs w:val="28"/>
          <w:lang w:val="sv-SE"/>
        </w:rPr>
        <w:t>;</w:t>
      </w:r>
      <w:r w:rsidR="00D97164" w:rsidRPr="00F83E45">
        <w:rPr>
          <w:szCs w:val="28"/>
          <w:lang w:val="sv-SE"/>
        </w:rPr>
        <w:t xml:space="preserve"> chỉ đạo </w:t>
      </w:r>
      <w:r w:rsidR="006D05B2" w:rsidRPr="00F83E45">
        <w:rPr>
          <w:szCs w:val="28"/>
          <w:lang w:val="sv-SE"/>
        </w:rPr>
        <w:t>Ban Thường vụ Tỉnh ủy</w:t>
      </w:r>
      <w:r w:rsidR="007300A1" w:rsidRPr="00F83E45">
        <w:rPr>
          <w:szCs w:val="28"/>
          <w:lang w:val="sv-SE"/>
        </w:rPr>
        <w:t xml:space="preserve"> và các </w:t>
      </w:r>
      <w:r w:rsidR="00131C45" w:rsidRPr="00F83E45">
        <w:rPr>
          <w:szCs w:val="28"/>
          <w:lang w:val="sv-SE"/>
        </w:rPr>
        <w:t>Nghị quyế</w:t>
      </w:r>
      <w:r w:rsidR="007300A1" w:rsidRPr="00F83E45">
        <w:rPr>
          <w:szCs w:val="28"/>
          <w:lang w:val="sv-SE"/>
        </w:rPr>
        <w:t>t khác có liên quan</w:t>
      </w:r>
      <w:r w:rsidR="006D05B2" w:rsidRPr="00F83E45">
        <w:rPr>
          <w:szCs w:val="28"/>
          <w:lang w:val="sv-SE"/>
        </w:rPr>
        <w:t>.</w:t>
      </w:r>
    </w:p>
    <w:p w:rsidR="005963B5" w:rsidRPr="00F83E45" w:rsidRDefault="005963B5" w:rsidP="00675664">
      <w:pPr>
        <w:spacing w:before="120" w:after="120" w:line="269" w:lineRule="auto"/>
        <w:ind w:firstLine="720"/>
        <w:jc w:val="both"/>
        <w:rPr>
          <w:szCs w:val="28"/>
          <w:lang w:val="nl-NL"/>
        </w:rPr>
      </w:pPr>
      <w:r w:rsidRPr="00F83E45">
        <w:rPr>
          <w:szCs w:val="28"/>
          <w:lang w:val="vi-VN"/>
        </w:rPr>
        <w:t>Trên đây là báo cáo thẩm tra của Ban Kinh tế - Ngân sách, k</w:t>
      </w:r>
      <w:r w:rsidRPr="00F83E45">
        <w:rPr>
          <w:szCs w:val="28"/>
          <w:lang w:val="nl-NL"/>
        </w:rPr>
        <w:t xml:space="preserve">ính trình Hội đồng nhân dân tỉnh Khóa XI Kỳ họp thứ </w:t>
      </w:r>
      <w:r w:rsidR="002A16A4" w:rsidRPr="00F83E45">
        <w:rPr>
          <w:szCs w:val="28"/>
          <w:lang w:val="nl-NL"/>
        </w:rPr>
        <w:t>11</w:t>
      </w:r>
      <w:r w:rsidRPr="00F83E45">
        <w:rPr>
          <w:szCs w:val="28"/>
          <w:lang w:val="nl-NL"/>
        </w:rPr>
        <w:t xml:space="preserve"> xem xét, quyết định./.</w:t>
      </w:r>
    </w:p>
    <w:tbl>
      <w:tblPr>
        <w:tblW w:w="5000" w:type="pct"/>
        <w:tblLook w:val="01E0" w:firstRow="1" w:lastRow="1" w:firstColumn="1" w:lastColumn="1" w:noHBand="0" w:noVBand="0"/>
      </w:tblPr>
      <w:tblGrid>
        <w:gridCol w:w="4315"/>
        <w:gridCol w:w="4973"/>
      </w:tblGrid>
      <w:tr w:rsidR="005963B5" w:rsidRPr="00F83E45" w:rsidTr="0082769C">
        <w:tc>
          <w:tcPr>
            <w:tcW w:w="2323" w:type="pct"/>
            <w:shd w:val="clear" w:color="auto" w:fill="auto"/>
          </w:tcPr>
          <w:p w:rsidR="005963B5" w:rsidRPr="00F83E45" w:rsidRDefault="005963B5" w:rsidP="0082769C">
            <w:pPr>
              <w:spacing w:before="60"/>
              <w:rPr>
                <w:b/>
                <w:i/>
                <w:sz w:val="24"/>
                <w:lang w:val="nl-NL"/>
              </w:rPr>
            </w:pPr>
            <w:r w:rsidRPr="00F83E45">
              <w:rPr>
                <w:b/>
                <w:i/>
                <w:sz w:val="24"/>
                <w:lang w:val="nl-NL"/>
              </w:rPr>
              <w:t>Nơi nhận:</w:t>
            </w:r>
          </w:p>
          <w:p w:rsidR="005963B5" w:rsidRPr="00F83E45" w:rsidRDefault="005963B5" w:rsidP="0082769C">
            <w:pPr>
              <w:rPr>
                <w:sz w:val="22"/>
                <w:lang w:val="nl-NL"/>
              </w:rPr>
            </w:pPr>
            <w:r w:rsidRPr="00F83E45">
              <w:rPr>
                <w:sz w:val="22"/>
                <w:lang w:val="nl-NL"/>
              </w:rPr>
              <w:t>- Thường trực HĐND tỉnh;</w:t>
            </w:r>
          </w:p>
          <w:p w:rsidR="005963B5" w:rsidRPr="00F83E45" w:rsidRDefault="006E217C" w:rsidP="0082769C">
            <w:pPr>
              <w:rPr>
                <w:sz w:val="22"/>
              </w:rPr>
            </w:pPr>
            <w:r w:rsidRPr="00F83E45">
              <w:rPr>
                <w:sz w:val="22"/>
              </w:rPr>
              <w:t>- Uỷ ban nhân dân</w:t>
            </w:r>
            <w:r w:rsidR="005963B5" w:rsidRPr="00F83E45">
              <w:rPr>
                <w:sz w:val="22"/>
              </w:rPr>
              <w:t xml:space="preserve"> tỉnh;</w:t>
            </w:r>
          </w:p>
          <w:p w:rsidR="005963B5" w:rsidRPr="00F83E45" w:rsidRDefault="005963B5" w:rsidP="0082769C">
            <w:pPr>
              <w:rPr>
                <w:sz w:val="22"/>
              </w:rPr>
            </w:pPr>
            <w:r w:rsidRPr="00F83E45">
              <w:rPr>
                <w:sz w:val="22"/>
              </w:rPr>
              <w:t>- Đại biểu HĐND tỉnh;</w:t>
            </w:r>
          </w:p>
          <w:p w:rsidR="005963B5" w:rsidRPr="00F83E45" w:rsidRDefault="005963B5" w:rsidP="0082769C">
            <w:r w:rsidRPr="00F83E45">
              <w:rPr>
                <w:sz w:val="22"/>
              </w:rPr>
              <w:t xml:space="preserve">- Lưu: VT, </w:t>
            </w:r>
            <w:r w:rsidR="00131C45" w:rsidRPr="00F83E45">
              <w:rPr>
                <w:sz w:val="22"/>
              </w:rPr>
              <w:t xml:space="preserve">Ban </w:t>
            </w:r>
            <w:r w:rsidRPr="00F83E45">
              <w:rPr>
                <w:sz w:val="22"/>
              </w:rPr>
              <w:t>KT-NS</w:t>
            </w:r>
            <w:r w:rsidRPr="00F83E45">
              <w:rPr>
                <w:sz w:val="14"/>
              </w:rPr>
              <w:t>.</w:t>
            </w:r>
          </w:p>
        </w:tc>
        <w:tc>
          <w:tcPr>
            <w:tcW w:w="2677" w:type="pct"/>
            <w:shd w:val="clear" w:color="auto" w:fill="auto"/>
          </w:tcPr>
          <w:p w:rsidR="005963B5" w:rsidRPr="00F83E45" w:rsidRDefault="005963B5" w:rsidP="0082769C">
            <w:pPr>
              <w:spacing w:before="60"/>
              <w:jc w:val="center"/>
              <w:rPr>
                <w:b/>
              </w:rPr>
            </w:pPr>
            <w:r w:rsidRPr="00F83E45">
              <w:rPr>
                <w:b/>
              </w:rPr>
              <w:t>TM. BAN KINH TẾ - NGÂN SÁCH</w:t>
            </w:r>
          </w:p>
          <w:p w:rsidR="005963B5" w:rsidRPr="00F83E45" w:rsidRDefault="005963B5" w:rsidP="0082769C">
            <w:pPr>
              <w:jc w:val="center"/>
              <w:rPr>
                <w:b/>
                <w:sz w:val="26"/>
              </w:rPr>
            </w:pPr>
            <w:r w:rsidRPr="00F83E45">
              <w:rPr>
                <w:b/>
              </w:rPr>
              <w:t>TRƯỞNG BAN</w:t>
            </w:r>
          </w:p>
          <w:p w:rsidR="005963B5" w:rsidRPr="00F83E45" w:rsidRDefault="005963B5" w:rsidP="002A16A4">
            <w:pPr>
              <w:jc w:val="center"/>
              <w:rPr>
                <w:b/>
              </w:rPr>
            </w:pPr>
          </w:p>
          <w:p w:rsidR="002A16A4" w:rsidRPr="00F83E45" w:rsidRDefault="007D1FD7" w:rsidP="002A16A4">
            <w:pPr>
              <w:jc w:val="center"/>
              <w:rPr>
                <w:b/>
              </w:rPr>
            </w:pPr>
            <w:r>
              <w:rPr>
                <w:b/>
              </w:rPr>
              <w:t>Đã ký</w:t>
            </w:r>
          </w:p>
          <w:p w:rsidR="00452E32" w:rsidRPr="00F83E45" w:rsidRDefault="00452E32" w:rsidP="002A16A4">
            <w:pPr>
              <w:jc w:val="center"/>
              <w:rPr>
                <w:b/>
              </w:rPr>
            </w:pPr>
          </w:p>
          <w:p w:rsidR="005963B5" w:rsidRPr="00F83E45" w:rsidRDefault="005963B5" w:rsidP="0082769C">
            <w:pPr>
              <w:spacing w:before="40"/>
              <w:jc w:val="center"/>
              <w:rPr>
                <w:b/>
                <w:sz w:val="26"/>
              </w:rPr>
            </w:pPr>
            <w:r w:rsidRPr="00F83E45">
              <w:rPr>
                <w:b/>
              </w:rPr>
              <w:t>Hồ Văn Đà</w:t>
            </w:r>
          </w:p>
        </w:tc>
      </w:tr>
    </w:tbl>
    <w:p w:rsidR="005963B5" w:rsidRPr="00F83E45" w:rsidRDefault="005963B5" w:rsidP="005963B5">
      <w:pPr>
        <w:spacing w:before="120" w:after="120"/>
      </w:pPr>
    </w:p>
    <w:p w:rsidR="0082769C" w:rsidRPr="00F83E45" w:rsidRDefault="0082769C"/>
    <w:sectPr w:rsidR="0082769C" w:rsidRPr="00F83E45" w:rsidSect="00005848">
      <w:headerReference w:type="default" r:id="rId7"/>
      <w:footerReference w:type="default" r:id="rId8"/>
      <w:pgSz w:w="11907" w:h="16840" w:code="9"/>
      <w:pgMar w:top="1134" w:right="1134" w:bottom="1134" w:left="1701" w:header="709" w:footer="31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0D" w:rsidRDefault="00137E0D" w:rsidP="005963B5">
      <w:r>
        <w:separator/>
      </w:r>
    </w:p>
  </w:endnote>
  <w:endnote w:type="continuationSeparator" w:id="0">
    <w:p w:rsidR="00137E0D" w:rsidRDefault="00137E0D" w:rsidP="005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9C" w:rsidRPr="00DE001E" w:rsidRDefault="0082769C" w:rsidP="0082769C">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0D" w:rsidRDefault="00137E0D" w:rsidP="005963B5">
      <w:r>
        <w:separator/>
      </w:r>
    </w:p>
  </w:footnote>
  <w:footnote w:type="continuationSeparator" w:id="0">
    <w:p w:rsidR="00137E0D" w:rsidRDefault="00137E0D" w:rsidP="005963B5">
      <w:r>
        <w:continuationSeparator/>
      </w:r>
    </w:p>
  </w:footnote>
  <w:footnote w:id="1">
    <w:p w:rsidR="00FF640F" w:rsidRPr="00255B29" w:rsidRDefault="00266C1A">
      <w:pPr>
        <w:pStyle w:val="FootnoteText"/>
        <w:rPr>
          <w:color w:val="auto"/>
        </w:rPr>
      </w:pPr>
      <w:r>
        <w:rPr>
          <w:color w:val="auto"/>
          <w:vertAlign w:val="superscript"/>
          <w:lang w:val="en-US"/>
        </w:rPr>
        <w:t>(</w:t>
      </w:r>
      <w:r w:rsidR="00FF640F" w:rsidRPr="00266C1A">
        <w:rPr>
          <w:rStyle w:val="FootnoteReference"/>
          <w:color w:val="auto"/>
        </w:rPr>
        <w:footnoteRef/>
      </w:r>
      <w:r>
        <w:rPr>
          <w:color w:val="auto"/>
          <w:vertAlign w:val="superscript"/>
          <w:lang w:val="en-US"/>
        </w:rPr>
        <w:t>)</w:t>
      </w:r>
      <w:r w:rsidR="00FF640F" w:rsidRPr="00266C1A">
        <w:rPr>
          <w:color w:val="auto"/>
        </w:rPr>
        <w:t xml:space="preserve"> </w:t>
      </w:r>
      <w:r w:rsidR="00FF640F" w:rsidRPr="00266C1A">
        <w:rPr>
          <w:b/>
          <w:i/>
          <w:iCs/>
          <w:color w:val="auto"/>
          <w:lang w:val="sv-SE"/>
        </w:rPr>
        <w:t>(1)</w:t>
      </w:r>
      <w:r w:rsidR="00FF640F" w:rsidRPr="00266C1A">
        <w:rPr>
          <w:i/>
          <w:iCs/>
          <w:color w:val="auto"/>
          <w:lang w:val="sv-SE"/>
        </w:rPr>
        <w:t xml:space="preserve"> </w:t>
      </w:r>
      <w:r w:rsidR="00FF640F" w:rsidRPr="00266C1A">
        <w:rPr>
          <w:color w:val="auto"/>
          <w:highlight w:val="white"/>
          <w:lang w:val="it-IT"/>
        </w:rPr>
        <w:t xml:space="preserve">Phát triển nông nghiệp </w:t>
      </w:r>
      <w:r w:rsidR="00FF640F" w:rsidRPr="00266C1A">
        <w:rPr>
          <w:color w:val="auto"/>
          <w:lang w:val="it-IT"/>
        </w:rPr>
        <w:t xml:space="preserve">ứng dụng công nghệ cao, gắn với công nghiệp chế biến và tiêu thụ sản phẩm. </w:t>
      </w:r>
      <w:r w:rsidR="00FF640F" w:rsidRPr="00266C1A">
        <w:rPr>
          <w:b/>
          <w:i/>
          <w:color w:val="auto"/>
          <w:lang w:val="nl-NL"/>
        </w:rPr>
        <w:t>(2)</w:t>
      </w:r>
      <w:r w:rsidR="00FF640F" w:rsidRPr="00266C1A">
        <w:rPr>
          <w:i/>
          <w:color w:val="auto"/>
          <w:lang w:val="nl-NL"/>
        </w:rPr>
        <w:t xml:space="preserve"> </w:t>
      </w:r>
      <w:r w:rsidR="00FF640F" w:rsidRPr="00266C1A">
        <w:rPr>
          <w:color w:val="auto"/>
          <w:lang w:val="nl-NL"/>
        </w:rPr>
        <w:t>Đẩy mạnh p</w:t>
      </w:r>
      <w:r w:rsidR="00FF640F" w:rsidRPr="00266C1A">
        <w:rPr>
          <w:iCs/>
          <w:color w:val="auto"/>
        </w:rPr>
        <w:t xml:space="preserve">hát triển du lịch theo hướng du lịch sinh thái nghỉ dưỡng, du lịch cộng đồng với bản sắc riêng của Kon Tum. </w:t>
      </w:r>
      <w:r w:rsidR="00FF640F" w:rsidRPr="00266C1A">
        <w:rPr>
          <w:b/>
          <w:i/>
          <w:iCs/>
          <w:color w:val="auto"/>
        </w:rPr>
        <w:t>(3)</w:t>
      </w:r>
      <w:r w:rsidR="00FF640F" w:rsidRPr="00266C1A">
        <w:rPr>
          <w:iCs/>
          <w:color w:val="auto"/>
        </w:rPr>
        <w:t xml:space="preserve"> Tập trung đầu tư phát triển kết cấu hạ tầng </w:t>
      </w:r>
      <w:r w:rsidR="00FF640F" w:rsidRPr="00266C1A">
        <w:rPr>
          <w:i/>
          <w:iCs/>
          <w:color w:val="auto"/>
        </w:rPr>
        <w:t>(đô thị, các khu, cụm công nghiệp - đô thị - dịch vụ).</w:t>
      </w:r>
    </w:p>
  </w:footnote>
  <w:footnote w:id="2">
    <w:p w:rsidR="00FB226D" w:rsidRPr="00BA2BB6" w:rsidRDefault="00FB226D" w:rsidP="00FB226D">
      <w:pPr>
        <w:pStyle w:val="FootnoteText"/>
        <w:spacing w:after="40"/>
        <w:rPr>
          <w:color w:val="auto"/>
          <w:sz w:val="18"/>
          <w:szCs w:val="18"/>
        </w:rPr>
      </w:pPr>
      <w:r w:rsidRPr="00BA2BB6">
        <w:rPr>
          <w:color w:val="auto"/>
          <w:sz w:val="18"/>
          <w:szCs w:val="18"/>
          <w:vertAlign w:val="superscript"/>
        </w:rPr>
        <w:t>(</w:t>
      </w:r>
      <w:r w:rsidRPr="00BA2BB6">
        <w:rPr>
          <w:rStyle w:val="FootnoteReference"/>
          <w:color w:val="auto"/>
          <w:sz w:val="18"/>
          <w:szCs w:val="18"/>
        </w:rPr>
        <w:footnoteRef/>
      </w:r>
      <w:r w:rsidRPr="00BA2BB6">
        <w:rPr>
          <w:color w:val="auto"/>
          <w:sz w:val="18"/>
          <w:szCs w:val="18"/>
          <w:vertAlign w:val="superscript"/>
        </w:rPr>
        <w:t>)</w:t>
      </w:r>
      <w:r w:rsidRPr="00BA2BB6">
        <w:rPr>
          <w:color w:val="auto"/>
          <w:sz w:val="18"/>
          <w:szCs w:val="18"/>
        </w:rPr>
        <w:t xml:space="preserve"> </w:t>
      </w:r>
      <w:r w:rsidRPr="00BA2BB6">
        <w:rPr>
          <w:bCs/>
          <w:color w:val="auto"/>
          <w:sz w:val="18"/>
          <w:szCs w:val="18"/>
          <w:lang w:val="de-DE"/>
        </w:rPr>
        <w:t>T</w:t>
      </w:r>
      <w:r w:rsidRPr="00BA2BB6">
        <w:rPr>
          <w:color w:val="auto"/>
          <w:sz w:val="18"/>
          <w:szCs w:val="18"/>
          <w:lang w:val="de-DE"/>
        </w:rPr>
        <w:t>ổng sản phẩm trên địa bàn (GRDP) năm 2020 theo giá hiện hành đạt 25.851 triệu đồng.</w:t>
      </w:r>
    </w:p>
  </w:footnote>
  <w:footnote w:id="3">
    <w:p w:rsidR="00FB226D" w:rsidRPr="00BA2BB6" w:rsidRDefault="00FB226D" w:rsidP="00FB226D">
      <w:pPr>
        <w:pStyle w:val="FootnoteText"/>
        <w:rPr>
          <w:color w:val="auto"/>
        </w:rPr>
      </w:pPr>
      <w:r w:rsidRPr="00BA2BB6">
        <w:rPr>
          <w:color w:val="auto"/>
          <w:sz w:val="18"/>
          <w:szCs w:val="18"/>
          <w:vertAlign w:val="superscript"/>
        </w:rPr>
        <w:t>(</w:t>
      </w:r>
      <w:r w:rsidRPr="00BA2BB6">
        <w:rPr>
          <w:rStyle w:val="FootnoteReference"/>
          <w:color w:val="auto"/>
          <w:sz w:val="18"/>
          <w:szCs w:val="18"/>
        </w:rPr>
        <w:footnoteRef/>
      </w:r>
      <w:r w:rsidRPr="00BA2BB6">
        <w:rPr>
          <w:color w:val="auto"/>
          <w:sz w:val="18"/>
          <w:szCs w:val="18"/>
          <w:vertAlign w:val="superscript"/>
        </w:rPr>
        <w:t>)</w:t>
      </w:r>
      <w:r w:rsidRPr="00BA2BB6">
        <w:rPr>
          <w:color w:val="auto"/>
          <w:sz w:val="18"/>
          <w:szCs w:val="18"/>
        </w:rPr>
        <w:t xml:space="preserve"> Theo Báo cáo chính trị của Ban Chấp hành Đảng bộ tỉnh khóa XV trình Đại đại biểu Đảng bộ tỉnh lần thứ XVI số 03-BV/TU ngày 30 tháng 9 năm 2020.</w:t>
      </w:r>
    </w:p>
  </w:footnote>
  <w:footnote w:id="4">
    <w:p w:rsidR="00B51484" w:rsidRPr="00BA2BB6" w:rsidRDefault="00B51484" w:rsidP="00B51484">
      <w:pPr>
        <w:pStyle w:val="FootnoteText"/>
        <w:rPr>
          <w:color w:val="auto"/>
        </w:rPr>
      </w:pPr>
      <w:r w:rsidRPr="00BA2BB6">
        <w:rPr>
          <w:color w:val="auto"/>
          <w:vertAlign w:val="superscript"/>
        </w:rPr>
        <w:t>(</w:t>
      </w:r>
      <w:r w:rsidRPr="00BA2BB6">
        <w:rPr>
          <w:rStyle w:val="FootnoteReference"/>
          <w:color w:val="auto"/>
        </w:rPr>
        <w:footnoteRef/>
      </w:r>
      <w:r w:rsidRPr="00BA2BB6">
        <w:rPr>
          <w:color w:val="auto"/>
          <w:vertAlign w:val="superscript"/>
        </w:rPr>
        <w:t>)</w:t>
      </w:r>
      <w:r w:rsidRPr="00BA2BB6">
        <w:rPr>
          <w:color w:val="auto"/>
        </w:rPr>
        <w:t xml:space="preserve"> T</w:t>
      </w:r>
      <w:r w:rsidRPr="00BA2BB6">
        <w:rPr>
          <w:bCs/>
          <w:iCs/>
          <w:color w:val="auto"/>
          <w:spacing w:val="-2"/>
          <w:szCs w:val="28"/>
          <w:highlight w:val="white"/>
          <w:lang w:val="it-IT"/>
        </w:rPr>
        <w:t xml:space="preserve">ăng trưởng kinh tế </w:t>
      </w:r>
      <w:r w:rsidRPr="00BA2BB6">
        <w:rPr>
          <w:color w:val="auto"/>
          <w:spacing w:val="-2"/>
          <w:szCs w:val="28"/>
          <w:highlight w:val="white"/>
          <w:lang w:val="it-IT"/>
        </w:rPr>
        <w:t>ước đạt 9,38% bằng 76,6% chỉ tiêu kế hoạch đề ra (12,25%).</w:t>
      </w:r>
    </w:p>
  </w:footnote>
  <w:footnote w:id="5">
    <w:p w:rsidR="00CC1137" w:rsidRPr="00255B29" w:rsidRDefault="00CC1137">
      <w:pPr>
        <w:pStyle w:val="FootnoteText"/>
        <w:rPr>
          <w:color w:val="auto"/>
          <w:vertAlign w:val="superscript"/>
          <w:lang w:val="am-ET"/>
        </w:rPr>
      </w:pPr>
      <w:r w:rsidRPr="00131C45">
        <w:rPr>
          <w:color w:val="auto"/>
          <w:vertAlign w:val="superscript"/>
          <w:lang w:val="am-ET"/>
        </w:rPr>
        <w:t>(</w:t>
      </w:r>
      <w:r w:rsidRPr="00131C45">
        <w:rPr>
          <w:rStyle w:val="FootnoteReference"/>
          <w:color w:val="auto"/>
        </w:rPr>
        <w:footnoteRef/>
      </w:r>
      <w:r w:rsidRPr="00131C45">
        <w:rPr>
          <w:color w:val="auto"/>
          <w:vertAlign w:val="superscript"/>
          <w:lang w:val="am-ET"/>
        </w:rPr>
        <w:t>)</w:t>
      </w:r>
      <w:r w:rsidRPr="00131C45">
        <w:rPr>
          <w:color w:val="auto"/>
        </w:rPr>
        <w:t xml:space="preserve"> </w:t>
      </w:r>
      <w:r w:rsidR="009D6F63" w:rsidRPr="00131C45">
        <w:rPr>
          <w:color w:val="auto"/>
          <w:lang w:val="am-ET"/>
        </w:rPr>
        <w:t xml:space="preserve">Báo cáo của Thường trực HĐND tỉnh về kết quả giám sát tình hình thực hiện </w:t>
      </w:r>
      <w:r w:rsidRPr="00131C45">
        <w:rPr>
          <w:iCs/>
          <w:color w:val="auto"/>
          <w:lang w:val="nl-NL"/>
        </w:rPr>
        <w:t>Nghị quyết số 37/2011/NQ-</w:t>
      </w:r>
      <w:r w:rsidRPr="00121BEC">
        <w:rPr>
          <w:iCs/>
          <w:color w:val="auto"/>
          <w:lang w:val="nl-NL"/>
        </w:rPr>
        <w:t xml:space="preserve">HĐND ngày 05/12/2011 của HĐND tỉnh về </w:t>
      </w:r>
      <w:r w:rsidRPr="00121BEC">
        <w:rPr>
          <w:color w:val="auto"/>
          <w:shd w:val="clear" w:color="auto" w:fill="FFFFFF"/>
          <w:lang w:val="nl-NL"/>
        </w:rPr>
        <w:t xml:space="preserve">Quy hoạch phát triển giáo dục và đào tạo tỉnh Kon Tum giai đoạn 2011- 2020, định hướng đến năm 2025 và các nghị quyết sửa đổi </w:t>
      </w:r>
      <w:r w:rsidRPr="00121BEC">
        <w:rPr>
          <w:iCs/>
          <w:color w:val="auto"/>
          <w:lang w:val="nl-NL"/>
        </w:rPr>
        <w:t>Nghị quyết số 37/2011/NQ-HĐND</w:t>
      </w:r>
      <w:r w:rsidRPr="00255B29">
        <w:rPr>
          <w:color w:val="auto"/>
          <w:lang w:val="am-ET"/>
        </w:rPr>
        <w:t>.</w:t>
      </w:r>
      <w:r w:rsidRPr="00255B29">
        <w:rPr>
          <w:color w:val="auto"/>
          <w:vertAlign w:val="superscript"/>
          <w:lang w:val="am-ET"/>
        </w:rPr>
        <w:t xml:space="preserve"> </w:t>
      </w:r>
    </w:p>
  </w:footnote>
  <w:footnote w:id="6">
    <w:p w:rsidR="001540E1" w:rsidRPr="00E13DA6" w:rsidRDefault="001540E1" w:rsidP="001540E1">
      <w:pPr>
        <w:pStyle w:val="FootnoteText"/>
        <w:rPr>
          <w:color w:val="auto"/>
        </w:rPr>
      </w:pPr>
      <w:r w:rsidRPr="00E13DA6">
        <w:rPr>
          <w:color w:val="auto"/>
          <w:vertAlign w:val="superscript"/>
        </w:rPr>
        <w:t>(</w:t>
      </w:r>
      <w:r w:rsidRPr="00E13DA6">
        <w:rPr>
          <w:rStyle w:val="FootnoteReference"/>
          <w:color w:val="auto"/>
        </w:rPr>
        <w:footnoteRef/>
      </w:r>
      <w:r w:rsidRPr="00E13DA6">
        <w:rPr>
          <w:color w:val="auto"/>
          <w:vertAlign w:val="superscript"/>
        </w:rPr>
        <w:t>)</w:t>
      </w:r>
      <w:r w:rsidRPr="00E13DA6">
        <w:rPr>
          <w:color w:val="auto"/>
        </w:rPr>
        <w:t xml:space="preserve"> Công văn số 8799/VPCP-KGVX ngày 21/10/2020 của Văn phòng Chính phủ và Tờ trình số 121/TTr-LĐTBXH ngày 18/11/2020 của Bộ Lao động – Thương binh và xã hội về việc ban hành Nghị định quy định chuẩn nghèo đa chiều giai đoạn 2021-2025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48" w:rsidRDefault="00005848">
    <w:pPr>
      <w:pStyle w:val="Header"/>
      <w:jc w:val="center"/>
    </w:pPr>
    <w:r>
      <w:fldChar w:fldCharType="begin"/>
    </w:r>
    <w:r>
      <w:instrText xml:space="preserve"> PAGE   \* MERGEFORMAT </w:instrText>
    </w:r>
    <w:r>
      <w:fldChar w:fldCharType="separate"/>
    </w:r>
    <w:r w:rsidR="00A9673D">
      <w:rPr>
        <w:noProof/>
      </w:rPr>
      <w:t>5</w:t>
    </w:r>
    <w:r>
      <w:rPr>
        <w:noProof/>
      </w:rPr>
      <w:fldChar w:fldCharType="end"/>
    </w:r>
  </w:p>
  <w:p w:rsidR="00005848" w:rsidRDefault="00005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B5"/>
    <w:rsid w:val="00005848"/>
    <w:rsid w:val="00013078"/>
    <w:rsid w:val="00022FD5"/>
    <w:rsid w:val="000257C3"/>
    <w:rsid w:val="000258D0"/>
    <w:rsid w:val="00030D1E"/>
    <w:rsid w:val="00057F00"/>
    <w:rsid w:val="00071F99"/>
    <w:rsid w:val="000A6F13"/>
    <w:rsid w:val="00121BEC"/>
    <w:rsid w:val="00131C45"/>
    <w:rsid w:val="00137E0D"/>
    <w:rsid w:val="0015166E"/>
    <w:rsid w:val="001540E1"/>
    <w:rsid w:val="00160499"/>
    <w:rsid w:val="001725C6"/>
    <w:rsid w:val="00176608"/>
    <w:rsid w:val="0017783F"/>
    <w:rsid w:val="00185E93"/>
    <w:rsid w:val="001B2C49"/>
    <w:rsid w:val="001B6190"/>
    <w:rsid w:val="001C488F"/>
    <w:rsid w:val="001E36A8"/>
    <w:rsid w:val="001E5A9B"/>
    <w:rsid w:val="00203F8B"/>
    <w:rsid w:val="0021125E"/>
    <w:rsid w:val="00230CBA"/>
    <w:rsid w:val="00236012"/>
    <w:rsid w:val="00255B29"/>
    <w:rsid w:val="00266C1A"/>
    <w:rsid w:val="002A16A4"/>
    <w:rsid w:val="002B18EB"/>
    <w:rsid w:val="002F260E"/>
    <w:rsid w:val="00301703"/>
    <w:rsid w:val="00326C78"/>
    <w:rsid w:val="00345A07"/>
    <w:rsid w:val="00350875"/>
    <w:rsid w:val="00356C2C"/>
    <w:rsid w:val="003722EA"/>
    <w:rsid w:val="0037379B"/>
    <w:rsid w:val="003A0276"/>
    <w:rsid w:val="003B763D"/>
    <w:rsid w:val="003F11A0"/>
    <w:rsid w:val="003F4EF4"/>
    <w:rsid w:val="004005D9"/>
    <w:rsid w:val="004415E9"/>
    <w:rsid w:val="0044780B"/>
    <w:rsid w:val="00452E32"/>
    <w:rsid w:val="004634E1"/>
    <w:rsid w:val="004972DF"/>
    <w:rsid w:val="004A237D"/>
    <w:rsid w:val="004E2931"/>
    <w:rsid w:val="004E368B"/>
    <w:rsid w:val="004E4B04"/>
    <w:rsid w:val="004F28A2"/>
    <w:rsid w:val="005100AA"/>
    <w:rsid w:val="00513A9D"/>
    <w:rsid w:val="00534AF2"/>
    <w:rsid w:val="0055431A"/>
    <w:rsid w:val="00556909"/>
    <w:rsid w:val="00556E42"/>
    <w:rsid w:val="005963B5"/>
    <w:rsid w:val="005D37BB"/>
    <w:rsid w:val="005E1411"/>
    <w:rsid w:val="006378AF"/>
    <w:rsid w:val="00643472"/>
    <w:rsid w:val="00675664"/>
    <w:rsid w:val="00680AA7"/>
    <w:rsid w:val="006A4B7E"/>
    <w:rsid w:val="006B2328"/>
    <w:rsid w:val="006C0717"/>
    <w:rsid w:val="006D05B2"/>
    <w:rsid w:val="006D2E52"/>
    <w:rsid w:val="006E217C"/>
    <w:rsid w:val="006F1D6A"/>
    <w:rsid w:val="0072042B"/>
    <w:rsid w:val="00720EE8"/>
    <w:rsid w:val="007300A1"/>
    <w:rsid w:val="00756657"/>
    <w:rsid w:val="00765118"/>
    <w:rsid w:val="007B28EC"/>
    <w:rsid w:val="007D1FD7"/>
    <w:rsid w:val="007E1B36"/>
    <w:rsid w:val="00806820"/>
    <w:rsid w:val="0081271A"/>
    <w:rsid w:val="0082769C"/>
    <w:rsid w:val="00845A44"/>
    <w:rsid w:val="008A34B6"/>
    <w:rsid w:val="008C3697"/>
    <w:rsid w:val="008E2E34"/>
    <w:rsid w:val="00903F44"/>
    <w:rsid w:val="00925138"/>
    <w:rsid w:val="00930578"/>
    <w:rsid w:val="00956671"/>
    <w:rsid w:val="009571B3"/>
    <w:rsid w:val="00957D6D"/>
    <w:rsid w:val="009A10FB"/>
    <w:rsid w:val="009A193C"/>
    <w:rsid w:val="009B01A5"/>
    <w:rsid w:val="009C2D44"/>
    <w:rsid w:val="009D6F63"/>
    <w:rsid w:val="009E28A8"/>
    <w:rsid w:val="00A266E9"/>
    <w:rsid w:val="00A55036"/>
    <w:rsid w:val="00A63FC5"/>
    <w:rsid w:val="00A9673D"/>
    <w:rsid w:val="00AE484C"/>
    <w:rsid w:val="00B408BC"/>
    <w:rsid w:val="00B51484"/>
    <w:rsid w:val="00B736A5"/>
    <w:rsid w:val="00B760AB"/>
    <w:rsid w:val="00B83262"/>
    <w:rsid w:val="00BA0ECA"/>
    <w:rsid w:val="00BA2BB6"/>
    <w:rsid w:val="00BC56CE"/>
    <w:rsid w:val="00BE09A3"/>
    <w:rsid w:val="00C039FF"/>
    <w:rsid w:val="00C21AC4"/>
    <w:rsid w:val="00C3746E"/>
    <w:rsid w:val="00C46906"/>
    <w:rsid w:val="00C70B1C"/>
    <w:rsid w:val="00C720CF"/>
    <w:rsid w:val="00C81DA3"/>
    <w:rsid w:val="00C842ED"/>
    <w:rsid w:val="00CB5050"/>
    <w:rsid w:val="00CC1137"/>
    <w:rsid w:val="00D174A4"/>
    <w:rsid w:val="00D97164"/>
    <w:rsid w:val="00DA56DE"/>
    <w:rsid w:val="00DD1F82"/>
    <w:rsid w:val="00DD4B79"/>
    <w:rsid w:val="00DF0C80"/>
    <w:rsid w:val="00E20581"/>
    <w:rsid w:val="00E322AF"/>
    <w:rsid w:val="00E562C1"/>
    <w:rsid w:val="00E56C9E"/>
    <w:rsid w:val="00E94323"/>
    <w:rsid w:val="00EA2844"/>
    <w:rsid w:val="00EA6EB7"/>
    <w:rsid w:val="00EC2109"/>
    <w:rsid w:val="00EE29E7"/>
    <w:rsid w:val="00F041AD"/>
    <w:rsid w:val="00F406AE"/>
    <w:rsid w:val="00F758A4"/>
    <w:rsid w:val="00F83E45"/>
    <w:rsid w:val="00F8470D"/>
    <w:rsid w:val="00F865E6"/>
    <w:rsid w:val="00FB226D"/>
    <w:rsid w:val="00FB2A2C"/>
    <w:rsid w:val="00FC4EA1"/>
    <w:rsid w:val="00FC73AE"/>
    <w:rsid w:val="00FD6F26"/>
    <w:rsid w:val="00FE18E9"/>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63B5"/>
    <w:pPr>
      <w:tabs>
        <w:tab w:val="center" w:pos="4680"/>
        <w:tab w:val="right" w:pos="9360"/>
      </w:tabs>
      <w:jc w:val="both"/>
    </w:pPr>
    <w:rPr>
      <w:noProof/>
      <w:color w:val="002060"/>
      <w:szCs w:val="22"/>
      <w:lang w:val="vi-VN"/>
    </w:rPr>
  </w:style>
  <w:style w:type="character" w:customStyle="1" w:styleId="FooterChar">
    <w:name w:val="Footer Char"/>
    <w:link w:val="Footer"/>
    <w:uiPriority w:val="99"/>
    <w:rsid w:val="005963B5"/>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5963B5"/>
    <w:pPr>
      <w:jc w:val="both"/>
    </w:pPr>
    <w:rPr>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5963B5"/>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5963B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963B5"/>
    <w:pPr>
      <w:spacing w:after="160" w:line="240" w:lineRule="exact"/>
    </w:pPr>
    <w:rPr>
      <w:sz w:val="20"/>
      <w:vertAlign w:val="superscript"/>
    </w:rPr>
  </w:style>
  <w:style w:type="character" w:customStyle="1" w:styleId="fontstyle01">
    <w:name w:val="fontstyle01"/>
    <w:rsid w:val="005963B5"/>
    <w:rPr>
      <w:rFonts w:ascii="TimesNewRomanPSMT" w:hAnsi="TimesNewRomanPSMT"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6378AF"/>
    <w:pPr>
      <w:spacing w:after="160" w:line="240" w:lineRule="exact"/>
    </w:pPr>
    <w:rPr>
      <w:sz w:val="20"/>
      <w:vertAlign w:val="superscript"/>
    </w:rPr>
  </w:style>
  <w:style w:type="paragraph" w:styleId="Header">
    <w:name w:val="header"/>
    <w:basedOn w:val="Normal"/>
    <w:link w:val="HeaderChar"/>
    <w:uiPriority w:val="99"/>
    <w:unhideWhenUsed/>
    <w:rsid w:val="00005848"/>
    <w:pPr>
      <w:tabs>
        <w:tab w:val="center" w:pos="4680"/>
        <w:tab w:val="right" w:pos="9360"/>
      </w:tabs>
    </w:pPr>
  </w:style>
  <w:style w:type="character" w:customStyle="1" w:styleId="HeaderChar">
    <w:name w:val="Header Char"/>
    <w:link w:val="Header"/>
    <w:uiPriority w:val="99"/>
    <w:rsid w:val="000058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63B5"/>
    <w:pPr>
      <w:tabs>
        <w:tab w:val="center" w:pos="4680"/>
        <w:tab w:val="right" w:pos="9360"/>
      </w:tabs>
      <w:jc w:val="both"/>
    </w:pPr>
    <w:rPr>
      <w:noProof/>
      <w:color w:val="002060"/>
      <w:szCs w:val="22"/>
      <w:lang w:val="vi-VN"/>
    </w:rPr>
  </w:style>
  <w:style w:type="character" w:customStyle="1" w:styleId="FooterChar">
    <w:name w:val="Footer Char"/>
    <w:link w:val="Footer"/>
    <w:uiPriority w:val="99"/>
    <w:rsid w:val="005963B5"/>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5963B5"/>
    <w:pPr>
      <w:jc w:val="both"/>
    </w:pPr>
    <w:rPr>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5963B5"/>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5963B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963B5"/>
    <w:pPr>
      <w:spacing w:after="160" w:line="240" w:lineRule="exact"/>
    </w:pPr>
    <w:rPr>
      <w:sz w:val="20"/>
      <w:vertAlign w:val="superscript"/>
    </w:rPr>
  </w:style>
  <w:style w:type="character" w:customStyle="1" w:styleId="fontstyle01">
    <w:name w:val="fontstyle01"/>
    <w:rsid w:val="005963B5"/>
    <w:rPr>
      <w:rFonts w:ascii="TimesNewRomanPSMT" w:hAnsi="TimesNewRomanPSMT"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6378AF"/>
    <w:pPr>
      <w:spacing w:after="160" w:line="240" w:lineRule="exact"/>
    </w:pPr>
    <w:rPr>
      <w:sz w:val="20"/>
      <w:vertAlign w:val="superscript"/>
    </w:rPr>
  </w:style>
  <w:style w:type="paragraph" w:styleId="Header">
    <w:name w:val="header"/>
    <w:basedOn w:val="Normal"/>
    <w:link w:val="HeaderChar"/>
    <w:uiPriority w:val="99"/>
    <w:unhideWhenUsed/>
    <w:rsid w:val="00005848"/>
    <w:pPr>
      <w:tabs>
        <w:tab w:val="center" w:pos="4680"/>
        <w:tab w:val="right" w:pos="9360"/>
      </w:tabs>
    </w:pPr>
  </w:style>
  <w:style w:type="character" w:customStyle="1" w:styleId="HeaderChar">
    <w:name w:val="Header Char"/>
    <w:link w:val="Header"/>
    <w:uiPriority w:val="99"/>
    <w:rsid w:val="0000584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2020-11-27T00:46:00Z</cp:lastPrinted>
  <dcterms:created xsi:type="dcterms:W3CDTF">2020-12-04T09:14:00Z</dcterms:created>
  <dcterms:modified xsi:type="dcterms:W3CDTF">2020-12-04T09:14:00Z</dcterms:modified>
</cp:coreProperties>
</file>